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420" w:firstLineChars="0"/>
        <w:rPr>
          <w:rFonts w:hint="default" w:ascii="仿宋_GB2312" w:hAnsi="仿宋_GB2312" w:eastAsia="仿宋_GB2312" w:cs="仿宋_GB2312"/>
          <w:color w:val="auto"/>
          <w:spacing w:val="0"/>
          <w:position w:val="0"/>
          <w:sz w:val="36"/>
          <w:szCs w:val="36"/>
          <w:u w:val="none" w:color="auto"/>
          <w:lang w:val="en-US" w:eastAsia="zh-CN"/>
        </w:rPr>
      </w:pPr>
      <w:r>
        <w:rPr>
          <w:rFonts w:hint="eastAsia" w:ascii="仿宋_GB2312" w:hAnsi="仿宋_GB2312" w:eastAsia="仿宋_GB2312" w:cs="仿宋_GB2312"/>
          <w:color w:val="auto"/>
          <w:spacing w:val="0"/>
          <w:position w:val="0"/>
          <w:sz w:val="36"/>
          <w:szCs w:val="36"/>
          <w:u w:val="none" w:color="auto"/>
          <w:lang w:val="en-US" w:eastAsia="zh-CN"/>
        </w:rPr>
        <w:t xml:space="preserve">                    </w:t>
      </w:r>
    </w:p>
    <w:p>
      <w:pPr>
        <w:rPr>
          <w:rFonts w:ascii="仿宋_GB2312" w:hAnsi="仿宋_GB2312" w:eastAsia="仿宋_GB2312" w:cs="仿宋_GB2312"/>
          <w:color w:val="auto"/>
          <w:spacing w:val="0"/>
          <w:position w:val="0"/>
          <w:sz w:val="36"/>
          <w:szCs w:val="36"/>
          <w:u w:val="none" w:color="auto"/>
        </w:rPr>
      </w:pPr>
    </w:p>
    <w:p>
      <w:pPr>
        <w:rPr>
          <w:rFonts w:ascii="仿宋_GB2312" w:hAnsi="仿宋_GB2312" w:eastAsia="仿宋_GB2312" w:cs="仿宋_GB2312"/>
          <w:color w:val="auto"/>
          <w:spacing w:val="0"/>
          <w:position w:val="0"/>
          <w:sz w:val="36"/>
          <w:szCs w:val="36"/>
          <w:u w:val="none" w:color="auto"/>
        </w:rPr>
      </w:pPr>
    </w:p>
    <w:p>
      <w:pPr>
        <w:rPr>
          <w:rFonts w:hint="eastAsia" w:ascii="仿宋_GB2312" w:hAnsi="仿宋_GB2312" w:eastAsia="仿宋_GB2312" w:cs="仿宋_GB2312"/>
          <w:color w:val="auto"/>
          <w:spacing w:val="0"/>
          <w:position w:val="0"/>
          <w:sz w:val="36"/>
          <w:szCs w:val="36"/>
          <w:u w:val="none" w:color="auto"/>
        </w:rPr>
      </w:pPr>
    </w:p>
    <w:p>
      <w:pPr>
        <w:adjustRightInd w:val="0"/>
        <w:snapToGrid w:val="0"/>
        <w:jc w:val="center"/>
        <w:outlineLvl w:val="0"/>
        <w:rPr>
          <w:rFonts w:hint="eastAsia" w:ascii="方正小标宋_GBK" w:eastAsia="方正小标宋_GBK"/>
          <w:bCs/>
          <w:color w:val="auto"/>
          <w:spacing w:val="0"/>
          <w:position w:val="0"/>
          <w:sz w:val="72"/>
          <w:szCs w:val="72"/>
          <w:u w:val="none" w:color="auto"/>
        </w:rPr>
      </w:pPr>
      <w:bookmarkStart w:id="0" w:name="_Toc21413"/>
      <w:r>
        <w:rPr>
          <w:rFonts w:hint="eastAsia" w:ascii="方正小标宋_GBK" w:eastAsia="方正小标宋_GBK"/>
          <w:bCs/>
          <w:color w:val="auto"/>
          <w:spacing w:val="0"/>
          <w:position w:val="0"/>
          <w:sz w:val="72"/>
          <w:szCs w:val="72"/>
          <w:u w:val="none" w:color="auto"/>
        </w:rPr>
        <w:t>建设项目环境影响报告表</w:t>
      </w:r>
      <w:bookmarkEnd w:id="0"/>
    </w:p>
    <w:p>
      <w:pPr>
        <w:adjustRightInd w:val="0"/>
        <w:snapToGrid w:val="0"/>
        <w:spacing w:before="192" w:beforeLines="80"/>
        <w:jc w:val="center"/>
        <w:rPr>
          <w:rFonts w:hint="eastAsia" w:ascii="楷体_GB2312" w:eastAsia="楷体_GB2312"/>
          <w:bCs/>
          <w:color w:val="auto"/>
          <w:spacing w:val="0"/>
          <w:position w:val="0"/>
          <w:sz w:val="48"/>
          <w:szCs w:val="48"/>
          <w:u w:val="none" w:color="auto"/>
        </w:rPr>
      </w:pPr>
      <w:r>
        <w:rPr>
          <w:rFonts w:hint="eastAsia" w:ascii="楷体_GB2312" w:eastAsia="楷体_GB2312"/>
          <w:bCs/>
          <w:color w:val="auto"/>
          <w:spacing w:val="0"/>
          <w:position w:val="0"/>
          <w:sz w:val="48"/>
          <w:szCs w:val="48"/>
          <w:u w:val="none" w:color="auto"/>
        </w:rPr>
        <w:t>（污染影响类）</w:t>
      </w:r>
    </w:p>
    <w:p>
      <w:pPr>
        <w:bidi w:val="0"/>
        <w:rPr>
          <w:color w:val="auto"/>
          <w:spacing w:val="0"/>
          <w:position w:val="0"/>
          <w:u w:val="none" w:color="auto"/>
        </w:rPr>
      </w:pPr>
    </w:p>
    <w:p>
      <w:pPr>
        <w:jc w:val="center"/>
        <w:rPr>
          <w:rFonts w:hint="eastAsia" w:eastAsia="仿宋"/>
          <w:b/>
          <w:bCs/>
          <w:color w:val="auto"/>
          <w:spacing w:val="0"/>
          <w:position w:val="0"/>
          <w:sz w:val="36"/>
          <w:szCs w:val="36"/>
          <w:u w:val="none" w:color="auto"/>
          <w:lang w:eastAsia="zh-CN"/>
        </w:rPr>
      </w:pPr>
      <w:r>
        <w:rPr>
          <w:rFonts w:hint="eastAsia" w:eastAsia="仿宋"/>
          <w:b/>
          <w:bCs/>
          <w:color w:val="auto"/>
          <w:spacing w:val="0"/>
          <w:position w:val="0"/>
          <w:sz w:val="36"/>
          <w:szCs w:val="36"/>
          <w:u w:val="none" w:color="auto"/>
          <w:lang w:eastAsia="zh-CN"/>
        </w:rPr>
        <w:t>（</w:t>
      </w:r>
      <w:r>
        <w:rPr>
          <w:rFonts w:hint="eastAsia" w:eastAsia="仿宋"/>
          <w:b/>
          <w:bCs/>
          <w:color w:val="auto"/>
          <w:spacing w:val="0"/>
          <w:position w:val="0"/>
          <w:sz w:val="36"/>
          <w:szCs w:val="36"/>
          <w:u w:val="none" w:color="auto"/>
          <w:lang w:val="en-US" w:eastAsia="zh-CN"/>
        </w:rPr>
        <w:t>报批本</w:t>
      </w:r>
      <w:r>
        <w:rPr>
          <w:rFonts w:hint="eastAsia" w:eastAsia="仿宋"/>
          <w:b/>
          <w:bCs/>
          <w:color w:val="auto"/>
          <w:spacing w:val="0"/>
          <w:position w:val="0"/>
          <w:sz w:val="36"/>
          <w:szCs w:val="36"/>
          <w:u w:val="none" w:color="auto"/>
          <w:lang w:eastAsia="zh-CN"/>
        </w:rPr>
        <w:t>）</w:t>
      </w:r>
    </w:p>
    <w:p>
      <w:pPr>
        <w:ind w:firstLine="1040"/>
        <w:rPr>
          <w:rFonts w:eastAsia="仿宋"/>
          <w:color w:val="auto"/>
          <w:spacing w:val="0"/>
          <w:position w:val="0"/>
          <w:sz w:val="44"/>
          <w:szCs w:val="44"/>
          <w:u w:val="none" w:color="auto"/>
        </w:rPr>
      </w:pPr>
    </w:p>
    <w:p>
      <w:pPr>
        <w:ind w:firstLine="1040"/>
        <w:rPr>
          <w:rFonts w:eastAsia="仿宋"/>
          <w:color w:val="auto"/>
          <w:spacing w:val="0"/>
          <w:position w:val="0"/>
          <w:sz w:val="44"/>
          <w:szCs w:val="44"/>
          <w:u w:val="none" w:color="auto"/>
        </w:rPr>
      </w:pPr>
    </w:p>
    <w:p>
      <w:pPr>
        <w:rPr>
          <w:color w:val="auto"/>
          <w:spacing w:val="0"/>
          <w:position w:val="0"/>
        </w:rPr>
      </w:pPr>
    </w:p>
    <w:p>
      <w:pPr>
        <w:ind w:firstLine="1040"/>
        <w:rPr>
          <w:rFonts w:eastAsia="仿宋"/>
          <w:color w:val="auto"/>
          <w:spacing w:val="0"/>
          <w:position w:val="0"/>
          <w:sz w:val="44"/>
          <w:szCs w:val="44"/>
          <w:u w:val="none" w:color="auto"/>
        </w:rPr>
      </w:pPr>
    </w:p>
    <w:p>
      <w:pPr>
        <w:keepNext w:val="0"/>
        <w:keepLines w:val="0"/>
        <w:pageBreakBefore w:val="0"/>
        <w:widowControl w:val="0"/>
        <w:kinsoku/>
        <w:wordWrap/>
        <w:overflowPunct/>
        <w:topLinePunct w:val="0"/>
        <w:autoSpaceDE/>
        <w:autoSpaceDN/>
        <w:bidi w:val="0"/>
        <w:adjustRightInd w:val="0"/>
        <w:snapToGrid w:val="0"/>
        <w:spacing w:line="288" w:lineRule="auto"/>
        <w:ind w:left="0" w:leftChars="0" w:firstLine="0" w:firstLineChars="0"/>
        <w:jc w:val="left"/>
        <w:textAlignment w:val="auto"/>
        <w:rPr>
          <w:rFonts w:hint="default" w:ascii="Times New Roman" w:hAnsi="Times New Roman" w:eastAsia="仿宋_GB2312" w:cs="Times New Roman"/>
          <w:color w:val="auto"/>
          <w:spacing w:val="0"/>
          <w:position w:val="0"/>
          <w:sz w:val="36"/>
          <w:szCs w:val="36"/>
          <w:u w:val="single" w:color="auto"/>
          <w:lang w:val="en-US" w:eastAsia="zh-CN"/>
        </w:rPr>
      </w:pPr>
      <w:r>
        <w:rPr>
          <w:rFonts w:hint="eastAsia" w:ascii="仿宋_GB2312" w:eastAsia="仿宋_GB2312"/>
          <w:color w:val="auto"/>
          <w:spacing w:val="0"/>
          <w:position w:val="0"/>
          <w:sz w:val="36"/>
          <w:szCs w:val="36"/>
          <w:u w:val="none" w:color="auto"/>
        </w:rPr>
        <w:t>项目名称：</w:t>
      </w:r>
      <w:r>
        <w:rPr>
          <w:rFonts w:hint="eastAsia" w:ascii="仿宋_GB2312" w:eastAsia="仿宋_GB2312"/>
          <w:color w:val="auto"/>
          <w:spacing w:val="0"/>
          <w:position w:val="0"/>
          <w:sz w:val="36"/>
          <w:szCs w:val="36"/>
          <w:u w:val="single" w:color="auto"/>
          <w:lang w:val="en-US" w:eastAsia="zh-CN"/>
        </w:rPr>
        <w:t xml:space="preserve">     年产3000吨铝合金配件项目   </w:t>
      </w:r>
    </w:p>
    <w:p>
      <w:pPr>
        <w:keepNext w:val="0"/>
        <w:keepLines w:val="0"/>
        <w:pageBreakBefore w:val="0"/>
        <w:widowControl w:val="0"/>
        <w:kinsoku/>
        <w:wordWrap/>
        <w:overflowPunct/>
        <w:topLinePunct w:val="0"/>
        <w:autoSpaceDE/>
        <w:autoSpaceDN/>
        <w:bidi w:val="0"/>
        <w:adjustRightInd w:val="0"/>
        <w:snapToGrid w:val="0"/>
        <w:spacing w:line="288" w:lineRule="auto"/>
        <w:ind w:left="0" w:leftChars="0" w:firstLine="0" w:firstLineChars="0"/>
        <w:jc w:val="left"/>
        <w:textAlignment w:val="auto"/>
        <w:rPr>
          <w:rFonts w:hint="default" w:ascii="Times New Roman" w:hAnsi="Times New Roman" w:eastAsia="仿宋_GB2312" w:cs="Times New Roman"/>
          <w:color w:val="auto"/>
          <w:spacing w:val="0"/>
          <w:position w:val="0"/>
          <w:sz w:val="36"/>
          <w:szCs w:val="36"/>
          <w:u w:val="single" w:color="auto"/>
        </w:rPr>
      </w:pPr>
      <w:r>
        <w:rPr>
          <w:rFonts w:hint="default" w:ascii="Times New Roman" w:hAnsi="Times New Roman" w:eastAsia="仿宋_GB2312" w:cs="Times New Roman"/>
          <w:color w:val="auto"/>
          <w:spacing w:val="0"/>
          <w:position w:val="0"/>
          <w:sz w:val="36"/>
          <w:szCs w:val="36"/>
          <w:u w:val="none" w:color="auto"/>
        </w:rPr>
        <w:t>建设单位（盖章）</w:t>
      </w:r>
      <w:r>
        <w:rPr>
          <w:rFonts w:hint="default" w:ascii="Times New Roman" w:hAnsi="Times New Roman" w:eastAsia="仿宋_GB2312" w:cs="Times New Roman"/>
          <w:color w:val="auto"/>
          <w:spacing w:val="0"/>
          <w:position w:val="0"/>
          <w:sz w:val="36"/>
          <w:szCs w:val="36"/>
          <w:u w:val="single" w:color="auto"/>
        </w:rPr>
        <w:t>：湖南金来到精密制造有限公司</w:t>
      </w:r>
    </w:p>
    <w:p>
      <w:pPr>
        <w:keepNext w:val="0"/>
        <w:keepLines w:val="0"/>
        <w:pageBreakBefore w:val="0"/>
        <w:widowControl w:val="0"/>
        <w:kinsoku/>
        <w:wordWrap/>
        <w:overflowPunct/>
        <w:topLinePunct w:val="0"/>
        <w:autoSpaceDE/>
        <w:autoSpaceDN/>
        <w:bidi w:val="0"/>
        <w:adjustRightInd w:val="0"/>
        <w:snapToGrid w:val="0"/>
        <w:spacing w:line="288" w:lineRule="auto"/>
        <w:ind w:left="0" w:leftChars="0" w:firstLine="0" w:firstLineChars="0"/>
        <w:jc w:val="left"/>
        <w:textAlignment w:val="auto"/>
        <w:rPr>
          <w:rFonts w:hint="default" w:ascii="仿宋_GB2312" w:eastAsia="仿宋_GB2312"/>
          <w:color w:val="auto"/>
          <w:spacing w:val="0"/>
          <w:position w:val="0"/>
          <w:sz w:val="36"/>
          <w:szCs w:val="36"/>
          <w:u w:val="none" w:color="auto"/>
          <w:lang w:val="en-US" w:eastAsia="zh-CN"/>
        </w:rPr>
      </w:pPr>
      <w:r>
        <w:rPr>
          <w:rFonts w:hint="default" w:ascii="Times New Roman" w:hAnsi="Times New Roman" w:eastAsia="仿宋_GB2312" w:cs="Times New Roman"/>
          <w:color w:val="auto"/>
          <w:spacing w:val="0"/>
          <w:position w:val="0"/>
          <w:sz w:val="36"/>
          <w:szCs w:val="36"/>
          <w:u w:val="none" w:color="auto"/>
        </w:rPr>
        <w:t>编制日期：</w:t>
      </w:r>
      <w:r>
        <w:rPr>
          <w:rFonts w:hint="default" w:ascii="Times New Roman" w:hAnsi="Times New Roman" w:eastAsia="仿宋_GB2312" w:cs="Times New Roman"/>
          <w:color w:val="auto"/>
          <w:spacing w:val="0"/>
          <w:position w:val="0"/>
          <w:sz w:val="36"/>
          <w:szCs w:val="36"/>
          <w:u w:val="single" w:color="auto"/>
        </w:rPr>
        <w:t xml:space="preserve">          </w:t>
      </w:r>
      <w:r>
        <w:rPr>
          <w:rFonts w:hint="eastAsia" w:eastAsia="仿宋_GB2312" w:cs="Times New Roman"/>
          <w:color w:val="auto"/>
          <w:spacing w:val="0"/>
          <w:position w:val="0"/>
          <w:sz w:val="36"/>
          <w:szCs w:val="36"/>
          <w:u w:val="single" w:color="auto"/>
          <w:lang w:val="en-US" w:eastAsia="zh-CN"/>
        </w:rPr>
        <w:t xml:space="preserve"> </w:t>
      </w:r>
      <w:r>
        <w:rPr>
          <w:rFonts w:hint="default" w:ascii="Times New Roman" w:hAnsi="Times New Roman" w:eastAsia="仿宋_GB2312" w:cs="Times New Roman"/>
          <w:color w:val="auto"/>
          <w:spacing w:val="0"/>
          <w:position w:val="0"/>
          <w:sz w:val="36"/>
          <w:szCs w:val="36"/>
          <w:u w:val="single" w:color="auto"/>
        </w:rPr>
        <w:t xml:space="preserve"> 202</w:t>
      </w:r>
      <w:r>
        <w:rPr>
          <w:rFonts w:hint="eastAsia" w:eastAsia="仿宋_GB2312" w:cs="Times New Roman"/>
          <w:color w:val="auto"/>
          <w:spacing w:val="0"/>
          <w:position w:val="0"/>
          <w:sz w:val="36"/>
          <w:szCs w:val="36"/>
          <w:u w:val="single" w:color="auto"/>
          <w:lang w:val="en-US" w:eastAsia="zh-CN"/>
        </w:rPr>
        <w:t>4</w:t>
      </w:r>
      <w:r>
        <w:rPr>
          <w:rFonts w:hint="default" w:ascii="Times New Roman" w:hAnsi="Times New Roman" w:eastAsia="仿宋_GB2312" w:cs="Times New Roman"/>
          <w:color w:val="auto"/>
          <w:spacing w:val="0"/>
          <w:position w:val="0"/>
          <w:sz w:val="36"/>
          <w:szCs w:val="36"/>
          <w:u w:val="single" w:color="auto"/>
        </w:rPr>
        <w:t>年</w:t>
      </w:r>
      <w:r>
        <w:rPr>
          <w:rFonts w:hint="eastAsia" w:eastAsia="仿宋_GB2312" w:cs="Times New Roman"/>
          <w:color w:val="auto"/>
          <w:spacing w:val="0"/>
          <w:position w:val="0"/>
          <w:sz w:val="36"/>
          <w:szCs w:val="36"/>
          <w:u w:val="single" w:color="auto"/>
          <w:lang w:val="en-US" w:eastAsia="zh-CN"/>
        </w:rPr>
        <w:t>4</w:t>
      </w:r>
      <w:r>
        <w:rPr>
          <w:rFonts w:hint="default" w:ascii="Times New Roman" w:hAnsi="Times New Roman" w:eastAsia="仿宋_GB2312" w:cs="Times New Roman"/>
          <w:color w:val="auto"/>
          <w:spacing w:val="0"/>
          <w:position w:val="0"/>
          <w:sz w:val="36"/>
          <w:szCs w:val="36"/>
          <w:u w:val="single" w:color="auto"/>
        </w:rPr>
        <w:t>月</w:t>
      </w:r>
      <w:r>
        <w:rPr>
          <w:rFonts w:hint="eastAsia" w:eastAsia="仿宋_GB2312" w:cs="Times New Roman"/>
          <w:color w:val="auto"/>
          <w:spacing w:val="0"/>
          <w:position w:val="0"/>
          <w:sz w:val="36"/>
          <w:szCs w:val="36"/>
          <w:u w:val="single" w:color="auto"/>
          <w:lang w:val="en-US" w:eastAsia="zh-CN"/>
        </w:rPr>
        <w:t xml:space="preserve">           </w:t>
      </w:r>
    </w:p>
    <w:p>
      <w:pPr>
        <w:adjustRightInd w:val="0"/>
        <w:snapToGrid w:val="0"/>
        <w:spacing w:line="288" w:lineRule="auto"/>
        <w:ind w:firstLine="1040"/>
        <w:rPr>
          <w:rFonts w:ascii="仿宋_GB2312" w:eastAsia="仿宋_GB2312"/>
          <w:color w:val="auto"/>
          <w:spacing w:val="0"/>
          <w:position w:val="0"/>
          <w:sz w:val="36"/>
          <w:szCs w:val="36"/>
          <w:u w:val="none" w:color="auto"/>
        </w:rPr>
      </w:pPr>
      <w:bookmarkStart w:id="1" w:name="_Hlk57884087"/>
    </w:p>
    <w:p>
      <w:pPr>
        <w:adjustRightInd w:val="0"/>
        <w:snapToGrid w:val="0"/>
        <w:spacing w:line="288" w:lineRule="auto"/>
        <w:ind w:firstLine="1040"/>
        <w:rPr>
          <w:rFonts w:ascii="仿宋_GB2312" w:eastAsia="仿宋_GB2312"/>
          <w:color w:val="auto"/>
          <w:spacing w:val="0"/>
          <w:position w:val="0"/>
          <w:sz w:val="36"/>
          <w:szCs w:val="36"/>
          <w:u w:val="none" w:color="auto"/>
        </w:rPr>
      </w:pPr>
    </w:p>
    <w:p>
      <w:pPr>
        <w:adjustRightInd w:val="0"/>
        <w:snapToGrid w:val="0"/>
        <w:spacing w:line="288" w:lineRule="auto"/>
        <w:ind w:firstLine="1040"/>
        <w:rPr>
          <w:rFonts w:ascii="仿宋_GB2312" w:eastAsia="仿宋_GB2312"/>
          <w:color w:val="auto"/>
          <w:spacing w:val="0"/>
          <w:position w:val="0"/>
          <w:sz w:val="36"/>
          <w:szCs w:val="36"/>
          <w:u w:val="none" w:color="auto"/>
        </w:rPr>
      </w:pPr>
    </w:p>
    <w:p>
      <w:pPr>
        <w:adjustRightInd w:val="0"/>
        <w:snapToGrid w:val="0"/>
        <w:spacing w:line="288" w:lineRule="auto"/>
        <w:ind w:firstLine="1040"/>
        <w:rPr>
          <w:rFonts w:hint="eastAsia" w:ascii="仿宋_GB2312" w:eastAsia="仿宋_GB2312"/>
          <w:color w:val="auto"/>
          <w:spacing w:val="0"/>
          <w:position w:val="0"/>
          <w:sz w:val="36"/>
          <w:szCs w:val="36"/>
          <w:u w:val="none" w:color="auto"/>
        </w:rPr>
      </w:pPr>
    </w:p>
    <w:p>
      <w:pPr>
        <w:adjustRightInd w:val="0"/>
        <w:snapToGrid w:val="0"/>
        <w:spacing w:line="288" w:lineRule="auto"/>
        <w:ind w:firstLine="1040"/>
        <w:rPr>
          <w:rFonts w:hint="eastAsia" w:ascii="仿宋_GB2312" w:eastAsia="仿宋_GB2312"/>
          <w:color w:val="auto"/>
          <w:spacing w:val="0"/>
          <w:position w:val="0"/>
          <w:sz w:val="36"/>
          <w:szCs w:val="36"/>
          <w:u w:val="none" w:color="auto"/>
        </w:rPr>
      </w:pPr>
    </w:p>
    <w:bookmarkEnd w:id="1"/>
    <w:p>
      <w:pPr>
        <w:adjustRightInd w:val="0"/>
        <w:snapToGrid w:val="0"/>
        <w:spacing w:line="288" w:lineRule="auto"/>
        <w:jc w:val="center"/>
        <w:rPr>
          <w:rFonts w:hint="eastAsia" w:ascii="楷体_GB2312" w:eastAsia="楷体_GB2312"/>
          <w:color w:val="auto"/>
          <w:spacing w:val="0"/>
          <w:position w:val="0"/>
          <w:sz w:val="36"/>
          <w:szCs w:val="36"/>
          <w:u w:val="none" w:color="auto"/>
        </w:rPr>
        <w:sectPr>
          <w:foot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eastAsia" w:ascii="楷体_GB2312" w:eastAsia="楷体_GB2312"/>
          <w:color w:val="auto"/>
          <w:spacing w:val="0"/>
          <w:position w:val="0"/>
          <w:sz w:val="36"/>
          <w:szCs w:val="36"/>
          <w:u w:val="none" w:color="auto"/>
        </w:rPr>
        <w:t>中华人民共和国生态环境部制</w:t>
      </w:r>
    </w:p>
    <w:p>
      <w:pPr>
        <w:adjustRightInd w:val="0"/>
        <w:snapToGrid w:val="0"/>
        <w:spacing w:line="288" w:lineRule="auto"/>
        <w:jc w:val="center"/>
        <w:rPr>
          <w:rFonts w:hint="eastAsia" w:ascii="楷体_GB2312" w:eastAsia="楷体_GB2312"/>
          <w:color w:val="auto"/>
          <w:spacing w:val="0"/>
          <w:position w:val="0"/>
          <w:sz w:val="36"/>
          <w:szCs w:val="36"/>
          <w:u w:val="none" w:color="auto"/>
          <w:lang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eastAsia" w:ascii="楷体_GB2312" w:eastAsia="楷体_GB2312"/>
          <w:color w:val="auto"/>
          <w:spacing w:val="0"/>
          <w:position w:val="0"/>
          <w:sz w:val="36"/>
          <w:szCs w:val="36"/>
          <w:u w:val="none" w:color="auto"/>
          <w:lang w:eastAsia="zh-CN"/>
        </w:rPr>
        <w:drawing>
          <wp:inline distT="0" distB="0" distL="114300" distR="114300">
            <wp:extent cx="5269230" cy="7451725"/>
            <wp:effectExtent l="0" t="0" r="7620" b="15875"/>
            <wp:docPr id="7" name="图片 7" descr="3b3e4c08a98c8add1034515cdcb359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3b3e4c08a98c8add1034515cdcb359c"/>
                    <pic:cNvPicPr>
                      <a:picLocks noChangeAspect="1"/>
                    </pic:cNvPicPr>
                  </pic:nvPicPr>
                  <pic:blipFill>
                    <a:blip r:embed="rId6"/>
                    <a:stretch>
                      <a:fillRect/>
                    </a:stretch>
                  </pic:blipFill>
                  <pic:spPr>
                    <a:xfrm>
                      <a:off x="0" y="0"/>
                      <a:ext cx="5269230" cy="7451725"/>
                    </a:xfrm>
                    <a:prstGeom prst="rect">
                      <a:avLst/>
                    </a:prstGeom>
                  </pic:spPr>
                </pic:pic>
              </a:graphicData>
            </a:graphic>
          </wp:inline>
        </w:drawing>
      </w:r>
    </w:p>
    <w:p>
      <w:pPr>
        <w:jc w:val="center"/>
        <w:rPr>
          <w:sz w:val="36"/>
          <w:szCs w:val="36"/>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drawing>
          <wp:inline distT="0" distB="0" distL="114300" distR="114300">
            <wp:extent cx="5424170" cy="7697470"/>
            <wp:effectExtent l="0" t="0" r="5080" b="17780"/>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7"/>
                    <a:stretch>
                      <a:fillRect/>
                    </a:stretch>
                  </pic:blipFill>
                  <pic:spPr>
                    <a:xfrm>
                      <a:off x="0" y="0"/>
                      <a:ext cx="5424170" cy="7697470"/>
                    </a:xfrm>
                    <a:prstGeom prst="rect">
                      <a:avLst/>
                    </a:prstGeom>
                    <a:noFill/>
                    <a:ln>
                      <a:noFill/>
                    </a:ln>
                  </pic:spPr>
                </pic:pic>
              </a:graphicData>
            </a:graphic>
          </wp:inline>
        </w:drawing>
      </w:r>
    </w:p>
    <w:p>
      <w:pPr>
        <w:jc w:val="center"/>
        <w:rPr>
          <w:sz w:val="36"/>
          <w:szCs w:val="36"/>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mc:AlternateContent>
          <mc:Choice Requires="wps">
            <w:drawing>
              <wp:anchor distT="0" distB="0" distL="114300" distR="114300" simplePos="0" relativeHeight="251660288" behindDoc="0" locked="0" layoutInCell="1" allowOverlap="1">
                <wp:simplePos x="0" y="0"/>
                <wp:positionH relativeFrom="column">
                  <wp:posOffset>-334645</wp:posOffset>
                </wp:positionH>
                <wp:positionV relativeFrom="paragraph">
                  <wp:posOffset>2689225</wp:posOffset>
                </wp:positionV>
                <wp:extent cx="5409565" cy="466725"/>
                <wp:effectExtent l="0" t="0" r="0" b="0"/>
                <wp:wrapNone/>
                <wp:docPr id="14" name="文本框 14"/>
                <wp:cNvGraphicFramePr/>
                <a:graphic xmlns:a="http://schemas.openxmlformats.org/drawingml/2006/main">
                  <a:graphicData uri="http://schemas.microsoft.com/office/word/2010/wordprocessingShape">
                    <wps:wsp>
                      <wps:cNvSpPr txBox="1"/>
                      <wps:spPr>
                        <a:xfrm rot="19260000">
                          <a:off x="0" y="0"/>
                          <a:ext cx="5409565" cy="46672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eastAsiaTheme="minorEastAsia"/>
                                <w:b/>
                                <w:bCs/>
                                <w:sz w:val="36"/>
                                <w:szCs w:val="44"/>
                              </w:rPr>
                            </w:pPr>
                            <w:r>
                              <w:rPr>
                                <w:rFonts w:hint="eastAsia"/>
                                <w:b/>
                                <w:bCs/>
                                <w:sz w:val="36"/>
                                <w:szCs w:val="44"/>
                              </w:rPr>
                              <w:t>仅限湖南省徙木环境科技有限公司环评项目使用</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6.35pt;margin-top:211.75pt;height:36.75pt;width:425.95pt;rotation:-2555904f;z-index:251660288;mso-width-relative:page;mso-height-relative:page;" filled="f" stroked="f" coordsize="21600,21600" o:gfxdata="UEsDBAoAAAAAAIdO4kAAAAAAAAAAAAAAAAAEAAAAZHJzL1BLAwQUAAAACACHTuJA2LbCiNgAAAAL&#10;AQAADwAAAGRycy9kb3ducmV2LnhtbE2PQU7DMBBF90jcwRokdq2dQBsS4nSBhJDYRLQcwI2HJI09&#10;tmK3KbfHrGA5M09/3q93V2vYBecwOpKQrQUwpM7pkXoJn4fX1ROwEBVpZRyhhG8MsGtub2pVabfQ&#10;B172sWcphEKlJAwx+orz0A1oVVg7j5RuX262KqZx7rme1ZLCreG5EFtu1Ujpw6A8vgzYTfuzlfB+&#10;8jT5tyyYpZ22wU/tibtWyvu7TDwDi3iNfzD86id1aJLT0Z1JB2YkrDZ5kVAJj/nDBlgiirLMgR3T&#10;piwE8Kbm/zs0P1BLAwQUAAAACACHTuJAN0ktCUUCAAB3BAAADgAAAGRycy9lMm9Eb2MueG1srVTB&#10;bhMxEL0j8Q+W73STkKQ06qYKrYqQKlqpIM6O19tdyfYY2+lu+QD4g564cOe7+h08e5NQFQ49sAdr&#10;PDN6M+/NeI9PeqPZrfKhJVvy8cGIM2UlVa29Kfmnj+ev3nAWorCV0GRVye9U4CfLly+OO7dQE2pI&#10;V8ozgNiw6FzJmxjdoiiCbJQR4YCcsgjW5I2IuPqbovKiA7rRxWQ0mhcd+cp5kioEeM+GIN8i+ucA&#10;Ul23Up2R3Bhl44DqlRYRlELTusCXudu6VjJe1nVQkemSg2nMJ4rAXqezWB6LxY0XrmnltgXxnBae&#10;cDKitSi6hzoTUbCNb/+CMq30FKiOB5JMMRDJioDFePREm+tGOJW5QOrg9qKH/wcrP9xeedZW2IQp&#10;Z1YYTPzh/vvDj18PP78x+CBQ58ICedcOmbF/Sz2Sd/4AZ+Ld194wT9B3fDSZj/BlOUCQIR1q3+3V&#10;Vn1kEs7ZdHQ0m884k4hN5/PDySyhFgNYAnU+xHeKDEtGyT2mmVHF7UWIQ+ouJaVbOm+1zhPVlnUl&#10;n7+eDW3sIwDXFjUSpaH1ZMV+3W95rqm6A83MBF0HJ89bFL8QIV4Jj9WAE48nXuKoNaEIbS3OGvJf&#10;/+VP+ZgYopx1WLWShy8b4RVn+r3FLI/G0ylgY75MZ4cTXPzjyPpxxG7MKWGbx7m7bKb8qHdm7cl8&#10;xhtbpaoICStRu+RxZ57G4QHgjUq1WuUkbKMT8cJeO5mgBzlXm0h1m5VOMg3abNXDPuZZbd9OWvjH&#10;95z153+x/A1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YtsKI2AAAAAsBAAAPAAAAAAAAAAEAIAAA&#10;ACIAAABkcnMvZG93bnJldi54bWxQSwECFAAUAAAACACHTuJAN0ktCUUCAAB3BAAADgAAAAAAAAAB&#10;ACAAAAAnAQAAZHJzL2Uyb0RvYy54bWxQSwUGAAAAAAYABgBZAQAA3gUAAAAA&#10;">
                <v:fill on="f" focussize="0,0"/>
                <v:stroke on="f" weight="0.5pt"/>
                <v:imagedata o:title=""/>
                <o:lock v:ext="edit" aspectratio="f"/>
                <v:textbox>
                  <w:txbxContent>
                    <w:p>
                      <w:pPr>
                        <w:jc w:val="center"/>
                        <w:rPr>
                          <w:rFonts w:eastAsiaTheme="minorEastAsia"/>
                          <w:b/>
                          <w:bCs/>
                          <w:sz w:val="36"/>
                          <w:szCs w:val="44"/>
                        </w:rPr>
                      </w:pPr>
                      <w:r>
                        <w:rPr>
                          <w:rFonts w:hint="eastAsia"/>
                          <w:b/>
                          <w:bCs/>
                          <w:sz w:val="36"/>
                          <w:szCs w:val="44"/>
                        </w:rPr>
                        <w:t>仅限湖南省徙木环境科技有限公司环评项目使用</w:t>
                      </w:r>
                    </w:p>
                  </w:txbxContent>
                </v:textbox>
              </v:shape>
            </w:pict>
          </mc:Fallback>
        </mc:AlternateContent>
      </w:r>
      <w:r>
        <w:rPr>
          <w:rFonts w:hint="eastAsia" w:eastAsiaTheme="minorEastAsia"/>
        </w:rPr>
        <w:drawing>
          <wp:inline distT="0" distB="0" distL="114300" distR="114300">
            <wp:extent cx="5233035" cy="7531735"/>
            <wp:effectExtent l="0" t="0" r="9525" b="12065"/>
            <wp:docPr id="8" name="图片 8" descr="30c4e803bb2e3b34031087933034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0c4e803bb2e3b34031087933034555"/>
                    <pic:cNvPicPr>
                      <a:picLocks noChangeAspect="1"/>
                    </pic:cNvPicPr>
                  </pic:nvPicPr>
                  <pic:blipFill>
                    <a:blip r:embed="rId8"/>
                    <a:stretch>
                      <a:fillRect/>
                    </a:stretch>
                  </pic:blipFill>
                  <pic:spPr>
                    <a:xfrm>
                      <a:off x="0" y="0"/>
                      <a:ext cx="5233035" cy="7531735"/>
                    </a:xfrm>
                    <a:prstGeom prst="rect">
                      <a:avLst/>
                    </a:prstGeom>
                  </pic:spPr>
                </pic:pic>
              </a:graphicData>
            </a:graphic>
          </wp:inline>
        </w:drawing>
      </w:r>
    </w:p>
    <w:p>
      <w:pPr>
        <w:jc w:val="center"/>
        <w:rPr>
          <w:rFonts w:hint="eastAsia" w:eastAsiaTheme="minorEastAsia"/>
        </w:rPr>
      </w:pPr>
    </w:p>
    <w:p>
      <w:pPr>
        <w:jc w:val="center"/>
        <w:rPr>
          <w:rFonts w:hint="eastAsia" w:eastAsiaTheme="minorEastAsia"/>
        </w:rPr>
      </w:pPr>
    </w:p>
    <w:p>
      <w:pPr>
        <w:jc w:val="center"/>
        <w:rPr>
          <w:sz w:val="36"/>
          <w:szCs w:val="36"/>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drawing>
          <wp:inline distT="0" distB="0" distL="114300" distR="114300">
            <wp:extent cx="5267325" cy="1461770"/>
            <wp:effectExtent l="0" t="0" r="9525" b="5080"/>
            <wp:docPr id="2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
                    <pic:cNvPicPr>
                      <a:picLocks noChangeAspect="1"/>
                    </pic:cNvPicPr>
                  </pic:nvPicPr>
                  <pic:blipFill>
                    <a:blip r:embed="rId9"/>
                    <a:stretch>
                      <a:fillRect/>
                    </a:stretch>
                  </pic:blipFill>
                  <pic:spPr>
                    <a:xfrm>
                      <a:off x="0" y="0"/>
                      <a:ext cx="5267325" cy="1461770"/>
                    </a:xfrm>
                    <a:prstGeom prst="rect">
                      <a:avLst/>
                    </a:prstGeom>
                    <a:noFill/>
                    <a:ln>
                      <a:noFill/>
                    </a:ln>
                  </pic:spPr>
                </pic:pic>
              </a:graphicData>
            </a:graphic>
          </wp:inline>
        </w:drawing>
      </w:r>
      <w:r>
        <w:drawing>
          <wp:inline distT="0" distB="0" distL="114300" distR="114300">
            <wp:extent cx="5273040" cy="1467485"/>
            <wp:effectExtent l="0" t="0" r="3810" b="18415"/>
            <wp:docPr id="3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4"/>
                    <pic:cNvPicPr>
                      <a:picLocks noChangeAspect="1"/>
                    </pic:cNvPicPr>
                  </pic:nvPicPr>
                  <pic:blipFill>
                    <a:blip r:embed="rId10"/>
                    <a:stretch>
                      <a:fillRect/>
                    </a:stretch>
                  </pic:blipFill>
                  <pic:spPr>
                    <a:xfrm>
                      <a:off x="0" y="0"/>
                      <a:ext cx="5273040" cy="1467485"/>
                    </a:xfrm>
                    <a:prstGeom prst="rect">
                      <a:avLst/>
                    </a:prstGeom>
                    <a:noFill/>
                    <a:ln>
                      <a:noFill/>
                    </a:ln>
                  </pic:spPr>
                </pic:pic>
              </a:graphicData>
            </a:graphic>
          </wp:inline>
        </w:drawing>
      </w:r>
    </w:p>
    <w:p>
      <w:pPr>
        <w:jc w:val="center"/>
        <w:rPr>
          <w:rFonts w:hint="eastAsia" w:eastAsia="宋体"/>
          <w:lang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jc w:val="center"/>
        <w:rPr>
          <w:rFonts w:hint="eastAsia"/>
          <w:b/>
          <w:bCs/>
          <w:lang w:val="en-US" w:eastAsia="zh-CN"/>
        </w:rPr>
      </w:pPr>
      <w:r>
        <w:rPr>
          <w:rFonts w:hint="eastAsia"/>
          <w:b/>
          <w:bCs/>
          <w:lang w:val="en-US" w:eastAsia="zh-CN"/>
        </w:rPr>
        <w:t>修改清单</w:t>
      </w:r>
    </w:p>
    <w:tbl>
      <w:tblPr>
        <w:tblStyle w:val="1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511"/>
        <w:gridCol w:w="3465"/>
        <w:gridCol w:w="15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11" w:type="dxa"/>
          </w:tcPr>
          <w:p>
            <w:pPr>
              <w:keepNext w:val="0"/>
              <w:keepLines w:val="0"/>
              <w:suppressLineNumbers w:val="0"/>
              <w:spacing w:before="0" w:beforeAutospacing="0" w:after="0" w:afterAutospacing="0"/>
              <w:ind w:left="0" w:right="0"/>
              <w:jc w:val="center"/>
              <w:rPr>
                <w:rFonts w:hint="default" w:ascii="Times New Roman" w:hAnsi="Times New Roman" w:cs="Times New Roman"/>
                <w:b/>
                <w:bCs/>
                <w:u w:val="none"/>
                <w:vertAlign w:val="baseline"/>
                <w:lang w:val="en-US" w:eastAsia="zh-CN"/>
              </w:rPr>
            </w:pPr>
            <w:r>
              <w:rPr>
                <w:rFonts w:hint="default" w:ascii="Times New Roman" w:hAnsi="Times New Roman" w:cs="Times New Roman"/>
                <w:b/>
                <w:bCs/>
                <w:u w:val="none"/>
                <w:vertAlign w:val="baseline"/>
                <w:lang w:val="en-US" w:eastAsia="zh-CN"/>
              </w:rPr>
              <w:t>修改意见</w:t>
            </w:r>
          </w:p>
        </w:tc>
        <w:tc>
          <w:tcPr>
            <w:tcW w:w="3465" w:type="dxa"/>
          </w:tcPr>
          <w:p>
            <w:pPr>
              <w:keepNext w:val="0"/>
              <w:keepLines w:val="0"/>
              <w:suppressLineNumbers w:val="0"/>
              <w:spacing w:before="0" w:beforeAutospacing="0" w:after="0" w:afterAutospacing="0"/>
              <w:ind w:left="0" w:right="0"/>
              <w:jc w:val="center"/>
              <w:rPr>
                <w:rFonts w:hint="default" w:ascii="Times New Roman" w:hAnsi="Times New Roman" w:cs="Times New Roman"/>
                <w:b/>
                <w:bCs/>
                <w:u w:val="none"/>
                <w:vertAlign w:val="baseline"/>
                <w:lang w:val="en-US" w:eastAsia="zh-CN"/>
              </w:rPr>
            </w:pPr>
            <w:r>
              <w:rPr>
                <w:rFonts w:hint="default" w:ascii="Times New Roman" w:hAnsi="Times New Roman" w:cs="Times New Roman"/>
                <w:b/>
                <w:bCs/>
                <w:u w:val="none"/>
                <w:vertAlign w:val="baseline"/>
                <w:lang w:val="en-US" w:eastAsia="zh-CN"/>
              </w:rPr>
              <w:t>修改内容</w:t>
            </w:r>
          </w:p>
        </w:tc>
        <w:tc>
          <w:tcPr>
            <w:tcW w:w="1546" w:type="dxa"/>
          </w:tcPr>
          <w:p>
            <w:pPr>
              <w:keepNext w:val="0"/>
              <w:keepLines w:val="0"/>
              <w:suppressLineNumbers w:val="0"/>
              <w:spacing w:before="0" w:beforeAutospacing="0" w:after="0" w:afterAutospacing="0"/>
              <w:ind w:left="0" w:right="0"/>
              <w:jc w:val="center"/>
              <w:rPr>
                <w:rFonts w:hint="default" w:ascii="Times New Roman" w:hAnsi="Times New Roman" w:cs="Times New Roman"/>
                <w:b/>
                <w:bCs/>
                <w:u w:val="none"/>
                <w:vertAlign w:val="baseline"/>
                <w:lang w:val="en-US" w:eastAsia="zh-CN"/>
              </w:rPr>
            </w:pPr>
            <w:r>
              <w:rPr>
                <w:rFonts w:hint="default" w:ascii="Times New Roman" w:hAnsi="Times New Roman" w:cs="Times New Roman"/>
                <w:b/>
                <w:bCs/>
                <w:u w:val="none"/>
                <w:vertAlign w:val="baseline"/>
                <w:lang w:val="en-US" w:eastAsia="zh-CN"/>
              </w:rPr>
              <w:t>修改位置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11"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1、细化建设内容，进一步明确原料铝合金锭的来源、成分和规格型号，补充脱模剂的MSDS和铝合金锭的成分表</w:t>
            </w:r>
          </w:p>
        </w:tc>
        <w:tc>
          <w:tcPr>
            <w:tcW w:w="3465"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细化建设内容，进一步明确原料铝合金锭的来源、成分和规格型号，补充脱模剂的MSDS和铝合金锭的成分表</w:t>
            </w:r>
          </w:p>
        </w:tc>
        <w:tc>
          <w:tcPr>
            <w:tcW w:w="1546" w:type="dxa"/>
            <w:vAlign w:val="center"/>
          </w:tcPr>
          <w:p>
            <w:pPr>
              <w:keepNext w:val="0"/>
              <w:keepLines w:val="0"/>
              <w:suppressLineNumbers w:val="0"/>
              <w:spacing w:before="0" w:beforeAutospacing="0" w:after="0" w:afterAutospacing="0"/>
              <w:ind w:left="0" w:right="0"/>
              <w:jc w:val="center"/>
              <w:rPr>
                <w:rFonts w:hint="eastAsia"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P17~P19</w:t>
            </w:r>
          </w:p>
          <w:p>
            <w:pPr>
              <w:keepNext w:val="0"/>
              <w:keepLines w:val="0"/>
              <w:suppressLineNumbers w:val="0"/>
              <w:spacing w:before="0" w:beforeAutospacing="0" w:after="0" w:afterAutospacing="0"/>
              <w:ind w:left="0" w:right="0"/>
              <w:jc w:val="center"/>
              <w:rPr>
                <w:rFonts w:hint="default"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附件</w:t>
            </w:r>
            <w:r>
              <w:rPr>
                <w:rFonts w:hint="eastAsia" w:cs="Times New Roman"/>
                <w:u w:val="none"/>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67" w:hRule="atLeast"/>
        </w:trPr>
        <w:tc>
          <w:tcPr>
            <w:tcW w:w="3511"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2、完善环境质量现状评价，明确项目总量指标来源；说明抛丸工序的操作方式和冷却水的冷却方式，完善工艺流程及产污节点图、工艺说明和关键参数，补充物料平衡</w:t>
            </w:r>
          </w:p>
        </w:tc>
        <w:tc>
          <w:tcPr>
            <w:tcW w:w="3465"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完善环境质量现状评价，明确项目总量指标来源；说明抛丸工序的操作方式和冷却水的冷却方式，完善工艺流程及产污节点图、工艺说明和关键参数，补充物料平衡</w:t>
            </w:r>
          </w:p>
        </w:tc>
        <w:tc>
          <w:tcPr>
            <w:tcW w:w="1546" w:type="dxa"/>
            <w:vAlign w:val="center"/>
          </w:tcPr>
          <w:p>
            <w:pPr>
              <w:keepNext w:val="0"/>
              <w:keepLines w:val="0"/>
              <w:suppressLineNumbers w:val="0"/>
              <w:spacing w:before="0" w:beforeAutospacing="0" w:after="0" w:afterAutospacing="0"/>
              <w:ind w:left="0" w:right="0"/>
              <w:jc w:val="center"/>
              <w:rPr>
                <w:rFonts w:hint="eastAsia"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P22~P24</w:t>
            </w:r>
          </w:p>
          <w:p>
            <w:pPr>
              <w:keepNext w:val="0"/>
              <w:keepLines w:val="0"/>
              <w:suppressLineNumbers w:val="0"/>
              <w:spacing w:before="0" w:beforeAutospacing="0" w:after="0" w:afterAutospacing="0"/>
              <w:ind w:left="0" w:right="0"/>
              <w:jc w:val="center"/>
              <w:rPr>
                <w:rFonts w:hint="eastAsia"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P26~P28</w:t>
            </w:r>
          </w:p>
          <w:p>
            <w:pPr>
              <w:keepNext w:val="0"/>
              <w:keepLines w:val="0"/>
              <w:suppressLineNumbers w:val="0"/>
              <w:spacing w:before="0" w:beforeAutospacing="0" w:after="0" w:afterAutospacing="0"/>
              <w:ind w:left="0" w:right="0"/>
              <w:jc w:val="center"/>
              <w:rPr>
                <w:rFonts w:hint="default"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P31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11"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3、根据脱模剂成分核实废气污染物源强，明确废气收集效率和处理效率的取值依据，完善无组织废气防控措施，强化废气处理措施的达标可行性、可靠性分析，补充废气排放口参数（坐标、内径、温度等）和非正常情况排放分析，补充排气筒设置的合理性分析</w:t>
            </w:r>
          </w:p>
        </w:tc>
        <w:tc>
          <w:tcPr>
            <w:tcW w:w="3465"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根据脱模剂成分核实废气污染物源强，明确废气收集效率和处理效率的取值依据，完善无组织废气防控措施，强化废气处理措施的达标可行性、可靠性分析，补充废气排放口参数（坐标、内径、温度等）和非正常情况排放分析，补充排气筒设置的合理性分析</w:t>
            </w:r>
          </w:p>
        </w:tc>
        <w:tc>
          <w:tcPr>
            <w:tcW w:w="1546" w:type="dxa"/>
            <w:vAlign w:val="center"/>
          </w:tcPr>
          <w:p>
            <w:pPr>
              <w:keepNext w:val="0"/>
              <w:keepLines w:val="0"/>
              <w:suppressLineNumbers w:val="0"/>
              <w:spacing w:before="0" w:beforeAutospacing="0" w:after="0" w:afterAutospacing="0"/>
              <w:ind w:left="0" w:right="0"/>
              <w:jc w:val="center"/>
              <w:rPr>
                <w:rFonts w:hint="eastAsia"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P34,P35</w:t>
            </w:r>
          </w:p>
          <w:p>
            <w:pPr>
              <w:keepNext w:val="0"/>
              <w:keepLines w:val="0"/>
              <w:suppressLineNumbers w:val="0"/>
              <w:spacing w:before="0" w:beforeAutospacing="0" w:after="0" w:afterAutospacing="0"/>
              <w:ind w:left="0" w:right="0"/>
              <w:jc w:val="center"/>
              <w:rPr>
                <w:rFonts w:hint="default"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P37~P40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11"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4、核实噪声源强，强化声影响预测影响分析</w:t>
            </w:r>
          </w:p>
        </w:tc>
        <w:tc>
          <w:tcPr>
            <w:tcW w:w="3465"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核实噪声源强，强化声影响预测影响分析</w:t>
            </w:r>
          </w:p>
        </w:tc>
        <w:tc>
          <w:tcPr>
            <w:tcW w:w="1546" w:type="dxa"/>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P44,P45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11"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5、核实固废种类和数量，补充危险废物的主要有毒有害物质名称和环境危险特性，进一步明确固废环境管理要求；完善环境风险分析</w:t>
            </w:r>
          </w:p>
        </w:tc>
        <w:tc>
          <w:tcPr>
            <w:tcW w:w="3465"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核实固废种类和数量，补充危险废物的主要有毒有害物质名称和环境危险特性，进一步明确固废环境管理要求；完善环境风险分析</w:t>
            </w:r>
          </w:p>
        </w:tc>
        <w:tc>
          <w:tcPr>
            <w:tcW w:w="1546" w:type="dxa"/>
            <w:vAlign w:val="center"/>
          </w:tcPr>
          <w:p>
            <w:pPr>
              <w:keepNext w:val="0"/>
              <w:keepLines w:val="0"/>
              <w:suppressLineNumbers w:val="0"/>
              <w:spacing w:before="0" w:beforeAutospacing="0" w:after="0" w:afterAutospacing="0"/>
              <w:ind w:left="0" w:right="0"/>
              <w:jc w:val="center"/>
              <w:rPr>
                <w:rFonts w:hint="eastAsia"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P46~P49</w:t>
            </w:r>
          </w:p>
          <w:p>
            <w:pPr>
              <w:keepNext w:val="0"/>
              <w:keepLines w:val="0"/>
              <w:suppressLineNumbers w:val="0"/>
              <w:spacing w:before="0" w:beforeAutospacing="0" w:after="0" w:afterAutospacing="0"/>
              <w:ind w:left="0" w:right="0"/>
              <w:jc w:val="center"/>
              <w:rPr>
                <w:rFonts w:hint="default"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P50~P53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11"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6、细化环境管理要求，补充环保投资，完善环境保护措施监督检查清单；完善附图附件</w:t>
            </w:r>
          </w:p>
        </w:tc>
        <w:tc>
          <w:tcPr>
            <w:tcW w:w="3465" w:type="dxa"/>
          </w:tcPr>
          <w:p>
            <w:pPr>
              <w:keepNext w:val="0"/>
              <w:keepLines w:val="0"/>
              <w:suppressLineNumbers w:val="0"/>
              <w:spacing w:before="0" w:beforeAutospacing="0" w:after="0" w:afterAutospacing="0"/>
              <w:ind w:left="0" w:right="0"/>
              <w:rPr>
                <w:rFonts w:hint="default" w:ascii="Times New Roman" w:hAnsi="Times New Roman" w:cs="Times New Roman"/>
                <w:u w:val="none"/>
                <w:vertAlign w:val="baseline"/>
                <w:lang w:val="en-US" w:eastAsia="zh-CN"/>
              </w:rPr>
            </w:pPr>
            <w:r>
              <w:rPr>
                <w:rFonts w:hint="default" w:ascii="Times New Roman" w:hAnsi="Times New Roman" w:cs="Times New Roman"/>
                <w:u w:val="none"/>
                <w:vertAlign w:val="baseline"/>
                <w:lang w:val="en-US" w:eastAsia="zh-CN"/>
              </w:rPr>
              <w:t>细化环境管理要求，补充环保投资，完善环境保护措施监督检查清单；完善附图附件</w:t>
            </w:r>
          </w:p>
        </w:tc>
        <w:tc>
          <w:tcPr>
            <w:tcW w:w="1546" w:type="dxa"/>
            <w:vAlign w:val="center"/>
          </w:tcPr>
          <w:p>
            <w:pPr>
              <w:keepNext w:val="0"/>
              <w:keepLines w:val="0"/>
              <w:suppressLineNumbers w:val="0"/>
              <w:spacing w:before="0" w:beforeAutospacing="0" w:after="0" w:afterAutospacing="0"/>
              <w:ind w:left="0" w:right="0"/>
              <w:jc w:val="center"/>
              <w:rPr>
                <w:rFonts w:hint="eastAsia"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P53~P55</w:t>
            </w:r>
          </w:p>
          <w:p>
            <w:pPr>
              <w:keepNext w:val="0"/>
              <w:keepLines w:val="0"/>
              <w:suppressLineNumbers w:val="0"/>
              <w:spacing w:before="0" w:beforeAutospacing="0" w:after="0" w:afterAutospacing="0"/>
              <w:ind w:left="0" w:right="0"/>
              <w:jc w:val="center"/>
              <w:rPr>
                <w:rFonts w:hint="default" w:ascii="Times New Roman" w:hAnsi="Times New Roman" w:cs="Times New Roman"/>
                <w:u w:val="none"/>
                <w:vertAlign w:val="baseline"/>
                <w:lang w:val="en-US" w:eastAsia="zh-CN"/>
              </w:rPr>
            </w:pPr>
            <w:r>
              <w:rPr>
                <w:rFonts w:hint="eastAsia" w:ascii="Times New Roman" w:hAnsi="Times New Roman" w:cs="Times New Roman"/>
                <w:u w:val="none"/>
                <w:vertAlign w:val="baseline"/>
                <w:lang w:val="en-US" w:eastAsia="zh-CN"/>
              </w:rPr>
              <w:t>附图附件</w:t>
            </w:r>
          </w:p>
        </w:tc>
      </w:tr>
    </w:tbl>
    <w:p>
      <w:pPr>
        <w:rPr>
          <w:rFonts w:hint="default"/>
          <w:lang w:val="en-US" w:eastAsia="zh-CN"/>
        </w:rPr>
      </w:pPr>
    </w:p>
    <w:p>
      <w:pPr>
        <w:jc w:val="cente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14"/>
        <w:jc w:val="center"/>
        <w:outlineLvl w:val="0"/>
        <w:rPr>
          <w:rFonts w:hint="eastAsia" w:ascii="黑体" w:hAnsi="黑体" w:eastAsia="黑体"/>
          <w:snapToGrid w:val="0"/>
          <w:color w:val="auto"/>
          <w:spacing w:val="0"/>
          <w:position w:val="0"/>
          <w:sz w:val="30"/>
          <w:szCs w:val="30"/>
          <w:u w:val="none" w:color="auto"/>
        </w:rPr>
      </w:pPr>
      <w:bookmarkStart w:id="2" w:name="_Toc10625"/>
      <w:r>
        <w:rPr>
          <w:rFonts w:hint="eastAsia" w:ascii="黑体" w:hAnsi="黑体" w:eastAsia="黑体"/>
          <w:snapToGrid w:val="0"/>
          <w:color w:val="auto"/>
          <w:spacing w:val="0"/>
          <w:position w:val="0"/>
          <w:sz w:val="30"/>
          <w:szCs w:val="30"/>
          <w:u w:val="none" w:color="auto"/>
        </w:rPr>
        <w:t>一、建设项目基本情况</w:t>
      </w:r>
      <w:bookmarkEnd w:id="2"/>
    </w:p>
    <w:tbl>
      <w:tblPr>
        <w:tblStyle w:val="15"/>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1402"/>
        <w:gridCol w:w="1637"/>
        <w:gridCol w:w="2041"/>
        <w:gridCol w:w="324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建设项目名称</w:t>
            </w:r>
          </w:p>
        </w:tc>
        <w:tc>
          <w:tcPr>
            <w:tcW w:w="4157"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lang w:eastAsia="zh-CN"/>
              </w:rPr>
            </w:pPr>
            <w:r>
              <w:rPr>
                <w:rFonts w:hint="default" w:ascii="Times New Roman" w:hAnsi="Times New Roman" w:eastAsia="宋体" w:cs="Times New Roman"/>
                <w:color w:val="auto"/>
                <w:spacing w:val="0"/>
                <w:position w:val="0"/>
                <w:sz w:val="24"/>
                <w:u w:val="none" w:color="auto"/>
                <w:lang w:eastAsia="zh-CN"/>
              </w:rPr>
              <w:t>年产3000吨铝合金配件项目</w:t>
            </w:r>
            <w:bookmarkStart w:id="21" w:name="_GoBack"/>
            <w:bookmarkEnd w:id="21"/>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项目代码</w:t>
            </w:r>
          </w:p>
        </w:tc>
        <w:tc>
          <w:tcPr>
            <w:tcW w:w="4157"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lang w:val="en-US" w:eastAsia="zh-CN"/>
              </w:rPr>
            </w:pPr>
            <w:r>
              <w:rPr>
                <w:rFonts w:hint="eastAsia" w:cs="Times New Roman"/>
                <w:color w:val="auto"/>
                <w:spacing w:val="0"/>
                <w:position w:val="0"/>
                <w:sz w:val="24"/>
                <w:u w:val="none" w:color="auto"/>
                <w:lang w:val="en-US" w:eastAsia="zh-CN"/>
              </w:rPr>
              <w:t>2211-430681-04-01-342531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建设单位联系人</w:t>
            </w:r>
          </w:p>
        </w:tc>
        <w:tc>
          <w:tcPr>
            <w:tcW w:w="98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王永明</w:t>
            </w:r>
          </w:p>
        </w:tc>
        <w:tc>
          <w:tcPr>
            <w:tcW w:w="12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联系方式</w:t>
            </w:r>
          </w:p>
        </w:tc>
        <w:tc>
          <w:tcPr>
            <w:tcW w:w="194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lang w:val="en-US" w:eastAsia="zh-CN"/>
              </w:rPr>
            </w:pPr>
            <w:r>
              <w:rPr>
                <w:rFonts w:hint="default" w:ascii="Times New Roman" w:hAnsi="Times New Roman" w:eastAsia="宋体" w:cs="Times New Roman"/>
                <w:color w:val="auto"/>
                <w:spacing w:val="0"/>
                <w:position w:val="0"/>
                <w:sz w:val="24"/>
                <w:u w:val="none" w:color="auto"/>
                <w:lang w:val="en-US" w:eastAsia="zh-CN"/>
              </w:rPr>
              <w:t>189</w:t>
            </w:r>
            <w:r>
              <w:rPr>
                <w:rFonts w:hint="eastAsia" w:cs="Times New Roman"/>
                <w:color w:val="auto"/>
                <w:spacing w:val="0"/>
                <w:position w:val="0"/>
                <w:sz w:val="24"/>
                <w:u w:val="none" w:color="auto"/>
                <w:lang w:val="en-US" w:eastAsia="zh-CN"/>
              </w:rPr>
              <w:t>****</w:t>
            </w:r>
            <w:r>
              <w:rPr>
                <w:rFonts w:hint="default" w:ascii="Times New Roman" w:hAnsi="Times New Roman" w:eastAsia="宋体" w:cs="Times New Roman"/>
                <w:color w:val="auto"/>
                <w:spacing w:val="0"/>
                <w:position w:val="0"/>
                <w:sz w:val="24"/>
                <w:u w:val="none" w:color="auto"/>
                <w:lang w:val="en-US" w:eastAsia="zh-CN"/>
              </w:rPr>
              <w:t>5151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建设地点</w:t>
            </w:r>
          </w:p>
        </w:tc>
        <w:tc>
          <w:tcPr>
            <w:tcW w:w="4157"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Times New Roman" w:hAnsi="Times New Roman" w:eastAsia="宋体" w:cs="Times New Roman"/>
                <w:color w:val="auto"/>
                <w:spacing w:val="0"/>
                <w:position w:val="0"/>
                <w:sz w:val="24"/>
                <w:u w:val="none" w:color="auto"/>
                <w:lang w:val="en-US" w:eastAsia="zh-CN"/>
              </w:rPr>
            </w:pPr>
            <w:r>
              <w:rPr>
                <w:rFonts w:hint="eastAsia"/>
                <w:color w:val="auto"/>
                <w:spacing w:val="0"/>
                <w:position w:val="0"/>
                <w:sz w:val="24"/>
                <w:szCs w:val="24"/>
                <w:vertAlign w:val="baseline"/>
              </w:rPr>
              <w:t>湖南汨罗高新技术产业开发区弼时片区湖南工程机械配套产业园大里塘路以北、坪上路以西上元产业园内15栋02室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地理坐标</w:t>
            </w:r>
          </w:p>
        </w:tc>
        <w:tc>
          <w:tcPr>
            <w:tcW w:w="4157"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Times New Roman" w:hAnsi="Times New Roman" w:eastAsia="宋体" w:cs="Times New Roman"/>
                <w:color w:val="auto"/>
                <w:spacing w:val="0"/>
                <w:position w:val="0"/>
                <w:sz w:val="24"/>
                <w:u w:val="none" w:color="auto"/>
                <w:lang w:eastAsia="zh-CN"/>
              </w:rPr>
            </w:pPr>
            <w:r>
              <w:rPr>
                <w:rFonts w:hint="default" w:ascii="Times New Roman" w:hAnsi="Times New Roman" w:eastAsia="Times New Roman" w:cs="Times New Roman"/>
                <w:color w:val="auto"/>
                <w:spacing w:val="0"/>
                <w:position w:val="0"/>
                <w:sz w:val="24"/>
                <w:u w:val="none" w:color="auto"/>
              </w:rPr>
              <w:t>E113°6′52.63″</w:t>
            </w:r>
            <w:r>
              <w:rPr>
                <w:rFonts w:hint="default" w:ascii="Times New Roman" w:hAnsi="Times New Roman" w:cs="Times New Roman"/>
                <w:color w:val="auto"/>
                <w:spacing w:val="0"/>
                <w:position w:val="0"/>
                <w:sz w:val="24"/>
                <w:u w:val="none" w:color="auto"/>
              </w:rPr>
              <w:t>，</w:t>
            </w:r>
            <w:r>
              <w:rPr>
                <w:rFonts w:hint="default" w:ascii="Times New Roman" w:hAnsi="Times New Roman" w:eastAsia="Times New Roman" w:cs="Times New Roman"/>
                <w:color w:val="auto"/>
                <w:spacing w:val="0"/>
                <w:position w:val="0"/>
                <w:sz w:val="24"/>
                <w:u w:val="none" w:color="auto"/>
              </w:rPr>
              <w:t>N28°29′6.98″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128"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国民经济</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行业类别</w:t>
            </w:r>
          </w:p>
        </w:tc>
        <w:tc>
          <w:tcPr>
            <w:tcW w:w="983" w:type="pct"/>
            <w:tcBorders>
              <w:tl2br w:val="nil"/>
              <w:tr2bl w:val="nil"/>
            </w:tcBorders>
            <w:noWrap w:val="0"/>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color w:val="auto"/>
                <w:spacing w:val="0"/>
                <w:kern w:val="2"/>
                <w:position w:val="0"/>
                <w:sz w:val="24"/>
                <w:szCs w:val="24"/>
                <w:u w:val="single" w:color="auto"/>
                <w:lang w:val="en-US" w:eastAsia="zh-CN" w:bidi="ar-SA"/>
              </w:rPr>
            </w:pPr>
            <w:r>
              <w:rPr>
                <w:rFonts w:hint="default" w:ascii="Times New Roman" w:hAnsi="Times New Roman" w:eastAsia="宋体" w:cs="Times New Roman"/>
                <w:color w:val="auto"/>
                <w:spacing w:val="0"/>
                <w:kern w:val="2"/>
                <w:position w:val="0"/>
                <w:sz w:val="24"/>
                <w:szCs w:val="24"/>
                <w:u w:val="none" w:color="auto"/>
                <w:lang w:val="en-US" w:eastAsia="zh-CN" w:bidi="ar-SA"/>
              </w:rPr>
              <w:t>C3392  有色金属铸造</w:t>
            </w:r>
          </w:p>
        </w:tc>
        <w:tc>
          <w:tcPr>
            <w:tcW w:w="1225"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4"/>
                <w:szCs w:val="24"/>
                <w:u w:val="none" w:color="auto"/>
              </w:rPr>
            </w:pPr>
            <w:r>
              <w:rPr>
                <w:rFonts w:hint="default" w:ascii="Times New Roman" w:hAnsi="Times New Roman" w:eastAsia="宋体" w:cs="Times New Roman"/>
                <w:color w:val="auto"/>
                <w:spacing w:val="0"/>
                <w:position w:val="0"/>
                <w:sz w:val="24"/>
                <w:szCs w:val="24"/>
                <w:u w:val="none" w:color="auto"/>
                <w:lang w:bidi="ar"/>
              </w:rPr>
              <w:t>建设项目</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4"/>
                <w:szCs w:val="24"/>
                <w:u w:val="single" w:color="auto"/>
                <w:lang w:val="en-US" w:eastAsia="zh-CN" w:bidi="ar-SA"/>
              </w:rPr>
            </w:pPr>
            <w:r>
              <w:rPr>
                <w:rFonts w:hint="default" w:ascii="Times New Roman" w:hAnsi="Times New Roman" w:eastAsia="宋体" w:cs="Times New Roman"/>
                <w:color w:val="auto"/>
                <w:spacing w:val="0"/>
                <w:position w:val="0"/>
                <w:sz w:val="24"/>
                <w:szCs w:val="24"/>
                <w:u w:val="none" w:color="auto"/>
                <w:lang w:bidi="ar"/>
              </w:rPr>
              <w:t>行业类别</w:t>
            </w:r>
          </w:p>
        </w:tc>
        <w:tc>
          <w:tcPr>
            <w:tcW w:w="1948" w:type="pct"/>
            <w:tcBorders>
              <w:tl2br w:val="nil"/>
              <w:tr2bl w:val="nil"/>
            </w:tcBorders>
            <w:noWrap w:val="0"/>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color w:val="auto"/>
                <w:spacing w:val="0"/>
                <w:kern w:val="2"/>
                <w:position w:val="0"/>
                <w:sz w:val="24"/>
                <w:szCs w:val="24"/>
                <w:u w:val="single" w:color="auto"/>
                <w:lang w:val="en-US" w:eastAsia="zh-CN" w:bidi="ar-SA"/>
              </w:rPr>
            </w:pPr>
            <w:r>
              <w:rPr>
                <w:rFonts w:hint="default" w:ascii="Times New Roman" w:hAnsi="Times New Roman" w:eastAsia="宋体" w:cs="Times New Roman"/>
                <w:color w:val="auto"/>
                <w:spacing w:val="0"/>
                <w:position w:val="0"/>
                <w:sz w:val="24"/>
                <w:szCs w:val="24"/>
                <w:u w:val="none" w:color="auto"/>
                <w:lang w:val="en-US" w:eastAsia="zh-CN"/>
              </w:rPr>
              <w:t>三十、金属制品业33  68铸造及其他金属制品制造339</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1219"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建设性质</w:t>
            </w:r>
          </w:p>
        </w:tc>
        <w:tc>
          <w:tcPr>
            <w:tcW w:w="98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left"/>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lang w:eastAsia="zh-CN"/>
              </w:rPr>
              <w:t>☑</w:t>
            </w:r>
            <w:r>
              <w:rPr>
                <w:rFonts w:hint="default" w:ascii="Times New Roman" w:hAnsi="Times New Roman" w:eastAsia="宋体" w:cs="Times New Roman"/>
                <w:color w:val="auto"/>
                <w:spacing w:val="0"/>
                <w:position w:val="0"/>
                <w:sz w:val="24"/>
                <w:u w:val="none" w:color="auto"/>
              </w:rPr>
              <w:t>新建（迁建）</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left"/>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lang w:eastAsia="zh-CN"/>
              </w:rPr>
              <w:t>□</w:t>
            </w:r>
            <w:r>
              <w:rPr>
                <w:rFonts w:hint="default" w:ascii="Times New Roman" w:hAnsi="Times New Roman" w:eastAsia="宋体" w:cs="Times New Roman"/>
                <w:color w:val="auto"/>
                <w:spacing w:val="0"/>
                <w:position w:val="0"/>
                <w:sz w:val="24"/>
                <w:u w:val="none" w:color="auto"/>
              </w:rPr>
              <w:t>改建</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left"/>
              <w:textAlignment w:val="auto"/>
              <w:rPr>
                <w:rFonts w:hint="default" w:ascii="Times New Roman" w:hAnsi="Times New Roman" w:eastAsia="宋体" w:cs="Times New Roman"/>
                <w:color w:val="auto"/>
                <w:spacing w:val="0"/>
                <w:position w:val="0"/>
                <w:sz w:val="24"/>
                <w:u w:val="none" w:color="auto"/>
                <w:lang w:eastAsia="zh-CN"/>
              </w:rPr>
            </w:pPr>
            <w:r>
              <w:rPr>
                <w:rFonts w:hint="default" w:ascii="Times New Roman" w:hAnsi="Times New Roman" w:eastAsia="宋体" w:cs="Times New Roman"/>
                <w:color w:val="auto"/>
                <w:spacing w:val="0"/>
                <w:position w:val="0"/>
                <w:sz w:val="24"/>
                <w:u w:val="none" w:color="auto"/>
                <w:lang w:eastAsia="zh-CN"/>
              </w:rPr>
              <w:t>□</w:t>
            </w:r>
            <w:r>
              <w:rPr>
                <w:rFonts w:hint="default" w:ascii="Times New Roman" w:hAnsi="Times New Roman" w:eastAsia="宋体" w:cs="Times New Roman"/>
                <w:color w:val="auto"/>
                <w:spacing w:val="0"/>
                <w:position w:val="0"/>
                <w:sz w:val="24"/>
                <w:u w:val="none" w:color="auto"/>
                <w:lang w:val="en-US" w:eastAsia="zh-CN"/>
              </w:rPr>
              <w:t>扩建</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left"/>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lang w:eastAsia="zh-CN"/>
              </w:rPr>
              <w:t>□</w:t>
            </w:r>
            <w:r>
              <w:rPr>
                <w:rFonts w:hint="default" w:ascii="Times New Roman" w:hAnsi="Times New Roman" w:eastAsia="宋体" w:cs="Times New Roman"/>
                <w:color w:val="auto"/>
                <w:spacing w:val="0"/>
                <w:position w:val="0"/>
                <w:sz w:val="24"/>
                <w:u w:val="none" w:color="auto"/>
              </w:rPr>
              <w:t>技术改造</w:t>
            </w:r>
          </w:p>
        </w:tc>
        <w:tc>
          <w:tcPr>
            <w:tcW w:w="12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建设项目</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申报情形</w:t>
            </w:r>
          </w:p>
        </w:tc>
        <w:tc>
          <w:tcPr>
            <w:tcW w:w="194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left"/>
              <w:textAlignment w:val="auto"/>
              <w:rPr>
                <w:rFonts w:hint="eastAsia" w:ascii="Times New Roman" w:hAnsi="Times New Roman" w:eastAsia="宋体" w:cs="Times New Roman"/>
                <w:color w:val="auto"/>
                <w:spacing w:val="0"/>
                <w:position w:val="0"/>
                <w:sz w:val="24"/>
                <w:u w:val="none" w:color="auto"/>
                <w:lang w:eastAsia="zh-CN"/>
              </w:rPr>
            </w:pPr>
            <w:r>
              <w:rPr>
                <w:rFonts w:hint="default" w:ascii="Times New Roman" w:hAnsi="Times New Roman" w:eastAsia="宋体" w:cs="Times New Roman"/>
                <w:color w:val="auto"/>
                <w:spacing w:val="0"/>
                <w:position w:val="0"/>
                <w:sz w:val="24"/>
                <w:u w:val="none" w:color="auto"/>
                <w:lang w:eastAsia="zh-CN"/>
              </w:rPr>
              <w:t>☑</w:t>
            </w:r>
            <w:r>
              <w:rPr>
                <w:rFonts w:hint="default" w:ascii="Times New Roman" w:hAnsi="Times New Roman" w:eastAsia="宋体" w:cs="Times New Roman"/>
                <w:color w:val="auto"/>
                <w:spacing w:val="0"/>
                <w:position w:val="0"/>
                <w:sz w:val="24"/>
                <w:u w:val="none" w:color="auto"/>
              </w:rPr>
              <w:t>首次申报项目</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left"/>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lang w:eastAsia="zh-CN"/>
              </w:rPr>
              <w:t>□</w:t>
            </w:r>
            <w:r>
              <w:rPr>
                <w:rFonts w:hint="default" w:ascii="Times New Roman" w:hAnsi="Times New Roman" w:eastAsia="宋体" w:cs="Times New Roman"/>
                <w:color w:val="auto"/>
                <w:spacing w:val="0"/>
                <w:position w:val="0"/>
                <w:sz w:val="24"/>
                <w:u w:val="none" w:color="auto"/>
              </w:rPr>
              <w:t>不予批准后再次申报项</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left"/>
              <w:textAlignment w:val="auto"/>
              <w:rPr>
                <w:rFonts w:hint="eastAsia" w:ascii="Times New Roman" w:hAnsi="Times New Roman" w:eastAsia="宋体" w:cs="Times New Roman"/>
                <w:color w:val="auto"/>
                <w:spacing w:val="0"/>
                <w:position w:val="0"/>
                <w:sz w:val="24"/>
                <w:u w:val="none" w:color="auto"/>
                <w:lang w:eastAsia="zh-CN"/>
              </w:rPr>
            </w:pPr>
            <w:r>
              <w:rPr>
                <w:rFonts w:hint="default" w:ascii="Times New Roman" w:hAnsi="Times New Roman" w:eastAsia="宋体" w:cs="Times New Roman"/>
                <w:color w:val="auto"/>
                <w:spacing w:val="0"/>
                <w:position w:val="0"/>
                <w:sz w:val="24"/>
                <w:u w:val="none" w:color="auto"/>
              </w:rPr>
              <w:t>□超五年重新审核项目</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left"/>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□重大变动重新报批项目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649"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项目审批（核准/</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备案）部门（选填）</w:t>
            </w:r>
          </w:p>
        </w:tc>
        <w:tc>
          <w:tcPr>
            <w:tcW w:w="98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lang w:val="en-US" w:eastAsia="zh-CN"/>
              </w:rPr>
            </w:pPr>
            <w:r>
              <w:rPr>
                <w:rFonts w:hint="eastAsia" w:ascii="Times New Roman" w:hAnsi="Times New Roman" w:eastAsia="宋体" w:cs="Times New Roman"/>
                <w:color w:val="auto"/>
                <w:spacing w:val="0"/>
                <w:position w:val="0"/>
                <w:sz w:val="24"/>
                <w:u w:val="none" w:color="auto"/>
                <w:lang w:val="en-US" w:eastAsia="zh-CN"/>
              </w:rPr>
              <w:t>汨罗市发展和改革局</w:t>
            </w:r>
          </w:p>
        </w:tc>
        <w:tc>
          <w:tcPr>
            <w:tcW w:w="12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项目审批（核准/</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备案）文号（选填）</w:t>
            </w:r>
          </w:p>
        </w:tc>
        <w:tc>
          <w:tcPr>
            <w:tcW w:w="194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lang w:val="en-US" w:eastAsia="zh-CN"/>
              </w:rPr>
            </w:pPr>
            <w:r>
              <w:rPr>
                <w:rFonts w:hint="eastAsia" w:ascii="Times New Roman" w:hAnsi="Times New Roman" w:eastAsia="宋体" w:cs="Times New Roman"/>
                <w:color w:val="auto"/>
                <w:spacing w:val="0"/>
                <w:position w:val="0"/>
                <w:sz w:val="24"/>
                <w:u w:val="none" w:color="auto"/>
                <w:lang w:val="en-US" w:eastAsia="zh-CN"/>
              </w:rPr>
              <w:t>汨发改备（2022）329号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总投资（万元）</w:t>
            </w:r>
          </w:p>
        </w:tc>
        <w:tc>
          <w:tcPr>
            <w:tcW w:w="98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lang w:val="en-US"/>
              </w:rPr>
            </w:pPr>
            <w:r>
              <w:rPr>
                <w:rFonts w:hint="eastAsia" w:ascii="Times New Roman" w:hAnsi="Times New Roman" w:eastAsia="宋体" w:cs="Times New Roman"/>
                <w:color w:val="auto"/>
                <w:spacing w:val="0"/>
                <w:position w:val="0"/>
                <w:sz w:val="24"/>
                <w:szCs w:val="24"/>
                <w:u w:val="none" w:color="auto"/>
                <w:lang w:val="en-US" w:eastAsia="zh-CN"/>
              </w:rPr>
              <w:t>600</w:t>
            </w:r>
          </w:p>
        </w:tc>
        <w:tc>
          <w:tcPr>
            <w:tcW w:w="1225"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环保投资（万元）</w:t>
            </w:r>
          </w:p>
        </w:tc>
        <w:tc>
          <w:tcPr>
            <w:tcW w:w="194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lang w:val="en-US" w:eastAsia="zh-CN"/>
              </w:rPr>
            </w:pPr>
            <w:r>
              <w:rPr>
                <w:rFonts w:hint="eastAsia" w:cs="Times New Roman"/>
                <w:color w:val="auto"/>
                <w:spacing w:val="0"/>
                <w:position w:val="0"/>
                <w:sz w:val="24"/>
                <w:u w:val="none" w:color="auto"/>
                <w:lang w:val="en-US" w:eastAsia="zh-CN"/>
              </w:rPr>
              <w:t>18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环保投资占比（%）</w:t>
            </w:r>
          </w:p>
        </w:tc>
        <w:tc>
          <w:tcPr>
            <w:tcW w:w="98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lang w:val="en-US" w:eastAsia="zh-CN"/>
              </w:rPr>
            </w:pPr>
            <w:r>
              <w:rPr>
                <w:rFonts w:hint="eastAsia" w:cs="Times New Roman"/>
                <w:color w:val="auto"/>
                <w:spacing w:val="0"/>
                <w:position w:val="0"/>
                <w:sz w:val="24"/>
                <w:u w:val="none" w:color="auto"/>
                <w:lang w:val="en-US" w:eastAsia="zh-CN"/>
              </w:rPr>
              <w:t>3%</w:t>
            </w:r>
          </w:p>
        </w:tc>
        <w:tc>
          <w:tcPr>
            <w:tcW w:w="1225"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施工工期</w:t>
            </w:r>
          </w:p>
        </w:tc>
        <w:tc>
          <w:tcPr>
            <w:tcW w:w="194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lang w:val="en-US" w:eastAsia="zh-CN"/>
              </w:rPr>
            </w:pPr>
            <w:r>
              <w:rPr>
                <w:rFonts w:hint="eastAsia" w:ascii="Times New Roman" w:hAnsi="Times New Roman" w:eastAsia="宋体" w:cs="Times New Roman"/>
                <w:color w:val="auto"/>
                <w:spacing w:val="0"/>
                <w:position w:val="0"/>
                <w:sz w:val="24"/>
                <w:szCs w:val="24"/>
                <w:u w:val="none" w:color="auto"/>
                <w:lang w:val="en-US" w:eastAsia="zh-CN"/>
              </w:rPr>
              <w:t>1</w:t>
            </w:r>
            <w:r>
              <w:rPr>
                <w:rFonts w:hint="default" w:ascii="Times New Roman" w:hAnsi="Times New Roman" w:eastAsia="宋体" w:cs="Times New Roman"/>
                <w:color w:val="auto"/>
                <w:spacing w:val="0"/>
                <w:position w:val="0"/>
                <w:sz w:val="24"/>
                <w:szCs w:val="24"/>
                <w:u w:val="none" w:color="auto"/>
                <w:lang w:val="en-US" w:eastAsia="zh-CN"/>
              </w:rPr>
              <w:t>个月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842"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是否开工建设</w:t>
            </w:r>
          </w:p>
        </w:tc>
        <w:tc>
          <w:tcPr>
            <w:tcW w:w="98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textAlignment w:val="auto"/>
              <w:rPr>
                <w:rFonts w:hint="default" w:ascii="Times New Roman" w:hAnsi="Times New Roman" w:eastAsia="宋体" w:cs="Times New Roman"/>
                <w:color w:val="auto"/>
                <w:spacing w:val="0"/>
                <w:position w:val="0"/>
                <w:sz w:val="24"/>
                <w:u w:val="none" w:color="auto"/>
                <w:lang w:eastAsia="zh-CN"/>
              </w:rPr>
            </w:pPr>
            <w:r>
              <w:rPr>
                <w:rFonts w:hint="eastAsia" w:ascii="Times New Roman" w:hAnsi="Times New Roman" w:eastAsia="宋体" w:cs="Times New Roman"/>
                <w:color w:val="auto"/>
                <w:spacing w:val="0"/>
                <w:position w:val="0"/>
                <w:sz w:val="24"/>
                <w:u w:val="none" w:color="auto"/>
                <w:lang w:eastAsia="zh-CN"/>
              </w:rPr>
              <w:t>☑</w:t>
            </w:r>
            <w:r>
              <w:rPr>
                <w:rFonts w:hint="default" w:ascii="Times New Roman" w:hAnsi="Times New Roman" w:eastAsia="宋体" w:cs="Times New Roman"/>
                <w:color w:val="auto"/>
                <w:spacing w:val="0"/>
                <w:position w:val="0"/>
                <w:sz w:val="24"/>
                <w:u w:val="none" w:color="auto"/>
              </w:rPr>
              <w:t>否</w:t>
            </w:r>
            <w:r>
              <w:rPr>
                <w:rFonts w:hint="default" w:ascii="Times New Roman" w:hAnsi="Times New Roman" w:eastAsia="宋体" w:cs="Times New Roman"/>
                <w:color w:val="auto"/>
                <w:spacing w:val="0"/>
                <w:position w:val="0"/>
                <w:sz w:val="24"/>
                <w:u w:val="none" w:color="auto"/>
                <w:lang w:eastAsia="zh-CN"/>
              </w:rPr>
              <w:t>：</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textAlignment w:val="auto"/>
              <w:rPr>
                <w:rFonts w:hint="default" w:ascii="Times New Roman" w:hAnsi="Times New Roman" w:eastAsia="宋体" w:cs="Times New Roman"/>
                <w:color w:val="auto"/>
                <w:spacing w:val="0"/>
                <w:position w:val="0"/>
                <w:sz w:val="24"/>
                <w:u w:val="none" w:color="auto"/>
                <w:lang w:val="en-US" w:eastAsia="zh-CN"/>
              </w:rPr>
            </w:pPr>
            <w:r>
              <w:rPr>
                <w:rFonts w:hint="default" w:ascii="Times New Roman" w:hAnsi="Times New Roman" w:eastAsia="宋体" w:cs="Times New Roman"/>
                <w:color w:val="auto"/>
                <w:spacing w:val="0"/>
                <w:position w:val="0"/>
                <w:sz w:val="24"/>
                <w:u w:val="none" w:color="auto"/>
                <w:lang w:eastAsia="zh-CN"/>
              </w:rPr>
              <w:sym w:font="Wingdings 2" w:char="00A3"/>
            </w:r>
            <w:r>
              <w:rPr>
                <w:rFonts w:hint="default" w:ascii="Times New Roman" w:hAnsi="Times New Roman" w:eastAsia="宋体" w:cs="Times New Roman"/>
                <w:color w:val="auto"/>
                <w:spacing w:val="0"/>
                <w:position w:val="0"/>
                <w:sz w:val="24"/>
                <w:u w:val="none" w:color="auto"/>
              </w:rPr>
              <w:t>是：</w:t>
            </w:r>
          </w:p>
        </w:tc>
        <w:tc>
          <w:tcPr>
            <w:tcW w:w="1225" w:type="pct"/>
            <w:tcBorders>
              <w:tl2br w:val="nil"/>
              <w:tr2bl w:val="nil"/>
            </w:tcBorders>
            <w:noWrap w:val="0"/>
            <w:tcMar>
              <w:top w:w="16" w:type="dxa"/>
              <w:left w:w="16" w:type="dxa"/>
              <w:right w:w="16" w:type="dxa"/>
            </w:tcMar>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用地（用海）</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面积（m</w:t>
            </w:r>
            <w:r>
              <w:rPr>
                <w:rFonts w:hint="default" w:ascii="Times New Roman" w:hAnsi="Times New Roman" w:eastAsia="宋体" w:cs="Times New Roman"/>
                <w:color w:val="auto"/>
                <w:spacing w:val="0"/>
                <w:position w:val="0"/>
                <w:sz w:val="24"/>
                <w:u w:val="none" w:color="auto"/>
                <w:vertAlign w:val="superscript"/>
              </w:rPr>
              <w:t>2</w:t>
            </w:r>
            <w:r>
              <w:rPr>
                <w:rFonts w:hint="default" w:ascii="Times New Roman" w:hAnsi="Times New Roman" w:eastAsia="宋体" w:cs="Times New Roman"/>
                <w:color w:val="auto"/>
                <w:spacing w:val="0"/>
                <w:position w:val="0"/>
                <w:sz w:val="24"/>
                <w:u w:val="none" w:color="auto"/>
              </w:rPr>
              <w:t>）</w:t>
            </w:r>
          </w:p>
        </w:tc>
        <w:tc>
          <w:tcPr>
            <w:tcW w:w="194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ind w:left="0" w:right="0"/>
              <w:jc w:val="center"/>
              <w:textAlignment w:val="auto"/>
              <w:rPr>
                <w:rFonts w:hint="default" w:ascii="Times New Roman" w:hAnsi="Times New Roman" w:eastAsia="宋体" w:cs="Times New Roman"/>
                <w:color w:val="auto"/>
                <w:spacing w:val="0"/>
                <w:position w:val="0"/>
                <w:sz w:val="24"/>
                <w:u w:val="none" w:color="auto"/>
                <w:lang w:val="en-US" w:eastAsia="zh-CN"/>
              </w:rPr>
            </w:pPr>
            <w:r>
              <w:rPr>
                <w:rFonts w:hint="eastAsia" w:cs="Times New Roman"/>
                <w:color w:val="auto"/>
                <w:spacing w:val="0"/>
                <w:position w:val="0"/>
                <w:sz w:val="24"/>
                <w:szCs w:val="24"/>
                <w:u w:val="none" w:color="auto"/>
                <w:lang w:val="en-US" w:eastAsia="zh-CN"/>
              </w:rPr>
              <w:t>774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42" w:type="pct"/>
            <w:tcBorders>
              <w:tl2br w:val="nil"/>
              <w:tr2bl w:val="nil"/>
            </w:tcBorders>
            <w:noWrap w:val="0"/>
            <w:vAlign w:val="center"/>
          </w:tcPr>
          <w:p>
            <w:pPr>
              <w:keepNext w:val="0"/>
              <w:keepLines w:val="0"/>
              <w:suppressLineNumbers w:val="0"/>
              <w:autoSpaceDE w:val="0"/>
              <w:autoSpaceDN w:val="0"/>
              <w:adjustRightInd w:val="0"/>
              <w:snapToGrid w:val="0"/>
              <w:spacing w:before="0" w:beforeAutospacing="0" w:after="0" w:afterAutospacing="0"/>
              <w:ind w:left="0" w:right="0"/>
              <w:jc w:val="center"/>
              <w:rPr>
                <w:rFonts w:hint="eastAsia" w:ascii="宋体" w:hAnsi="宋体" w:eastAsia="宋体" w:cs="宋体"/>
                <w:color w:val="auto"/>
                <w:spacing w:val="0"/>
                <w:kern w:val="0"/>
                <w:position w:val="0"/>
                <w:sz w:val="24"/>
                <w:u w:val="none" w:color="auto"/>
              </w:rPr>
            </w:pPr>
            <w:r>
              <w:rPr>
                <w:rFonts w:hint="eastAsia" w:ascii="宋体" w:hAnsi="宋体" w:eastAsia="宋体" w:cs="宋体"/>
                <w:color w:val="auto"/>
                <w:spacing w:val="0"/>
                <w:kern w:val="0"/>
                <w:position w:val="0"/>
                <w:sz w:val="24"/>
                <w:u w:val="none" w:color="auto"/>
              </w:rPr>
              <w:t>专项评价设置情况</w:t>
            </w:r>
          </w:p>
        </w:tc>
        <w:tc>
          <w:tcPr>
            <w:tcW w:w="4157" w:type="pct"/>
            <w:gridSpan w:val="3"/>
            <w:tcBorders>
              <w:tl2br w:val="nil"/>
              <w:tr2bl w:val="nil"/>
            </w:tcBorders>
            <w:noWrap w:val="0"/>
            <w:vAlign w:val="center"/>
          </w:tcPr>
          <w:p>
            <w:pPr>
              <w:keepNext w:val="0"/>
              <w:keepLines w:val="0"/>
              <w:suppressLineNumbers w:val="0"/>
              <w:autoSpaceDE w:val="0"/>
              <w:autoSpaceDN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2" w:type="pct"/>
            <w:tcBorders>
              <w:tl2br w:val="nil"/>
              <w:tr2bl w:val="nil"/>
            </w:tcBorders>
            <w:noWrap w:val="0"/>
            <w:vAlign w:val="center"/>
          </w:tcPr>
          <w:p>
            <w:pPr>
              <w:keepNext w:val="0"/>
              <w:keepLines w:val="0"/>
              <w:suppressLineNumbers w:val="0"/>
              <w:autoSpaceDE w:val="0"/>
              <w:autoSpaceDN w:val="0"/>
              <w:adjustRightInd w:val="0"/>
              <w:snapToGrid w:val="0"/>
              <w:spacing w:before="0" w:beforeAutospacing="0" w:after="0" w:afterAutospacing="0"/>
              <w:ind w:left="0" w:right="0"/>
              <w:jc w:val="center"/>
              <w:rPr>
                <w:rFonts w:hint="eastAsia" w:ascii="宋体" w:hAnsi="宋体" w:eastAsia="宋体" w:cs="宋体"/>
                <w:color w:val="auto"/>
                <w:spacing w:val="0"/>
                <w:kern w:val="0"/>
                <w:position w:val="0"/>
                <w:sz w:val="24"/>
                <w:u w:val="none" w:color="auto"/>
              </w:rPr>
            </w:pPr>
            <w:r>
              <w:rPr>
                <w:rFonts w:hint="eastAsia" w:ascii="宋体" w:hAnsi="宋体" w:eastAsia="宋体" w:cs="宋体"/>
                <w:color w:val="auto"/>
                <w:spacing w:val="0"/>
                <w:kern w:val="0"/>
                <w:position w:val="0"/>
                <w:sz w:val="24"/>
                <w:u w:val="none" w:color="auto"/>
              </w:rPr>
              <w:t>规划情况</w:t>
            </w:r>
          </w:p>
        </w:tc>
        <w:tc>
          <w:tcPr>
            <w:tcW w:w="4157" w:type="pct"/>
            <w:gridSpan w:val="3"/>
            <w:tcBorders>
              <w:tl2br w:val="nil"/>
              <w:tr2bl w:val="nil"/>
            </w:tcBorders>
            <w:noWrap w:val="0"/>
            <w:vAlign w:val="top"/>
          </w:tcPr>
          <w:p>
            <w:pPr>
              <w:keepNext w:val="0"/>
              <w:keepLines w:val="0"/>
              <w:suppressLineNumbers w:val="0"/>
              <w:spacing w:before="39" w:beforeAutospacing="0" w:after="0" w:afterAutospacing="0" w:line="228" w:lineRule="auto"/>
              <w:ind w:left="121" w:right="0"/>
              <w:rPr>
                <w:rFonts w:hint="default" w:ascii="Times New Roman" w:hAnsi="Times New Roman" w:eastAsia="宋体" w:cs="Times New Roman"/>
                <w:color w:val="auto"/>
                <w:spacing w:val="0"/>
                <w:position w:val="0"/>
                <w:sz w:val="24"/>
                <w:szCs w:val="24"/>
              </w:rPr>
            </w:pPr>
            <w:r>
              <w:rPr>
                <w:rFonts w:hint="default" w:ascii="Times New Roman" w:hAnsi="Times New Roman" w:eastAsia="宋体" w:cs="Times New Roman"/>
                <w:color w:val="auto"/>
                <w:spacing w:val="0"/>
                <w:position w:val="0"/>
                <w:sz w:val="24"/>
                <w:szCs w:val="24"/>
              </w:rPr>
              <w:t>(</w:t>
            </w:r>
            <w:r>
              <w:rPr>
                <w:rFonts w:hint="default" w:ascii="Times New Roman" w:hAnsi="Times New Roman" w:eastAsia="Times New Roman" w:cs="Times New Roman"/>
                <w:color w:val="auto"/>
                <w:spacing w:val="0"/>
                <w:position w:val="0"/>
                <w:sz w:val="24"/>
                <w:szCs w:val="24"/>
              </w:rPr>
              <w:t>1</w:t>
            </w:r>
            <w:r>
              <w:rPr>
                <w:rFonts w:hint="default" w:ascii="Times New Roman" w:hAnsi="Times New Roman" w:eastAsia="宋体" w:cs="Times New Roman"/>
                <w:color w:val="auto"/>
                <w:spacing w:val="0"/>
                <w:position w:val="0"/>
                <w:sz w:val="24"/>
                <w:szCs w:val="24"/>
              </w:rPr>
              <w:t>)所属园区规划名称：《汨罗高新技术产业开发区调区扩区规划》</w:t>
            </w:r>
          </w:p>
          <w:p>
            <w:pPr>
              <w:keepNext w:val="0"/>
              <w:keepLines w:val="0"/>
              <w:suppressLineNumbers w:val="0"/>
              <w:spacing w:before="24" w:beforeAutospacing="0" w:after="0" w:afterAutospacing="0" w:line="227" w:lineRule="auto"/>
              <w:ind w:left="121" w:right="0"/>
              <w:rPr>
                <w:rFonts w:hint="default" w:ascii="Times New Roman" w:hAnsi="Times New Roman" w:eastAsia="宋体" w:cs="Times New Roman"/>
                <w:color w:val="auto"/>
                <w:spacing w:val="0"/>
                <w:position w:val="0"/>
                <w:sz w:val="24"/>
                <w:szCs w:val="24"/>
              </w:rPr>
            </w:pPr>
            <w:r>
              <w:rPr>
                <w:rFonts w:hint="default" w:ascii="Times New Roman" w:hAnsi="Times New Roman" w:eastAsia="宋体" w:cs="Times New Roman"/>
                <w:color w:val="auto"/>
                <w:spacing w:val="0"/>
                <w:position w:val="0"/>
                <w:sz w:val="24"/>
                <w:szCs w:val="24"/>
              </w:rPr>
              <w:t>(</w:t>
            </w:r>
            <w:r>
              <w:rPr>
                <w:rFonts w:hint="default" w:ascii="Times New Roman" w:hAnsi="Times New Roman" w:eastAsia="Times New Roman" w:cs="Times New Roman"/>
                <w:color w:val="auto"/>
                <w:spacing w:val="0"/>
                <w:position w:val="0"/>
                <w:sz w:val="24"/>
                <w:szCs w:val="24"/>
              </w:rPr>
              <w:t>2</w:t>
            </w:r>
            <w:r>
              <w:rPr>
                <w:rFonts w:hint="default" w:ascii="Times New Roman" w:hAnsi="Times New Roman" w:eastAsia="宋体" w:cs="Times New Roman"/>
                <w:color w:val="auto"/>
                <w:spacing w:val="0"/>
                <w:position w:val="0"/>
                <w:sz w:val="24"/>
                <w:szCs w:val="24"/>
              </w:rPr>
              <w:t>)审批机关：湖南省发展和改革委员会</w:t>
            </w:r>
          </w:p>
          <w:p>
            <w:pPr>
              <w:keepNext w:val="0"/>
              <w:keepLines w:val="0"/>
              <w:suppressLineNumbers w:val="0"/>
              <w:spacing w:before="29" w:beforeAutospacing="0" w:after="0" w:afterAutospacing="0" w:line="214" w:lineRule="auto"/>
              <w:ind w:left="121" w:right="0"/>
              <w:rPr>
                <w:rFonts w:hint="default" w:ascii="Times New Roman" w:hAnsi="Times New Roman" w:eastAsia="宋体" w:cs="Times New Roman"/>
                <w:color w:val="auto"/>
                <w:spacing w:val="0"/>
                <w:position w:val="0"/>
                <w:sz w:val="24"/>
                <w:szCs w:val="24"/>
              </w:rPr>
            </w:pPr>
            <w:r>
              <w:rPr>
                <w:rFonts w:hint="default" w:ascii="Times New Roman" w:hAnsi="Times New Roman" w:eastAsia="宋体" w:cs="Times New Roman"/>
                <w:color w:val="auto"/>
                <w:spacing w:val="0"/>
                <w:position w:val="0"/>
                <w:sz w:val="24"/>
                <w:szCs w:val="24"/>
              </w:rPr>
              <w:t>(</w:t>
            </w:r>
            <w:r>
              <w:rPr>
                <w:rFonts w:hint="default" w:ascii="Times New Roman" w:hAnsi="Times New Roman" w:eastAsia="Times New Roman" w:cs="Times New Roman"/>
                <w:color w:val="auto"/>
                <w:spacing w:val="0"/>
                <w:position w:val="0"/>
                <w:sz w:val="24"/>
                <w:szCs w:val="24"/>
              </w:rPr>
              <w:t>3</w:t>
            </w:r>
            <w:r>
              <w:rPr>
                <w:rFonts w:hint="default" w:ascii="Times New Roman" w:hAnsi="Times New Roman" w:eastAsia="宋体" w:cs="Times New Roman"/>
                <w:color w:val="auto"/>
                <w:spacing w:val="0"/>
                <w:position w:val="0"/>
                <w:sz w:val="24"/>
                <w:szCs w:val="24"/>
              </w:rPr>
              <w:t>)审批文件名称：《关于湖南汨罗循环经济产业园调区扩区的函》</w:t>
            </w:r>
          </w:p>
          <w:p>
            <w:pPr>
              <w:keepNext w:val="0"/>
              <w:keepLines w:val="0"/>
              <w:suppressLineNumbers w:val="0"/>
              <w:spacing w:before="0" w:beforeAutospacing="0" w:after="0" w:afterAutospacing="0" w:line="321" w:lineRule="exact"/>
              <w:ind w:left="121" w:leftChars="0" w:right="0"/>
              <w:rPr>
                <w:rFonts w:hint="default" w:ascii="Times New Roman" w:hAnsi="Times New Roman" w:eastAsia="宋体" w:cs="Times New Roman"/>
                <w:color w:val="auto"/>
                <w:spacing w:val="0"/>
                <w:kern w:val="0"/>
                <w:position w:val="0"/>
                <w:sz w:val="24"/>
                <w:szCs w:val="24"/>
                <w:u w:val="none" w:color="auto"/>
              </w:rPr>
            </w:pPr>
            <w:r>
              <w:rPr>
                <w:rFonts w:hint="default" w:ascii="Times New Roman" w:hAnsi="Times New Roman" w:eastAsia="宋体" w:cs="Times New Roman"/>
                <w:color w:val="auto"/>
                <w:spacing w:val="0"/>
                <w:position w:val="0"/>
                <w:sz w:val="24"/>
                <w:szCs w:val="24"/>
              </w:rPr>
              <w:t>(</w:t>
            </w:r>
            <w:r>
              <w:rPr>
                <w:rFonts w:hint="default" w:ascii="Times New Roman" w:hAnsi="Times New Roman" w:eastAsia="Times New Roman" w:cs="Times New Roman"/>
                <w:color w:val="auto"/>
                <w:spacing w:val="0"/>
                <w:position w:val="0"/>
                <w:sz w:val="24"/>
                <w:szCs w:val="24"/>
              </w:rPr>
              <w:t>4</w:t>
            </w:r>
            <w:r>
              <w:rPr>
                <w:rFonts w:hint="default" w:ascii="Times New Roman" w:hAnsi="Times New Roman" w:eastAsia="宋体" w:cs="Times New Roman"/>
                <w:color w:val="auto"/>
                <w:spacing w:val="0"/>
                <w:position w:val="0"/>
                <w:sz w:val="24"/>
                <w:szCs w:val="24"/>
              </w:rPr>
              <w:t>)文号：湘发改函</w:t>
            </w:r>
            <w:r>
              <w:rPr>
                <w:rFonts w:hint="default" w:ascii="Times New Roman" w:hAnsi="Times New Roman" w:eastAsia="Times New Roman" w:cs="Times New Roman"/>
                <w:color w:val="auto"/>
                <w:spacing w:val="0"/>
                <w:position w:val="0"/>
                <w:sz w:val="24"/>
                <w:szCs w:val="24"/>
              </w:rPr>
              <w:t>[2015]45</w:t>
            </w:r>
            <w:r>
              <w:rPr>
                <w:rFonts w:hint="default" w:ascii="Times New Roman" w:hAnsi="Times New Roman" w:eastAsia="宋体" w:cs="Times New Roman"/>
                <w:color w:val="auto"/>
                <w:spacing w:val="0"/>
                <w:position w:val="0"/>
                <w:sz w:val="24"/>
                <w:szCs w:val="24"/>
              </w:rPr>
              <w:t>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157" w:beforeLines="50" w:beforeAutospacing="0" w:after="0" w:afterAutospacing="0" w:line="360" w:lineRule="auto"/>
              <w:ind w:left="0" w:right="0" w:rightChars="0"/>
              <w:jc w:val="center"/>
              <w:textAlignment w:val="auto"/>
              <w:rPr>
                <w:rFonts w:hint="eastAsia" w:ascii="宋体" w:hAnsi="宋体" w:eastAsia="宋体" w:cs="宋体"/>
                <w:color w:val="auto"/>
                <w:spacing w:val="0"/>
                <w:position w:val="0"/>
                <w:sz w:val="24"/>
                <w:u w:val="none" w:color="auto"/>
              </w:rPr>
            </w:pPr>
            <w:r>
              <w:rPr>
                <w:rFonts w:hint="eastAsia" w:ascii="宋体" w:hAnsi="宋体" w:eastAsia="宋体" w:cs="宋体"/>
                <w:color w:val="auto"/>
                <w:spacing w:val="0"/>
                <w:position w:val="0"/>
                <w:sz w:val="24"/>
                <w:u w:val="none" w:color="auto"/>
              </w:rPr>
              <w:t>规划环境影响评价情况</w:t>
            </w:r>
          </w:p>
        </w:tc>
        <w:tc>
          <w:tcPr>
            <w:tcW w:w="4157" w:type="pct"/>
            <w:gridSpan w:val="3"/>
            <w:tcBorders>
              <w:tl2br w:val="nil"/>
              <w:tr2bl w:val="nil"/>
            </w:tcBorders>
            <w:noWrap w:val="0"/>
            <w:vAlign w:val="top"/>
          </w:tcPr>
          <w:p>
            <w:pPr>
              <w:keepNext w:val="0"/>
              <w:keepLines w:val="0"/>
              <w:suppressLineNumbers w:val="0"/>
              <w:spacing w:before="41" w:beforeAutospacing="0" w:after="0" w:afterAutospacing="0" w:line="237" w:lineRule="auto"/>
              <w:ind w:left="109" w:right="174" w:firstLine="11"/>
              <w:rPr>
                <w:rFonts w:hint="default" w:ascii="Times New Roman" w:hAnsi="Times New Roman" w:eastAsia="宋体" w:cs="Times New Roman"/>
                <w:color w:val="auto"/>
                <w:spacing w:val="0"/>
                <w:position w:val="0"/>
                <w:sz w:val="24"/>
                <w:szCs w:val="24"/>
              </w:rPr>
            </w:pPr>
            <w:r>
              <w:rPr>
                <w:rFonts w:hint="default" w:ascii="Times New Roman" w:hAnsi="Times New Roman" w:eastAsia="宋体" w:cs="Times New Roman"/>
                <w:color w:val="auto"/>
                <w:spacing w:val="0"/>
                <w:position w:val="0"/>
                <w:sz w:val="24"/>
                <w:szCs w:val="24"/>
              </w:rPr>
              <w:t>(</w:t>
            </w:r>
            <w:r>
              <w:rPr>
                <w:rFonts w:hint="default" w:ascii="Times New Roman" w:hAnsi="Times New Roman" w:eastAsia="Times New Roman" w:cs="Times New Roman"/>
                <w:color w:val="auto"/>
                <w:spacing w:val="0"/>
                <w:position w:val="0"/>
                <w:sz w:val="24"/>
                <w:szCs w:val="24"/>
              </w:rPr>
              <w:t>1</w:t>
            </w:r>
            <w:r>
              <w:rPr>
                <w:rFonts w:hint="default" w:ascii="Times New Roman" w:hAnsi="Times New Roman" w:eastAsia="宋体" w:cs="Times New Roman"/>
                <w:color w:val="auto"/>
                <w:spacing w:val="0"/>
                <w:position w:val="0"/>
                <w:sz w:val="24"/>
                <w:szCs w:val="24"/>
              </w:rPr>
              <w:t>)规划环境影响评价名称：《汨罗高新技术产业开发区调区扩区总体规划环境影响报告书》</w:t>
            </w:r>
          </w:p>
          <w:p>
            <w:pPr>
              <w:keepNext w:val="0"/>
              <w:keepLines w:val="0"/>
              <w:suppressLineNumbers w:val="0"/>
              <w:spacing w:before="30" w:beforeAutospacing="0" w:after="0" w:afterAutospacing="0" w:line="227" w:lineRule="auto"/>
              <w:ind w:left="121" w:right="0"/>
              <w:rPr>
                <w:rFonts w:hint="default" w:ascii="Times New Roman" w:hAnsi="Times New Roman" w:eastAsia="宋体" w:cs="Times New Roman"/>
                <w:color w:val="auto"/>
                <w:spacing w:val="0"/>
                <w:position w:val="0"/>
                <w:sz w:val="24"/>
                <w:szCs w:val="24"/>
              </w:rPr>
            </w:pPr>
            <w:r>
              <w:rPr>
                <w:rFonts w:hint="default" w:ascii="Times New Roman" w:hAnsi="Times New Roman" w:eastAsia="宋体" w:cs="Times New Roman"/>
                <w:color w:val="auto"/>
                <w:spacing w:val="0"/>
                <w:position w:val="0"/>
                <w:sz w:val="24"/>
                <w:szCs w:val="24"/>
              </w:rPr>
              <w:t>(</w:t>
            </w:r>
            <w:r>
              <w:rPr>
                <w:rFonts w:hint="default" w:ascii="Times New Roman" w:hAnsi="Times New Roman" w:eastAsia="Times New Roman" w:cs="Times New Roman"/>
                <w:color w:val="auto"/>
                <w:spacing w:val="0"/>
                <w:position w:val="0"/>
                <w:sz w:val="24"/>
                <w:szCs w:val="24"/>
              </w:rPr>
              <w:t>2</w:t>
            </w:r>
            <w:r>
              <w:rPr>
                <w:rFonts w:hint="default" w:ascii="Times New Roman" w:hAnsi="Times New Roman" w:eastAsia="宋体" w:cs="Times New Roman"/>
                <w:color w:val="auto"/>
                <w:spacing w:val="0"/>
                <w:position w:val="0"/>
                <w:sz w:val="24"/>
                <w:szCs w:val="24"/>
              </w:rPr>
              <w:t>)审查机关：湖南省生态环境厅</w:t>
            </w:r>
          </w:p>
          <w:p>
            <w:pPr>
              <w:keepNext w:val="0"/>
              <w:keepLines w:val="0"/>
              <w:suppressLineNumbers w:val="0"/>
              <w:spacing w:before="27" w:beforeAutospacing="0" w:after="0" w:afterAutospacing="0" w:line="238" w:lineRule="auto"/>
              <w:ind w:left="110" w:right="174" w:firstLine="10"/>
              <w:rPr>
                <w:rFonts w:hint="default" w:ascii="Times New Roman" w:hAnsi="Times New Roman" w:eastAsia="宋体" w:cs="Times New Roman"/>
                <w:color w:val="auto"/>
                <w:spacing w:val="0"/>
                <w:position w:val="0"/>
                <w:sz w:val="24"/>
                <w:szCs w:val="24"/>
              </w:rPr>
            </w:pPr>
            <w:r>
              <w:rPr>
                <w:rFonts w:hint="default" w:ascii="Times New Roman" w:hAnsi="Times New Roman" w:eastAsia="宋体" w:cs="Times New Roman"/>
                <w:color w:val="auto"/>
                <w:spacing w:val="0"/>
                <w:position w:val="0"/>
                <w:sz w:val="24"/>
                <w:szCs w:val="24"/>
              </w:rPr>
              <w:t>(</w:t>
            </w:r>
            <w:r>
              <w:rPr>
                <w:rFonts w:hint="default" w:ascii="Times New Roman" w:hAnsi="Times New Roman" w:eastAsia="Times New Roman" w:cs="Times New Roman"/>
                <w:color w:val="auto"/>
                <w:spacing w:val="0"/>
                <w:position w:val="0"/>
                <w:sz w:val="24"/>
                <w:szCs w:val="24"/>
              </w:rPr>
              <w:t>3</w:t>
            </w:r>
            <w:r>
              <w:rPr>
                <w:rFonts w:hint="default" w:ascii="Times New Roman" w:hAnsi="Times New Roman" w:eastAsia="宋体" w:cs="Times New Roman"/>
                <w:color w:val="auto"/>
                <w:spacing w:val="0"/>
                <w:position w:val="0"/>
                <w:sz w:val="24"/>
                <w:szCs w:val="24"/>
              </w:rPr>
              <w:t>)审查文件名称：《关于(汨罗高新技术产业开发区调区扩区总体规划环境影响报告书)的审查意见》</w:t>
            </w:r>
          </w:p>
          <w:p>
            <w:pPr>
              <w:keepNext w:val="0"/>
              <w:keepLines w:val="0"/>
              <w:suppressLineNumbers w:val="0"/>
              <w:spacing w:before="30" w:beforeAutospacing="0" w:after="0" w:afterAutospacing="0" w:line="229" w:lineRule="auto"/>
              <w:ind w:left="121" w:leftChars="0" w:right="0"/>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rPr>
              <w:t>(</w:t>
            </w:r>
            <w:r>
              <w:rPr>
                <w:rFonts w:hint="default" w:ascii="Times New Roman" w:hAnsi="Times New Roman" w:eastAsia="Times New Roman" w:cs="Times New Roman"/>
                <w:color w:val="auto"/>
                <w:spacing w:val="0"/>
                <w:position w:val="0"/>
                <w:sz w:val="24"/>
                <w:szCs w:val="24"/>
              </w:rPr>
              <w:t>4</w:t>
            </w:r>
            <w:r>
              <w:rPr>
                <w:rFonts w:hint="default" w:ascii="Times New Roman" w:hAnsi="Times New Roman" w:eastAsia="宋体" w:cs="Times New Roman"/>
                <w:color w:val="auto"/>
                <w:spacing w:val="0"/>
                <w:position w:val="0"/>
                <w:sz w:val="24"/>
                <w:szCs w:val="24"/>
              </w:rPr>
              <w:t>)文号：湘环评函〔</w:t>
            </w:r>
            <w:r>
              <w:rPr>
                <w:rFonts w:hint="default" w:ascii="Times New Roman" w:hAnsi="Times New Roman" w:eastAsia="Times New Roman" w:cs="Times New Roman"/>
                <w:color w:val="auto"/>
                <w:spacing w:val="0"/>
                <w:position w:val="0"/>
                <w:sz w:val="24"/>
                <w:szCs w:val="24"/>
              </w:rPr>
              <w:t>2019</w:t>
            </w:r>
            <w:r>
              <w:rPr>
                <w:rFonts w:hint="default" w:ascii="Times New Roman" w:hAnsi="Times New Roman" w:eastAsia="宋体" w:cs="Times New Roman"/>
                <w:color w:val="auto"/>
                <w:spacing w:val="0"/>
                <w:position w:val="0"/>
                <w:sz w:val="24"/>
                <w:szCs w:val="24"/>
              </w:rPr>
              <w:t>〕</w:t>
            </w:r>
            <w:r>
              <w:rPr>
                <w:rFonts w:hint="default" w:ascii="Times New Roman" w:hAnsi="Times New Roman" w:eastAsia="Times New Roman" w:cs="Times New Roman"/>
                <w:color w:val="auto"/>
                <w:spacing w:val="0"/>
                <w:position w:val="0"/>
                <w:sz w:val="24"/>
                <w:szCs w:val="24"/>
              </w:rPr>
              <w:t>8</w:t>
            </w:r>
            <w:r>
              <w:rPr>
                <w:rFonts w:hint="default" w:ascii="Times New Roman" w:hAnsi="Times New Roman" w:eastAsia="宋体" w:cs="Times New Roman"/>
                <w:color w:val="auto"/>
                <w:spacing w:val="0"/>
                <w:position w:val="0"/>
                <w:sz w:val="24"/>
                <w:szCs w:val="24"/>
              </w:rPr>
              <w:t>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42" w:type="pct"/>
            <w:tcBorders>
              <w:tl2br w:val="nil"/>
              <w:tr2bl w:val="nil"/>
            </w:tcBorders>
            <w:noWrap w:val="0"/>
            <w:vAlign w:val="center"/>
          </w:tcPr>
          <w:p>
            <w:pPr>
              <w:keepNext w:val="0"/>
              <w:keepLines w:val="0"/>
              <w:suppressLineNumbers w:val="0"/>
              <w:autoSpaceDE w:val="0"/>
              <w:autoSpaceDN w:val="0"/>
              <w:adjustRightInd w:val="0"/>
              <w:snapToGrid w:val="0"/>
              <w:spacing w:before="0" w:beforeAutospacing="0" w:after="0" w:afterAutospacing="0" w:line="360" w:lineRule="auto"/>
              <w:ind w:left="0" w:right="0"/>
              <w:jc w:val="center"/>
              <w:rPr>
                <w:rFonts w:hint="eastAsia" w:ascii="宋体" w:hAnsi="宋体" w:eastAsia="宋体" w:cs="宋体"/>
                <w:color w:val="auto"/>
                <w:spacing w:val="0"/>
                <w:kern w:val="2"/>
                <w:position w:val="0"/>
                <w:sz w:val="24"/>
                <w:szCs w:val="24"/>
                <w:u w:val="none" w:color="auto"/>
                <w:shd w:val="clear" w:color="auto" w:fill="auto"/>
                <w:lang w:val="en-US" w:eastAsia="zh-CN" w:bidi="zh-TW"/>
              </w:rPr>
            </w:pPr>
            <w:r>
              <w:rPr>
                <w:rFonts w:hint="eastAsia" w:ascii="宋体" w:hAnsi="宋体" w:eastAsia="宋体" w:cs="宋体"/>
                <w:color w:val="auto"/>
                <w:spacing w:val="0"/>
                <w:kern w:val="2"/>
                <w:position w:val="0"/>
                <w:sz w:val="24"/>
                <w:szCs w:val="24"/>
                <w:u w:val="none" w:color="auto"/>
                <w:shd w:val="clear" w:color="auto" w:fill="auto"/>
                <w:lang w:val="en-US" w:eastAsia="zh-CN" w:bidi="zh-TW"/>
              </w:rPr>
              <w:t>规划及规划环境影响评价符合性分析</w:t>
            </w:r>
          </w:p>
        </w:tc>
        <w:tc>
          <w:tcPr>
            <w:tcW w:w="4157"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eastAsia="宋体" w:cs="Times New Roman"/>
                <w:color w:val="auto"/>
                <w:spacing w:val="0"/>
                <w:position w:val="0"/>
                <w:sz w:val="24"/>
                <w:szCs w:val="24"/>
                <w:u w:val="none"/>
                <w:lang w:val="en-US" w:eastAsia="zh-CN"/>
              </w:rPr>
            </w:pPr>
            <w:r>
              <w:rPr>
                <w:rFonts w:hint="eastAsia" w:cs="Times New Roman"/>
                <w:b/>
                <w:bCs/>
                <w:color w:val="auto"/>
                <w:spacing w:val="0"/>
                <w:position w:val="0"/>
                <w:sz w:val="24"/>
                <w:szCs w:val="24"/>
                <w:u w:val="none"/>
                <w:lang w:val="en-US" w:eastAsia="zh-CN"/>
              </w:rPr>
              <w:t>1.</w:t>
            </w:r>
            <w:r>
              <w:rPr>
                <w:rFonts w:hint="default" w:ascii="Times New Roman" w:hAnsi="Times New Roman" w:eastAsia="宋体" w:cs="Times New Roman"/>
                <w:b/>
                <w:bCs/>
                <w:color w:val="auto"/>
                <w:spacing w:val="0"/>
                <w:position w:val="0"/>
                <w:sz w:val="24"/>
                <w:szCs w:val="24"/>
                <w:u w:val="none"/>
                <w:lang w:val="en-US" w:eastAsia="zh-CN"/>
              </w:rPr>
              <w:t>本项目与汨罗高新技术产业开发区调区扩区总体规划符合性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none"/>
                <w:lang w:val="en-US" w:eastAsia="zh-CN"/>
              </w:rPr>
            </w:pPr>
            <w:r>
              <w:rPr>
                <w:rFonts w:hint="default" w:ascii="Times New Roman" w:hAnsi="Times New Roman" w:eastAsia="宋体" w:cs="Times New Roman"/>
                <w:color w:val="auto"/>
                <w:spacing w:val="0"/>
                <w:position w:val="0"/>
                <w:sz w:val="24"/>
                <w:szCs w:val="24"/>
                <w:u w:val="none"/>
                <w:lang w:val="en-US" w:eastAsia="zh-CN"/>
              </w:rPr>
              <w:t>(1)与园区用地规划相符性分析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none"/>
                <w:lang w:val="en-US" w:eastAsia="zh-CN"/>
              </w:rPr>
            </w:pPr>
            <w:r>
              <w:rPr>
                <w:rFonts w:hint="default" w:ascii="Times New Roman" w:hAnsi="Times New Roman" w:eastAsia="宋体" w:cs="Times New Roman"/>
                <w:color w:val="auto"/>
                <w:spacing w:val="0"/>
                <w:position w:val="0"/>
                <w:sz w:val="24"/>
                <w:szCs w:val="24"/>
                <w:u w:val="none"/>
                <w:lang w:val="en-US" w:eastAsia="zh-CN"/>
              </w:rPr>
              <w:t>根据《汨罗高新技术产业开发区调区扩区总体规划土地利用规划图》(附图)，本项目所在地规划为工业用地，项目</w:t>
            </w:r>
            <w:r>
              <w:rPr>
                <w:rFonts w:hint="eastAsia" w:ascii="Times New Roman" w:hAnsi="Times New Roman" w:eastAsia="宋体" w:cs="Times New Roman"/>
                <w:color w:val="auto"/>
                <w:spacing w:val="0"/>
                <w:position w:val="0"/>
                <w:sz w:val="24"/>
                <w:szCs w:val="24"/>
                <w:u w:val="none"/>
                <w:lang w:val="en-US" w:eastAsia="zh-CN"/>
              </w:rPr>
              <w:t>购买园区</w:t>
            </w:r>
            <w:r>
              <w:rPr>
                <w:rFonts w:hint="default" w:ascii="Times New Roman" w:hAnsi="Times New Roman" w:eastAsia="宋体" w:cs="Times New Roman"/>
                <w:color w:val="auto"/>
                <w:spacing w:val="0"/>
                <w:position w:val="0"/>
                <w:sz w:val="24"/>
                <w:szCs w:val="24"/>
                <w:u w:val="none"/>
                <w:lang w:val="en-US" w:eastAsia="zh-CN"/>
              </w:rPr>
              <w:t>现有厂房进行建设。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none"/>
                <w:lang w:val="en-US" w:eastAsia="zh-CN"/>
              </w:rPr>
            </w:pPr>
            <w:r>
              <w:rPr>
                <w:rFonts w:hint="default" w:ascii="Times New Roman" w:hAnsi="Times New Roman" w:eastAsia="宋体" w:cs="Times New Roman"/>
                <w:color w:val="auto"/>
                <w:spacing w:val="0"/>
                <w:position w:val="0"/>
                <w:sz w:val="24"/>
                <w:szCs w:val="24"/>
                <w:u w:val="none"/>
                <w:lang w:val="en-US" w:eastAsia="zh-CN"/>
              </w:rPr>
              <w:t>(2)与园区产业布局规划相符性分析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none"/>
                <w:lang w:val="en-US" w:eastAsia="zh-CN"/>
              </w:rPr>
            </w:pPr>
            <w:r>
              <w:rPr>
                <w:rFonts w:hint="default" w:ascii="Times New Roman" w:hAnsi="Times New Roman" w:eastAsia="宋体" w:cs="Times New Roman"/>
                <w:color w:val="auto"/>
                <w:spacing w:val="0"/>
                <w:position w:val="0"/>
                <w:sz w:val="24"/>
                <w:szCs w:val="24"/>
                <w:u w:val="none"/>
                <w:lang w:val="en-US" w:eastAsia="zh-CN"/>
              </w:rPr>
              <w:t>根据湖南省生态环境厅以湘环评函</w:t>
            </w:r>
            <w:r>
              <w:rPr>
                <w:rFonts w:hint="eastAsia" w:cs="Times New Roman"/>
                <w:color w:val="auto"/>
                <w:spacing w:val="0"/>
                <w:position w:val="0"/>
                <w:sz w:val="24"/>
                <w:szCs w:val="24"/>
                <w:u w:val="none"/>
                <w:lang w:val="en-US" w:eastAsia="zh-CN"/>
              </w:rPr>
              <w:t>[</w:t>
            </w:r>
            <w:r>
              <w:rPr>
                <w:rFonts w:hint="default" w:ascii="Times New Roman" w:hAnsi="Times New Roman" w:eastAsia="宋体" w:cs="Times New Roman"/>
                <w:color w:val="auto"/>
                <w:spacing w:val="0"/>
                <w:position w:val="0"/>
                <w:sz w:val="24"/>
                <w:szCs w:val="24"/>
                <w:u w:val="none"/>
                <w:lang w:val="en-US" w:eastAsia="zh-CN"/>
              </w:rPr>
              <w:t>2019</w:t>
            </w:r>
            <w:r>
              <w:rPr>
                <w:rFonts w:hint="eastAsia" w:cs="Times New Roman"/>
                <w:color w:val="auto"/>
                <w:spacing w:val="0"/>
                <w:position w:val="0"/>
                <w:sz w:val="24"/>
                <w:szCs w:val="24"/>
                <w:u w:val="none"/>
                <w:lang w:val="en-US" w:eastAsia="zh-CN"/>
              </w:rPr>
              <w:t>]</w:t>
            </w:r>
            <w:r>
              <w:rPr>
                <w:rFonts w:hint="default" w:ascii="Times New Roman" w:hAnsi="Times New Roman" w:eastAsia="宋体" w:cs="Times New Roman"/>
                <w:color w:val="auto"/>
                <w:spacing w:val="0"/>
                <w:position w:val="0"/>
                <w:sz w:val="24"/>
                <w:szCs w:val="24"/>
                <w:u w:val="none"/>
                <w:lang w:val="en-US" w:eastAsia="zh-CN"/>
              </w:rPr>
              <w:t>8号出具的关于《汨罗高新技术产业开发区调区扩区总体规划环境影响报告书》的审查意见以及《汨罗高新技术开发区调区扩区总体规划产业布局规划图》，该片区以电子信息、先进制造、新材料为主导的产业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none"/>
                <w:lang w:val="en-US" w:eastAsia="zh-CN"/>
              </w:rPr>
            </w:pPr>
            <w:r>
              <w:rPr>
                <w:rFonts w:hint="default" w:ascii="Times New Roman" w:hAnsi="Times New Roman" w:eastAsia="宋体" w:cs="Times New Roman"/>
                <w:color w:val="auto"/>
                <w:spacing w:val="0"/>
                <w:position w:val="0"/>
                <w:sz w:val="24"/>
                <w:szCs w:val="24"/>
                <w:u w:val="none"/>
                <w:lang w:val="en-US" w:eastAsia="zh-CN"/>
              </w:rPr>
              <w:t>先进制造产业：挖掘省内高校科研资源积极开展先进制造技术研发，重点发展智能智造装备、环保设备、新型节能机电产品、工程装备、节能环保和安全生产装备、汽车零部件设备、电子电工设备、通用设备等。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none"/>
                <w:lang w:val="en-US" w:eastAsia="zh-CN"/>
              </w:rPr>
            </w:pPr>
            <w:r>
              <w:rPr>
                <w:rFonts w:hint="default" w:ascii="Times New Roman" w:hAnsi="Times New Roman" w:eastAsia="宋体" w:cs="Times New Roman"/>
                <w:color w:val="auto"/>
                <w:spacing w:val="0"/>
                <w:position w:val="0"/>
                <w:sz w:val="24"/>
                <w:szCs w:val="24"/>
                <w:u w:val="none"/>
                <w:lang w:val="en-US" w:eastAsia="zh-CN"/>
              </w:rPr>
              <w:t>新材料产业：加强产学研合作，积极发展高性能纤维及复合材料、新型金属材料等。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none"/>
                <w:lang w:val="en-US" w:eastAsia="zh-CN"/>
              </w:rPr>
            </w:pPr>
            <w:r>
              <w:rPr>
                <w:rFonts w:hint="default" w:ascii="Times New Roman" w:hAnsi="Times New Roman" w:eastAsia="宋体" w:cs="Times New Roman"/>
                <w:color w:val="auto"/>
                <w:spacing w:val="0"/>
                <w:position w:val="0"/>
                <w:sz w:val="24"/>
                <w:szCs w:val="24"/>
                <w:u w:val="none"/>
                <w:lang w:val="en-US" w:eastAsia="zh-CN"/>
              </w:rPr>
              <w:t>电子信息产业：做大做强现有以耳机、电脑配件等为主的电子产品企业，顺应电子、信息产业数字化、网络化、智能化的发展趋势，积极发展IT整机以及零部件制造、信息家电、通讯及网络设备等。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single" w:color="auto"/>
              </w:rPr>
            </w:pPr>
            <w:r>
              <w:rPr>
                <w:rFonts w:hint="default" w:ascii="Times New Roman" w:hAnsi="Times New Roman" w:eastAsia="宋体" w:cs="Times New Roman"/>
                <w:color w:val="auto"/>
                <w:spacing w:val="0"/>
                <w:position w:val="0"/>
                <w:sz w:val="24"/>
                <w:szCs w:val="24"/>
                <w:u w:val="none"/>
                <w:lang w:val="en-US" w:eastAsia="zh-CN"/>
              </w:rPr>
              <w:t>本项目</w:t>
            </w:r>
            <w:r>
              <w:rPr>
                <w:rFonts w:hint="eastAsia" w:ascii="Times New Roman" w:hAnsi="Times New Roman" w:eastAsia="宋体" w:cs="Times New Roman"/>
                <w:color w:val="auto"/>
                <w:spacing w:val="0"/>
                <w:position w:val="0"/>
                <w:sz w:val="24"/>
                <w:szCs w:val="24"/>
                <w:u w:val="none"/>
                <w:lang w:val="en-US" w:eastAsia="zh-CN"/>
              </w:rPr>
              <w:t>为铝合金配件生产，属于先进制造产业</w:t>
            </w:r>
            <w:r>
              <w:rPr>
                <w:rFonts w:hint="default" w:ascii="Times New Roman" w:hAnsi="Times New Roman" w:eastAsia="宋体" w:cs="Times New Roman"/>
                <w:color w:val="auto"/>
                <w:spacing w:val="0"/>
                <w:position w:val="0"/>
                <w:sz w:val="24"/>
                <w:szCs w:val="24"/>
                <w:u w:val="none"/>
                <w:lang w:val="en-US" w:eastAsia="zh-CN"/>
              </w:rPr>
              <w:t>，符合园区弼时片区的产业发展定位。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eastAsia="宋体" w:cs="Times New Roman"/>
                <w:b/>
                <w:bCs/>
                <w:color w:val="auto"/>
                <w:spacing w:val="0"/>
                <w:position w:val="0"/>
                <w:sz w:val="24"/>
                <w:szCs w:val="24"/>
              </w:rPr>
            </w:pPr>
            <w:r>
              <w:rPr>
                <w:rFonts w:hint="eastAsia" w:cs="Times New Roman"/>
                <w:b/>
                <w:bCs/>
                <w:color w:val="auto"/>
                <w:spacing w:val="0"/>
                <w:position w:val="0"/>
                <w:sz w:val="24"/>
                <w:szCs w:val="24"/>
                <w:u w:val="none"/>
                <w:lang w:val="en-US" w:eastAsia="zh-CN"/>
              </w:rPr>
              <w:t>2.</w:t>
            </w:r>
            <w:r>
              <w:rPr>
                <w:rFonts w:hint="default" w:ascii="Times New Roman" w:hAnsi="Times New Roman" w:eastAsia="宋体" w:cs="Times New Roman"/>
                <w:b/>
                <w:bCs/>
                <w:color w:val="auto"/>
                <w:spacing w:val="0"/>
                <w:position w:val="0"/>
                <w:sz w:val="24"/>
                <w:szCs w:val="24"/>
                <w:u w:val="none"/>
                <w:lang w:val="en-US" w:eastAsia="zh-CN"/>
              </w:rPr>
              <w:t>本项目与</w:t>
            </w:r>
            <w:r>
              <w:rPr>
                <w:rFonts w:hint="default" w:ascii="Times New Roman" w:hAnsi="Times New Roman" w:eastAsia="宋体" w:cs="Times New Roman"/>
                <w:b/>
                <w:bCs/>
                <w:color w:val="auto"/>
                <w:spacing w:val="0"/>
                <w:position w:val="0"/>
                <w:sz w:val="24"/>
                <w:szCs w:val="24"/>
              </w:rPr>
              <w:t>规划环境影响评价符合性分析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
                <w:bCs/>
                <w:color w:val="auto"/>
                <w:spacing w:val="0"/>
                <w:position w:val="0"/>
                <w:sz w:val="21"/>
                <w:szCs w:val="21"/>
              </w:rPr>
            </w:pPr>
            <w:r>
              <w:rPr>
                <w:rFonts w:hint="default" w:ascii="Times New Roman" w:hAnsi="Times New Roman" w:eastAsia="宋体" w:cs="Times New Roman"/>
                <w:b/>
                <w:bCs/>
                <w:color w:val="auto"/>
                <w:spacing w:val="0"/>
                <w:position w:val="0"/>
                <w:sz w:val="21"/>
                <w:szCs w:val="21"/>
              </w:rPr>
              <w:t>表</w:t>
            </w:r>
            <w:r>
              <w:rPr>
                <w:rFonts w:hint="default" w:ascii="Times New Roman" w:hAnsi="Times New Roman" w:eastAsia="Times New Roman" w:cs="Times New Roman"/>
                <w:b/>
                <w:bCs/>
                <w:color w:val="auto"/>
                <w:spacing w:val="0"/>
                <w:position w:val="0"/>
                <w:sz w:val="21"/>
                <w:szCs w:val="21"/>
              </w:rPr>
              <w:t>1-1</w:t>
            </w:r>
            <w:r>
              <w:rPr>
                <w:rFonts w:hint="default" w:ascii="Times New Roman" w:hAnsi="Times New Roman" w:eastAsia="宋体" w:cs="Times New Roman"/>
                <w:b/>
                <w:bCs/>
                <w:color w:val="auto"/>
                <w:spacing w:val="0"/>
                <w:position w:val="0"/>
                <w:sz w:val="21"/>
                <w:szCs w:val="21"/>
              </w:rPr>
              <w:t>项目建设与《汨罗高新技术产业开发区调区扩区总体规划环境影响报告书》结论及审查意见的相符性分析</w:t>
            </w:r>
          </w:p>
          <w:tbl>
            <w:tblPr>
              <w:tblStyle w:val="15"/>
              <w:tblW w:w="4997"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27"/>
              <w:gridCol w:w="3837"/>
              <w:gridCol w:w="1809"/>
              <w:gridCol w:w="6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7"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pacing w:val="0"/>
                      <w:position w:val="0"/>
                      <w:sz w:val="21"/>
                      <w:szCs w:val="21"/>
                      <w:lang w:eastAsia="zh-CN"/>
                    </w:rPr>
                  </w:pPr>
                  <w:r>
                    <w:rPr>
                      <w:rFonts w:hint="default" w:ascii="Times New Roman" w:hAnsi="Times New Roman" w:eastAsia="宋体" w:cs="Times New Roman"/>
                      <w:b/>
                      <w:bCs/>
                      <w:color w:val="auto"/>
                      <w:spacing w:val="0"/>
                      <w:position w:val="0"/>
                      <w:sz w:val="21"/>
                      <w:szCs w:val="21"/>
                      <w:lang w:val="en-US" w:eastAsia="zh-CN"/>
                    </w:rPr>
                    <w:t>序号</w:t>
                  </w:r>
                </w:p>
              </w:tc>
              <w:tc>
                <w:tcPr>
                  <w:tcW w:w="2895"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pacing w:val="0"/>
                      <w:position w:val="0"/>
                      <w:sz w:val="21"/>
                      <w:szCs w:val="21"/>
                      <w:lang w:val="en-US" w:eastAsia="zh-CN"/>
                    </w:rPr>
                  </w:pPr>
                  <w:r>
                    <w:rPr>
                      <w:rFonts w:hint="default" w:ascii="Times New Roman" w:hAnsi="Times New Roman" w:eastAsia="宋体" w:cs="Times New Roman"/>
                      <w:b/>
                      <w:bCs/>
                      <w:color w:val="auto"/>
                      <w:spacing w:val="0"/>
                      <w:position w:val="0"/>
                      <w:sz w:val="21"/>
                      <w:szCs w:val="21"/>
                    </w:rPr>
                    <w:t>湘环评函[2019]8</w:t>
                  </w:r>
                  <w:r>
                    <w:rPr>
                      <w:rFonts w:hint="default" w:ascii="Times New Roman" w:hAnsi="Times New Roman" w:eastAsia="宋体" w:cs="Times New Roman"/>
                      <w:b/>
                      <w:bCs/>
                      <w:color w:val="auto"/>
                      <w:spacing w:val="0"/>
                      <w:position w:val="0"/>
                      <w:sz w:val="21"/>
                      <w:szCs w:val="21"/>
                      <w:lang w:val="en-US" w:eastAsia="zh-CN"/>
                    </w:rPr>
                    <w:t>号</w:t>
                  </w:r>
                </w:p>
              </w:tc>
              <w:tc>
                <w:tcPr>
                  <w:tcW w:w="1376"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pacing w:val="0"/>
                      <w:position w:val="0"/>
                      <w:sz w:val="21"/>
                      <w:szCs w:val="21"/>
                    </w:rPr>
                  </w:pPr>
                  <w:r>
                    <w:rPr>
                      <w:rFonts w:hint="default" w:ascii="Times New Roman" w:hAnsi="Times New Roman" w:eastAsia="宋体" w:cs="Times New Roman"/>
                      <w:b/>
                      <w:bCs/>
                      <w:color w:val="auto"/>
                      <w:spacing w:val="0"/>
                      <w:position w:val="0"/>
                      <w:sz w:val="21"/>
                      <w:szCs w:val="21"/>
                    </w:rPr>
                    <w:t>本项目情况</w:t>
                  </w:r>
                </w:p>
              </w:tc>
              <w:tc>
                <w:tcPr>
                  <w:tcW w:w="4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pacing w:val="0"/>
                      <w:position w:val="0"/>
                      <w:sz w:val="21"/>
                      <w:szCs w:val="21"/>
                    </w:rPr>
                  </w:pPr>
                  <w:r>
                    <w:rPr>
                      <w:rFonts w:hint="default" w:ascii="Times New Roman" w:hAnsi="Times New Roman" w:eastAsia="宋体" w:cs="Times New Roman"/>
                      <w:b/>
                      <w:bCs/>
                      <w:color w:val="auto"/>
                      <w:spacing w:val="0"/>
                      <w:position w:val="0"/>
                      <w:sz w:val="21"/>
                      <w:szCs w:val="21"/>
                    </w:rPr>
                    <w:t>相符性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7"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lang w:val="en-US" w:eastAsia="zh-CN"/>
                    </w:rPr>
                  </w:pPr>
                  <w:r>
                    <w:rPr>
                      <w:rFonts w:hint="default" w:ascii="Times New Roman" w:hAnsi="Times New Roman" w:eastAsia="宋体" w:cs="Times New Roman"/>
                      <w:color w:val="auto"/>
                      <w:spacing w:val="0"/>
                      <w:position w:val="0"/>
                      <w:sz w:val="21"/>
                      <w:szCs w:val="21"/>
                      <w:lang w:val="en-US" w:eastAsia="zh-CN"/>
                    </w:rPr>
                    <w:t>1</w:t>
                  </w:r>
                </w:p>
              </w:tc>
              <w:tc>
                <w:tcPr>
                  <w:tcW w:w="289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严格按照经核准的规划范围开展园区建设，进一步优化园区规划功能布局，处理好园区内部各功能组团及园区与周边农业、生活、配套服务等各功能组团间的关系，充分利用自然地形和绿化隔离带使各功能区隔离，减少相互干扰。</w:t>
                  </w:r>
                </w:p>
              </w:tc>
              <w:tc>
                <w:tcPr>
                  <w:tcW w:w="137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eastAsia="宋体" w:cs="Times New Roman"/>
                      <w:color w:val="auto"/>
                      <w:spacing w:val="0"/>
                      <w:position w:val="0"/>
                      <w:sz w:val="21"/>
                      <w:szCs w:val="21"/>
                      <w:lang w:eastAsia="zh-CN"/>
                    </w:rPr>
                  </w:pPr>
                  <w:r>
                    <w:rPr>
                      <w:rFonts w:hint="default" w:ascii="Times New Roman" w:hAnsi="Times New Roman" w:cs="Times New Roman"/>
                      <w:color w:val="auto"/>
                      <w:spacing w:val="0"/>
                      <w:position w:val="0"/>
                      <w:sz w:val="21"/>
                      <w:szCs w:val="21"/>
                      <w:highlight w:val="none"/>
                      <w:lang w:eastAsia="zh-CN"/>
                    </w:rPr>
                    <w:t>本项目选址与周边农业、生活、配套服务等保持相当距离，本项目充分利用自然地形和绿化隔离带使各功能区隔离，减少了相互干扰</w:t>
                  </w:r>
                  <w:r>
                    <w:rPr>
                      <w:rFonts w:hint="eastAsia" w:ascii="Times New Roman" w:hAnsi="Times New Roman" w:cs="Times New Roman"/>
                      <w:color w:val="auto"/>
                      <w:spacing w:val="0"/>
                      <w:position w:val="0"/>
                      <w:sz w:val="21"/>
                      <w:szCs w:val="21"/>
                      <w:highlight w:val="none"/>
                      <w:lang w:eastAsia="zh-CN"/>
                    </w:rPr>
                    <w:t>。</w:t>
                  </w:r>
                </w:p>
              </w:tc>
              <w:tc>
                <w:tcPr>
                  <w:tcW w:w="4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7"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lang w:val="en-US" w:eastAsia="zh-CN"/>
                    </w:rPr>
                  </w:pPr>
                  <w:r>
                    <w:rPr>
                      <w:rFonts w:hint="default" w:ascii="Times New Roman" w:hAnsi="Times New Roman" w:eastAsia="宋体" w:cs="Times New Roman"/>
                      <w:color w:val="auto"/>
                      <w:spacing w:val="0"/>
                      <w:position w:val="0"/>
                      <w:sz w:val="21"/>
                      <w:szCs w:val="21"/>
                      <w:lang w:val="en-US" w:eastAsia="zh-CN"/>
                    </w:rPr>
                    <w:t>2</w:t>
                  </w:r>
                </w:p>
              </w:tc>
              <w:tc>
                <w:tcPr>
                  <w:tcW w:w="289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eastAsia="宋体" w:cs="Times New Roman"/>
                      <w:color w:val="auto"/>
                      <w:spacing w:val="0"/>
                      <w:kern w:val="0"/>
                      <w:position w:val="0"/>
                      <w:sz w:val="21"/>
                      <w:szCs w:val="21"/>
                    </w:rPr>
                  </w:pPr>
                  <w:r>
                    <w:rPr>
                      <w:rFonts w:hint="default" w:ascii="Times New Roman" w:hAnsi="Times New Roman" w:eastAsia="宋体" w:cs="Times New Roman"/>
                      <w:color w:val="auto"/>
                      <w:spacing w:val="0"/>
                      <w:position w:val="0"/>
                      <w:sz w:val="21"/>
                      <w:szCs w:val="21"/>
                    </w:rPr>
                    <w:t>严格执行规划环评提出的产业准入条件，在规划区规划期内涉及产业结构调整事项时需充分考虑环评提出的制约因素和准入限制及禁止要求，结合正在开展的</w:t>
                  </w:r>
                  <w:r>
                    <w:rPr>
                      <w:rFonts w:hint="default" w:ascii="Times New Roman" w:hAnsi="Times New Roman" w:cs="Times New Roman"/>
                      <w:color w:val="auto"/>
                      <w:spacing w:val="0"/>
                      <w:position w:val="0"/>
                      <w:sz w:val="21"/>
                      <w:szCs w:val="21"/>
                      <w:lang w:eastAsia="zh-CN"/>
                    </w:rPr>
                    <w:t>“</w:t>
                  </w:r>
                  <w:r>
                    <w:rPr>
                      <w:rFonts w:hint="default" w:ascii="Times New Roman" w:hAnsi="Times New Roman" w:eastAsia="宋体" w:cs="Times New Roman"/>
                      <w:color w:val="auto"/>
                      <w:spacing w:val="0"/>
                      <w:position w:val="0"/>
                      <w:sz w:val="21"/>
                      <w:szCs w:val="21"/>
                    </w:rPr>
                    <w:t>三线一单</w:t>
                  </w:r>
                  <w:r>
                    <w:rPr>
                      <w:rFonts w:hint="default" w:ascii="Times New Roman" w:hAnsi="Times New Roman" w:cs="Times New Roman"/>
                      <w:color w:val="auto"/>
                      <w:spacing w:val="0"/>
                      <w:position w:val="0"/>
                      <w:sz w:val="21"/>
                      <w:szCs w:val="21"/>
                      <w:lang w:eastAsia="zh-CN"/>
                    </w:rPr>
                    <w:t>”</w:t>
                  </w:r>
                  <w:r>
                    <w:rPr>
                      <w:rFonts w:hint="default" w:ascii="Times New Roman" w:hAnsi="Times New Roman" w:eastAsia="宋体" w:cs="Times New Roman"/>
                      <w:color w:val="auto"/>
                      <w:spacing w:val="0"/>
                      <w:position w:val="0"/>
                      <w:sz w:val="21"/>
                      <w:szCs w:val="21"/>
                    </w:rPr>
                    <w:t>划定工作，进一步优化制定完善汨罗高新区环境准入负面清单。园区不得引进国家明令淘汰和禁止发展的高耗能、高物耗、污染重、不符合产业政策的建设项目，其中弼时片区按照原规划环评要求禁止引进排水涉重金属及持久性有机污染物的企业，禁止引进电镀、线路板制造等企业，严格限制引进排水量大的企业。</w:t>
                  </w:r>
                </w:p>
              </w:tc>
              <w:tc>
                <w:tcPr>
                  <w:tcW w:w="137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both"/>
                    <w:textAlignment w:val="auto"/>
                    <w:outlineLvl w:val="9"/>
                    <w:rPr>
                      <w:rFonts w:hint="default" w:ascii="Times New Roman" w:hAnsi="Times New Roman" w:eastAsia="宋体" w:cs="Times New Roman"/>
                      <w:color w:val="auto"/>
                      <w:spacing w:val="0"/>
                      <w:position w:val="0"/>
                      <w:sz w:val="21"/>
                      <w:szCs w:val="21"/>
                      <w:lang w:eastAsia="zh-CN"/>
                    </w:rPr>
                  </w:pPr>
                  <w:r>
                    <w:rPr>
                      <w:rFonts w:hint="default" w:ascii="Times New Roman" w:hAnsi="Times New Roman" w:eastAsia="宋体" w:cs="Times New Roman"/>
                      <w:color w:val="auto"/>
                      <w:spacing w:val="0"/>
                      <w:position w:val="0"/>
                      <w:sz w:val="21"/>
                      <w:szCs w:val="21"/>
                    </w:rPr>
                    <w:t>本项目铝合金配件生产，属于先进制造产业，符合园区弼时片区的产业发展定位</w:t>
                  </w:r>
                  <w:r>
                    <w:rPr>
                      <w:rFonts w:hint="eastAsia" w:ascii="Times New Roman" w:hAnsi="Times New Roman" w:eastAsia="宋体" w:cs="Times New Roman"/>
                      <w:color w:val="auto"/>
                      <w:spacing w:val="0"/>
                      <w:position w:val="0"/>
                      <w:sz w:val="21"/>
                      <w:szCs w:val="21"/>
                      <w:lang w:eastAsia="zh-CN"/>
                    </w:rPr>
                    <w:t>，不属于</w:t>
                  </w:r>
                  <w:r>
                    <w:rPr>
                      <w:rFonts w:hint="default" w:ascii="Times New Roman" w:hAnsi="Times New Roman" w:eastAsia="宋体" w:cs="Times New Roman"/>
                      <w:color w:val="auto"/>
                      <w:spacing w:val="0"/>
                      <w:position w:val="0"/>
                      <w:sz w:val="21"/>
                      <w:szCs w:val="21"/>
                    </w:rPr>
                    <w:t>排水涉重金属及持久性有机污染物的企业，</w:t>
                  </w:r>
                  <w:r>
                    <w:rPr>
                      <w:rFonts w:hint="eastAsia" w:ascii="Times New Roman" w:hAnsi="Times New Roman" w:eastAsia="宋体" w:cs="Times New Roman"/>
                      <w:color w:val="auto"/>
                      <w:spacing w:val="0"/>
                      <w:position w:val="0"/>
                      <w:sz w:val="21"/>
                      <w:szCs w:val="21"/>
                      <w:lang w:eastAsia="zh-CN"/>
                    </w:rPr>
                    <w:t>不属于</w:t>
                  </w:r>
                  <w:r>
                    <w:rPr>
                      <w:rFonts w:hint="default" w:ascii="Times New Roman" w:hAnsi="Times New Roman" w:eastAsia="宋体" w:cs="Times New Roman"/>
                      <w:color w:val="auto"/>
                      <w:spacing w:val="0"/>
                      <w:position w:val="0"/>
                      <w:sz w:val="21"/>
                      <w:szCs w:val="21"/>
                    </w:rPr>
                    <w:t>电镀、线路板制造等企业，</w:t>
                  </w:r>
                  <w:r>
                    <w:rPr>
                      <w:rFonts w:hint="eastAsia" w:ascii="Times New Roman" w:hAnsi="Times New Roman" w:eastAsia="宋体" w:cs="Times New Roman"/>
                      <w:color w:val="auto"/>
                      <w:spacing w:val="0"/>
                      <w:position w:val="0"/>
                      <w:sz w:val="21"/>
                      <w:szCs w:val="21"/>
                      <w:lang w:eastAsia="zh-CN"/>
                    </w:rPr>
                    <w:t>不属于</w:t>
                  </w:r>
                  <w:r>
                    <w:rPr>
                      <w:rFonts w:hint="default" w:ascii="Times New Roman" w:hAnsi="Times New Roman" w:eastAsia="宋体" w:cs="Times New Roman"/>
                      <w:color w:val="auto"/>
                      <w:spacing w:val="0"/>
                      <w:position w:val="0"/>
                      <w:sz w:val="21"/>
                      <w:szCs w:val="21"/>
                    </w:rPr>
                    <w:t>排水量大的企业</w:t>
                  </w:r>
                  <w:r>
                    <w:rPr>
                      <w:rFonts w:hint="default" w:ascii="Times New Roman" w:hAnsi="Times New Roman" w:cs="Times New Roman"/>
                      <w:color w:val="auto"/>
                      <w:spacing w:val="0"/>
                      <w:position w:val="0"/>
                      <w:sz w:val="21"/>
                      <w:szCs w:val="21"/>
                      <w:highlight w:val="none"/>
                      <w:lang w:val="en-US" w:eastAsia="zh-CN"/>
                    </w:rPr>
                    <w:t>。</w:t>
                  </w:r>
                </w:p>
              </w:tc>
              <w:tc>
                <w:tcPr>
                  <w:tcW w:w="4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7"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lang w:val="en-US" w:eastAsia="zh-CN"/>
                    </w:rPr>
                  </w:pPr>
                  <w:r>
                    <w:rPr>
                      <w:rFonts w:hint="default" w:ascii="Times New Roman" w:hAnsi="Times New Roman" w:eastAsia="宋体" w:cs="Times New Roman"/>
                      <w:color w:val="auto"/>
                      <w:spacing w:val="0"/>
                      <w:position w:val="0"/>
                      <w:sz w:val="21"/>
                      <w:szCs w:val="21"/>
                      <w:lang w:val="en-US" w:eastAsia="zh-CN"/>
                    </w:rPr>
                    <w:t>3</w:t>
                  </w:r>
                </w:p>
              </w:tc>
              <w:tc>
                <w:tcPr>
                  <w:tcW w:w="289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eastAsia="宋体" w:cs="Times New Roman"/>
                      <w:color w:val="auto"/>
                      <w:spacing w:val="0"/>
                      <w:kern w:val="0"/>
                      <w:position w:val="0"/>
                      <w:sz w:val="21"/>
                      <w:szCs w:val="21"/>
                    </w:rPr>
                  </w:pPr>
                  <w:r>
                    <w:rPr>
                      <w:rFonts w:hint="default" w:ascii="Times New Roman" w:hAnsi="Times New Roman" w:eastAsia="宋体" w:cs="Times New Roman"/>
                      <w:color w:val="auto"/>
                      <w:spacing w:val="0"/>
                      <w:position w:val="0"/>
                      <w:sz w:val="21"/>
                      <w:szCs w:val="21"/>
                    </w:rPr>
                    <w:t>完善园区排水基础设施建设和提质改造。园区排水实施雨污分流，污污分流。加快弼时镇污水处理厂及配套管网工程建设，厂网工程建成投运前，园区暂停引进外排工业废水的项目。</w:t>
                  </w:r>
                </w:p>
              </w:tc>
              <w:tc>
                <w:tcPr>
                  <w:tcW w:w="137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eastAsia="宋体" w:cs="Times New Roman"/>
                      <w:color w:val="auto"/>
                      <w:spacing w:val="0"/>
                      <w:position w:val="0"/>
                      <w:sz w:val="21"/>
                      <w:szCs w:val="21"/>
                      <w:lang w:eastAsia="zh-CN"/>
                    </w:rPr>
                  </w:pPr>
                  <w:r>
                    <w:rPr>
                      <w:rFonts w:hint="default" w:ascii="Times New Roman" w:hAnsi="Times New Roman" w:eastAsia="宋体" w:cs="Times New Roman"/>
                      <w:color w:val="auto"/>
                      <w:spacing w:val="0"/>
                      <w:position w:val="0"/>
                      <w:sz w:val="21"/>
                      <w:szCs w:val="21"/>
                    </w:rPr>
                    <w:t>本项目废水主要为生活污水，生活污水经化粪池处理后排入园区管网</w:t>
                  </w:r>
                  <w:r>
                    <w:rPr>
                      <w:rFonts w:hint="eastAsia" w:ascii="Times New Roman" w:hAnsi="Times New Roman" w:eastAsia="宋体" w:cs="Times New Roman"/>
                      <w:color w:val="auto"/>
                      <w:spacing w:val="0"/>
                      <w:position w:val="0"/>
                      <w:sz w:val="21"/>
                      <w:szCs w:val="21"/>
                      <w:lang w:eastAsia="zh-CN"/>
                    </w:rPr>
                    <w:t>进入</w:t>
                  </w:r>
                  <w:r>
                    <w:rPr>
                      <w:rFonts w:hint="default" w:ascii="Times New Roman" w:hAnsi="Times New Roman" w:eastAsia="宋体" w:cs="Times New Roman"/>
                      <w:color w:val="auto"/>
                      <w:spacing w:val="0"/>
                      <w:position w:val="0"/>
                      <w:sz w:val="21"/>
                      <w:szCs w:val="21"/>
                    </w:rPr>
                    <w:t>园区污水处理厂处理，符合相关要求。园区配套管网已经建成，</w:t>
                  </w:r>
                  <w:r>
                    <w:rPr>
                      <w:rFonts w:hint="eastAsia" w:ascii="Times New Roman" w:hAnsi="Times New Roman" w:eastAsia="宋体" w:cs="Times New Roman"/>
                      <w:color w:val="auto"/>
                      <w:spacing w:val="0"/>
                      <w:position w:val="0"/>
                      <w:sz w:val="21"/>
                      <w:szCs w:val="21"/>
                      <w:lang w:eastAsia="zh-CN"/>
                    </w:rPr>
                    <w:t>长沙经开区汨罗产业园污水处理厂</w:t>
                  </w:r>
                  <w:r>
                    <w:rPr>
                      <w:rFonts w:hint="default" w:ascii="Times New Roman" w:hAnsi="Times New Roman" w:eastAsia="宋体" w:cs="Times New Roman"/>
                      <w:color w:val="auto"/>
                      <w:spacing w:val="0"/>
                      <w:position w:val="0"/>
                      <w:sz w:val="21"/>
                      <w:szCs w:val="21"/>
                    </w:rPr>
                    <w:t>已</w:t>
                  </w:r>
                  <w:r>
                    <w:rPr>
                      <w:rFonts w:hint="eastAsia" w:ascii="Times New Roman" w:hAnsi="Times New Roman" w:eastAsia="宋体" w:cs="Times New Roman"/>
                      <w:color w:val="auto"/>
                      <w:spacing w:val="0"/>
                      <w:position w:val="0"/>
                      <w:sz w:val="21"/>
                      <w:szCs w:val="21"/>
                      <w:lang w:eastAsia="zh-CN"/>
                    </w:rPr>
                    <w:t>于</w:t>
                  </w:r>
                  <w:r>
                    <w:rPr>
                      <w:rFonts w:hint="default" w:ascii="Times New Roman" w:hAnsi="Times New Roman" w:eastAsia="宋体" w:cs="Times New Roman"/>
                      <w:color w:val="auto"/>
                      <w:spacing w:val="0"/>
                      <w:position w:val="0"/>
                      <w:sz w:val="21"/>
                      <w:szCs w:val="21"/>
                    </w:rPr>
                    <w:t>2020年12月</w:t>
                  </w:r>
                  <w:r>
                    <w:rPr>
                      <w:rFonts w:hint="eastAsia" w:ascii="Times New Roman" w:hAnsi="Times New Roman" w:eastAsia="宋体" w:cs="Times New Roman"/>
                      <w:color w:val="auto"/>
                      <w:spacing w:val="0"/>
                      <w:position w:val="0"/>
                      <w:sz w:val="21"/>
                      <w:szCs w:val="21"/>
                      <w:lang w:eastAsia="zh-CN"/>
                    </w:rPr>
                    <w:t>开始</w:t>
                  </w:r>
                  <w:r>
                    <w:rPr>
                      <w:rFonts w:hint="default" w:ascii="Times New Roman" w:hAnsi="Times New Roman" w:eastAsia="宋体" w:cs="Times New Roman"/>
                      <w:color w:val="auto"/>
                      <w:spacing w:val="0"/>
                      <w:position w:val="0"/>
                      <w:sz w:val="21"/>
                      <w:szCs w:val="21"/>
                    </w:rPr>
                    <w:t>运营</w:t>
                  </w:r>
                  <w:r>
                    <w:rPr>
                      <w:rFonts w:hint="default" w:ascii="Times New Roman" w:hAnsi="Times New Roman" w:cs="Times New Roman"/>
                      <w:color w:val="auto"/>
                      <w:spacing w:val="0"/>
                      <w:position w:val="0"/>
                      <w:sz w:val="21"/>
                      <w:szCs w:val="21"/>
                      <w:lang w:eastAsia="zh-CN"/>
                    </w:rPr>
                    <w:t>。</w:t>
                  </w:r>
                </w:p>
              </w:tc>
              <w:tc>
                <w:tcPr>
                  <w:tcW w:w="4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7"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lang w:val="en-US" w:eastAsia="zh-CN"/>
                    </w:rPr>
                  </w:pPr>
                  <w:r>
                    <w:rPr>
                      <w:rFonts w:hint="eastAsia" w:ascii="Times New Roman" w:hAnsi="Times New Roman" w:eastAsia="宋体" w:cs="Times New Roman"/>
                      <w:color w:val="auto"/>
                      <w:spacing w:val="0"/>
                      <w:position w:val="0"/>
                      <w:sz w:val="21"/>
                      <w:szCs w:val="21"/>
                      <w:lang w:val="en-US" w:eastAsia="zh-CN"/>
                    </w:rPr>
                    <w:t>4</w:t>
                  </w:r>
                </w:p>
              </w:tc>
              <w:tc>
                <w:tcPr>
                  <w:tcW w:w="289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加强高新区大气污染防控措施，通过产业控制、清洁能源推广等减少气型污染物源头排放量，园区禁止新建燃煤企业，燃料应采用天然气、电能等清洁能源，并对现有企业进行能源结构清洁化改造。加强企业管理，对各企业有工艺废气产污节点，应配置废气收集与处理净化装置，做到达标排放；采取有效措施，减少工艺废气的无组织排放，入园企业各生产装置排放的废气须经处理达到相应的排放标准；合理优化布局，并在工业企业之间设置合理的间隔距离，避免不利影响。</w:t>
                  </w:r>
                </w:p>
              </w:tc>
              <w:tc>
                <w:tcPr>
                  <w:tcW w:w="137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eastAsia="宋体" w:cs="Times New Roman"/>
                      <w:color w:val="auto"/>
                      <w:spacing w:val="0"/>
                      <w:position w:val="0"/>
                      <w:sz w:val="21"/>
                      <w:szCs w:val="21"/>
                      <w:lang w:eastAsia="zh-CN"/>
                    </w:rPr>
                  </w:pPr>
                  <w:r>
                    <w:rPr>
                      <w:rFonts w:hint="default" w:ascii="Times New Roman" w:hAnsi="Times New Roman" w:eastAsia="宋体" w:cs="Times New Roman"/>
                      <w:color w:val="auto"/>
                      <w:spacing w:val="0"/>
                      <w:position w:val="0"/>
                      <w:sz w:val="21"/>
                      <w:szCs w:val="21"/>
                    </w:rPr>
                    <w:t>本项目</w:t>
                  </w:r>
                  <w:r>
                    <w:rPr>
                      <w:rFonts w:hint="default" w:ascii="Times New Roman" w:hAnsi="Times New Roman" w:eastAsia="宋体" w:cs="Times New Roman"/>
                      <w:color w:val="auto"/>
                      <w:spacing w:val="0"/>
                      <w:position w:val="0"/>
                      <w:sz w:val="21"/>
                      <w:szCs w:val="21"/>
                      <w:lang w:val="en-US" w:eastAsia="zh-CN"/>
                    </w:rPr>
                    <w:t>无</w:t>
                  </w:r>
                  <w:r>
                    <w:rPr>
                      <w:rFonts w:hint="default" w:ascii="Times New Roman" w:hAnsi="Times New Roman" w:eastAsia="宋体" w:cs="Times New Roman"/>
                      <w:color w:val="auto"/>
                      <w:spacing w:val="0"/>
                      <w:position w:val="0"/>
                      <w:sz w:val="21"/>
                      <w:szCs w:val="21"/>
                    </w:rPr>
                    <w:t>燃煤</w:t>
                  </w:r>
                  <w:r>
                    <w:rPr>
                      <w:rFonts w:hint="default" w:ascii="Times New Roman" w:hAnsi="Times New Roman" w:eastAsia="宋体" w:cs="Times New Roman"/>
                      <w:color w:val="auto"/>
                      <w:spacing w:val="0"/>
                      <w:position w:val="0"/>
                      <w:sz w:val="21"/>
                      <w:szCs w:val="21"/>
                      <w:lang w:val="en-US" w:eastAsia="zh-CN"/>
                    </w:rPr>
                    <w:t>设施</w:t>
                  </w:r>
                  <w:r>
                    <w:rPr>
                      <w:rFonts w:hint="eastAsia" w:ascii="Times New Roman" w:hAnsi="Times New Roman" w:eastAsia="宋体" w:cs="Times New Roman"/>
                      <w:color w:val="auto"/>
                      <w:spacing w:val="0"/>
                      <w:position w:val="0"/>
                      <w:sz w:val="21"/>
                      <w:szCs w:val="21"/>
                      <w:lang w:val="en-US" w:eastAsia="zh-CN"/>
                    </w:rPr>
                    <w:t>，使用天然气、电</w:t>
                  </w:r>
                  <w:r>
                    <w:rPr>
                      <w:rFonts w:hint="default" w:ascii="Times New Roman" w:hAnsi="Times New Roman" w:eastAsia="宋体" w:cs="Times New Roman"/>
                      <w:color w:val="auto"/>
                      <w:spacing w:val="0"/>
                      <w:position w:val="0"/>
                      <w:sz w:val="21"/>
                      <w:szCs w:val="21"/>
                    </w:rPr>
                    <w:t>能清洁能源。</w:t>
                  </w:r>
                  <w:r>
                    <w:rPr>
                      <w:rFonts w:hint="default" w:ascii="Times New Roman" w:hAnsi="Times New Roman" w:eastAsia="宋体" w:cs="Times New Roman"/>
                      <w:color w:val="auto"/>
                      <w:spacing w:val="0"/>
                      <w:position w:val="0"/>
                      <w:sz w:val="21"/>
                      <w:szCs w:val="21"/>
                      <w:u w:val="none"/>
                    </w:rPr>
                    <w:t>生产工艺废气均配置对应的收集与处理净化装置，做到达标排放。</w:t>
                  </w:r>
                </w:p>
              </w:tc>
              <w:tc>
                <w:tcPr>
                  <w:tcW w:w="4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7"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lang w:val="en-US" w:eastAsia="zh-CN"/>
                    </w:rPr>
                  </w:pPr>
                  <w:r>
                    <w:rPr>
                      <w:rFonts w:hint="eastAsia" w:ascii="Times New Roman" w:hAnsi="Times New Roman" w:eastAsia="宋体" w:cs="Times New Roman"/>
                      <w:color w:val="auto"/>
                      <w:spacing w:val="0"/>
                      <w:position w:val="0"/>
                      <w:sz w:val="21"/>
                      <w:szCs w:val="21"/>
                      <w:lang w:val="en-US" w:eastAsia="zh-CN"/>
                    </w:rPr>
                    <w:t>5</w:t>
                  </w:r>
                </w:p>
              </w:tc>
              <w:tc>
                <w:tcPr>
                  <w:tcW w:w="289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加强固体废物的环境管理。做好工业固体废物和生活垃圾的分类收集、转运、综合利用和无害化处理，建立统一的固废收集、贮存、运输、综合利用和安全处置的管理体系。推行清洁生产，减少固体废物产生量；加强固体废物的资源化进程，提高综合利用率，规范固体废物处理措施，对工业企业产生固体废物特别是危险固废应按国家有关规定综合利用或妥善处置，严防二次污染。</w:t>
                  </w:r>
                </w:p>
              </w:tc>
              <w:tc>
                <w:tcPr>
                  <w:tcW w:w="137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cs="Times New Roman"/>
                      <w:color w:val="auto"/>
                      <w:spacing w:val="0"/>
                      <w:position w:val="0"/>
                      <w:sz w:val="21"/>
                      <w:szCs w:val="21"/>
                      <w:lang w:val="en-US" w:eastAsia="zh-CN"/>
                    </w:rPr>
                    <w:t>本项目</w:t>
                  </w:r>
                  <w:r>
                    <w:rPr>
                      <w:rFonts w:hint="default" w:ascii="Times New Roman" w:hAnsi="Times New Roman" w:eastAsia="宋体" w:cs="Times New Roman"/>
                      <w:color w:val="auto"/>
                      <w:spacing w:val="0"/>
                      <w:position w:val="0"/>
                      <w:sz w:val="21"/>
                      <w:szCs w:val="21"/>
                    </w:rPr>
                    <w:t>严格执行工业固体废物和生活垃圾的分类收集、转运、综合利用和无害化处理</w:t>
                  </w:r>
                  <w:r>
                    <w:rPr>
                      <w:rFonts w:hint="default" w:ascii="Times New Roman" w:hAnsi="Times New Roman" w:eastAsia="宋体" w:cs="Times New Roman"/>
                      <w:color w:val="auto"/>
                      <w:spacing w:val="0"/>
                      <w:position w:val="0"/>
                      <w:sz w:val="21"/>
                      <w:szCs w:val="21"/>
                      <w:lang w:eastAsia="zh-CN"/>
                    </w:rPr>
                    <w:t>。</w:t>
                  </w:r>
                </w:p>
              </w:tc>
              <w:tc>
                <w:tcPr>
                  <w:tcW w:w="4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7"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lang w:val="en-US" w:eastAsia="zh-CN"/>
                    </w:rPr>
                  </w:pPr>
                  <w:r>
                    <w:rPr>
                      <w:rFonts w:hint="eastAsia" w:ascii="Times New Roman" w:hAnsi="Times New Roman" w:eastAsia="宋体" w:cs="Times New Roman"/>
                      <w:color w:val="auto"/>
                      <w:spacing w:val="0"/>
                      <w:position w:val="0"/>
                      <w:sz w:val="21"/>
                      <w:szCs w:val="21"/>
                      <w:lang w:val="en-US" w:eastAsia="zh-CN"/>
                    </w:rPr>
                    <w:t>6</w:t>
                  </w:r>
                </w:p>
              </w:tc>
              <w:tc>
                <w:tcPr>
                  <w:tcW w:w="289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加强园区环境风险预警、防控和应急体系建设。园区管理机构应建立专职的环境监督管理机构，建立环境风险防控管理工作长效机制，建立健全环境风险信息库和环境风险事故防范措施、应急预案，全面提升园区风险防控和事故应急处置能力，严防环境风险事故发生。</w:t>
                  </w:r>
                </w:p>
              </w:tc>
              <w:tc>
                <w:tcPr>
                  <w:tcW w:w="137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0" w:firstLineChars="0"/>
                    <w:jc w:val="both"/>
                    <w:textAlignment w:val="auto"/>
                    <w:outlineLvl w:val="9"/>
                    <w:rPr>
                      <w:rFonts w:hint="default" w:ascii="Times New Roman" w:hAnsi="Times New Roman" w:cs="Times New Roman"/>
                      <w:color w:val="auto"/>
                      <w:spacing w:val="0"/>
                      <w:position w:val="0"/>
                      <w:sz w:val="21"/>
                      <w:szCs w:val="21"/>
                      <w:lang w:val="en-US" w:eastAsia="zh-CN"/>
                    </w:rPr>
                  </w:pPr>
                  <w:r>
                    <w:rPr>
                      <w:rFonts w:hint="default" w:ascii="Times New Roman" w:hAnsi="Times New Roman" w:cs="Times New Roman"/>
                      <w:color w:val="auto"/>
                      <w:spacing w:val="0"/>
                      <w:position w:val="0"/>
                      <w:sz w:val="21"/>
                      <w:szCs w:val="21"/>
                      <w:lang w:val="en-US" w:eastAsia="zh-CN"/>
                    </w:rPr>
                    <w:t>本项目涉及的风险物质均采取有效防控措施，且突发风险事故后能够有效地处置</w:t>
                  </w:r>
                  <w:r>
                    <w:rPr>
                      <w:rFonts w:hint="eastAsia" w:ascii="Times New Roman" w:hAnsi="Times New Roman" w:cs="Times New Roman"/>
                      <w:color w:val="auto"/>
                      <w:spacing w:val="0"/>
                      <w:position w:val="0"/>
                      <w:sz w:val="21"/>
                      <w:szCs w:val="21"/>
                      <w:lang w:val="en-US" w:eastAsia="zh-CN"/>
                    </w:rPr>
                    <w:t>。</w:t>
                  </w:r>
                </w:p>
              </w:tc>
              <w:tc>
                <w:tcPr>
                  <w:tcW w:w="4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position w:val="0"/>
                      <w:sz w:val="21"/>
                      <w:szCs w:val="21"/>
                      <w:lang w:eastAsia="zh-CN"/>
                    </w:rPr>
                  </w:pPr>
                  <w:r>
                    <w:rPr>
                      <w:rFonts w:hint="eastAsia" w:ascii="Times New Roman" w:hAnsi="Times New Roman" w:eastAsia="宋体" w:cs="Times New Roman"/>
                      <w:color w:val="auto"/>
                      <w:spacing w:val="0"/>
                      <w:position w:val="0"/>
                      <w:sz w:val="21"/>
                      <w:szCs w:val="21"/>
                      <w:lang w:eastAsia="zh-CN"/>
                    </w:rPr>
                    <w:t>符合</w:t>
                  </w:r>
                </w:p>
              </w:tc>
            </w:tr>
          </w:tbl>
          <w:p>
            <w:pPr>
              <w:pStyle w:val="9"/>
              <w:keepNext w:val="0"/>
              <w:keepLines w:val="0"/>
              <w:numPr>
                <w:ilvl w:val="0"/>
                <w:numId w:val="0"/>
              </w:numPr>
              <w:suppressLineNumbers w:val="0"/>
              <w:spacing w:beforeAutospacing="0" w:afterAutospacing="0" w:line="360" w:lineRule="auto"/>
              <w:ind w:left="0" w:right="113" w:rightChars="0" w:firstLine="480" w:firstLineChars="20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54" w:hRule="atLeast"/>
          <w:jc w:val="center"/>
        </w:trPr>
        <w:tc>
          <w:tcPr>
            <w:tcW w:w="842" w:type="pct"/>
            <w:tcBorders>
              <w:tl2br w:val="nil"/>
              <w:tr2bl w:val="nil"/>
            </w:tcBorders>
            <w:noWrap w:val="0"/>
            <w:vAlign w:val="center"/>
          </w:tcPr>
          <w:p>
            <w:pPr>
              <w:keepNext w:val="0"/>
              <w:keepLines w:val="0"/>
              <w:suppressLineNumbers w:val="0"/>
              <w:autoSpaceDE w:val="0"/>
              <w:autoSpaceDN w:val="0"/>
              <w:adjustRightInd w:val="0"/>
              <w:snapToGrid w:val="0"/>
              <w:spacing w:before="0" w:beforeAutospacing="0" w:after="0" w:afterAutospacing="0" w:line="360" w:lineRule="auto"/>
              <w:ind w:left="0" w:right="0"/>
              <w:jc w:val="center"/>
              <w:rPr>
                <w:rFonts w:hint="eastAsia" w:ascii="宋体" w:hAnsi="宋体" w:eastAsia="宋体" w:cs="宋体"/>
                <w:color w:val="auto"/>
                <w:spacing w:val="0"/>
                <w:kern w:val="0"/>
                <w:position w:val="0"/>
                <w:sz w:val="24"/>
                <w:u w:val="none" w:color="auto"/>
              </w:rPr>
            </w:pPr>
            <w:r>
              <w:rPr>
                <w:rFonts w:hint="eastAsia" w:ascii="宋体" w:hAnsi="宋体" w:eastAsia="宋体" w:cs="宋体"/>
                <w:color w:val="auto"/>
                <w:spacing w:val="0"/>
                <w:kern w:val="0"/>
                <w:position w:val="0"/>
                <w:sz w:val="24"/>
                <w:u w:val="none" w:color="auto"/>
              </w:rPr>
              <w:t>其他符合性</w:t>
            </w:r>
          </w:p>
          <w:p>
            <w:pPr>
              <w:keepNext w:val="0"/>
              <w:keepLines w:val="0"/>
              <w:suppressLineNumbers w:val="0"/>
              <w:autoSpaceDE w:val="0"/>
              <w:autoSpaceDN w:val="0"/>
              <w:adjustRightInd w:val="0"/>
              <w:snapToGrid w:val="0"/>
              <w:spacing w:before="0" w:beforeAutospacing="0" w:after="0" w:afterAutospacing="0" w:line="360" w:lineRule="auto"/>
              <w:ind w:left="0" w:right="0"/>
              <w:jc w:val="center"/>
              <w:rPr>
                <w:rFonts w:hint="eastAsia" w:ascii="宋体" w:hAnsi="宋体" w:eastAsia="宋体" w:cs="宋体"/>
                <w:color w:val="auto"/>
                <w:spacing w:val="0"/>
                <w:kern w:val="2"/>
                <w:position w:val="0"/>
                <w:sz w:val="24"/>
                <w:szCs w:val="24"/>
                <w:u w:val="none" w:color="auto"/>
                <w:shd w:val="clear" w:color="auto" w:fill="auto"/>
                <w:lang w:val="en-US" w:eastAsia="zh-CN" w:bidi="zh-TW"/>
              </w:rPr>
            </w:pPr>
            <w:r>
              <w:rPr>
                <w:rFonts w:hint="eastAsia" w:ascii="宋体" w:hAnsi="宋体" w:eastAsia="宋体" w:cs="宋体"/>
                <w:color w:val="auto"/>
                <w:spacing w:val="0"/>
                <w:kern w:val="0"/>
                <w:position w:val="0"/>
                <w:sz w:val="24"/>
                <w:u w:val="none" w:color="auto"/>
              </w:rPr>
              <w:t>分析</w:t>
            </w:r>
          </w:p>
        </w:tc>
        <w:tc>
          <w:tcPr>
            <w:tcW w:w="4157" w:type="pct"/>
            <w:gridSpan w:val="3"/>
            <w:tcBorders>
              <w:tl2br w:val="nil"/>
              <w:tr2bl w:val="nil"/>
            </w:tcBorders>
            <w:noWrap w:val="0"/>
            <w:vAlign w:val="center"/>
          </w:tcPr>
          <w:p>
            <w:pPr>
              <w:pStyle w:val="20"/>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Times New Roman" w:hAnsi="Times New Roman" w:eastAsia="Times New Roman" w:cs="Times New Roman"/>
                <w:b/>
                <w:bCs/>
                <w:color w:val="auto"/>
                <w:spacing w:val="0"/>
                <w:w w:val="100"/>
                <w:position w:val="0"/>
                <w:sz w:val="24"/>
                <w:szCs w:val="24"/>
                <w:u w:val="none" w:color="auto"/>
                <w:lang w:val="en-US" w:eastAsia="zh-CN"/>
              </w:rPr>
            </w:pPr>
            <w:r>
              <w:rPr>
                <w:rFonts w:hint="eastAsia" w:ascii="Times New Roman" w:hAnsi="Times New Roman" w:eastAsia="Times New Roman" w:cs="Times New Roman"/>
                <w:b/>
                <w:bCs/>
                <w:color w:val="auto"/>
                <w:spacing w:val="0"/>
                <w:w w:val="100"/>
                <w:position w:val="0"/>
                <w:sz w:val="24"/>
                <w:szCs w:val="24"/>
                <w:u w:val="none" w:color="auto"/>
                <w:lang w:val="en-US" w:eastAsia="zh-CN"/>
              </w:rPr>
              <w:t>1、“三线一单”相符性分析</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left"/>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“三线一单”即生态保护红线、环境质量底线、资源利用上线和生态环境准入清单。</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left"/>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（1）生态保护红线</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both"/>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根据《关于以改善环境质量为核心加强环境影响评价管理的通知》（环环评[2016]150号），生态保护红线是生态空间范围内具有特殊重要生态功能必须实行强制性严格保护的区域，除受自然条件限制、确实无法避让的铁路、公路、航道、防洪、管道、干渠、通讯、输变电等重要基础设施项目外，在生态保护红线范围内，严控各类开发建设活动，依法不予审批新建工业项目和矿产开发项目的环评文件。</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left"/>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根据《湖南省人民政府关于印发&lt;湖南省生态保护红线&gt;的通知》（湘政发〔2018〕20号），项目建设在汨罗市汨罗高新技术产业开发区弼时片区湖南工程机械配套产业园上元标准厂房</w:t>
            </w:r>
            <w:r>
              <w:rPr>
                <w:rFonts w:hint="eastAsia" w:ascii="Times New Roman" w:hAnsi="Times New Roman" w:eastAsia="Times New Roman" w:cs="Times New Roman"/>
                <w:color w:val="auto"/>
                <w:spacing w:val="0"/>
                <w:w w:val="100"/>
                <w:position w:val="0"/>
                <w:sz w:val="24"/>
                <w:szCs w:val="24"/>
                <w:u w:val="none" w:color="auto"/>
                <w:lang w:eastAsia="zh-CN"/>
              </w:rPr>
              <w:t>6栋</w:t>
            </w:r>
            <w:r>
              <w:rPr>
                <w:rFonts w:hint="eastAsia" w:ascii="Times New Roman" w:hAnsi="Times New Roman" w:eastAsia="Times New Roman" w:cs="Times New Roman"/>
                <w:color w:val="auto"/>
                <w:spacing w:val="0"/>
                <w:w w:val="100"/>
                <w:position w:val="0"/>
                <w:sz w:val="24"/>
                <w:szCs w:val="24"/>
                <w:u w:val="none" w:color="auto"/>
                <w:lang w:val="en-US" w:eastAsia="zh-CN"/>
              </w:rPr>
              <w:t>内，不属于汨罗市生态保护红线范围，符合生态保护红线要求，不会导致评价范围内重要生态功能保护区生态服务功能下降，符合相关要求。</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left"/>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（2）环境质量底线</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left"/>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环境质量底线是国家和地方设置的大气、水和土壤环境质量目标，也是改善环境质量的基准线。项目环评对照区域环境质量目标，分析预测项目建设对环境质量的影响，强化污染防治措施和污染物排放控制要求。</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480" w:firstLineChars="200"/>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宋体" w:cs="Times New Roman"/>
                <w:color w:val="auto"/>
                <w:spacing w:val="0"/>
                <w:position w:val="0"/>
                <w:sz w:val="24"/>
                <w:u w:val="none"/>
                <w:lang w:val="en-US" w:eastAsia="zh-CN"/>
              </w:rPr>
              <w:t>本项目附近大气环境、地表水环境、地下水环境、声环境质量均能满足相应标准要求。项目废水、废气经相应处理措施处理后对周围环境很小，符合环境质量底线要求</w:t>
            </w:r>
            <w:r>
              <w:rPr>
                <w:rFonts w:hint="default" w:ascii="宋体" w:hAnsi="宋体" w:eastAsia="宋体" w:cs="宋体"/>
                <w:color w:val="auto"/>
                <w:spacing w:val="0"/>
                <w:position w:val="0"/>
                <w:sz w:val="20"/>
                <w:szCs w:val="20"/>
              </w:rPr>
              <w:t>。</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left"/>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（3）资源利用上线</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left"/>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资源是环境的载体，资源利用上线是各地区能源、水、土地等资源消耗不得突破的“天花板”。建设项目供电等由电网统一供给，项目所用资源主要为一定量的电源、水等，所占资源较少，污染物排放量小，且区域电能和水资源丰富。因此，项目建设符合《关于以改善环境质量为核心加强环境影响评价管理的通知》（环环评[2016]150号）中的资源利用上线要求。</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left"/>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（4）生态环境准入清单</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both"/>
              <w:textAlignment w:val="auto"/>
              <w:rPr>
                <w:rFonts w:hint="eastAsia" w:ascii="Times New Roman" w:hAnsi="Times New Roman" w:eastAsia="宋体"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根据《湖南省“三线一单”生态环境总体管控要求暨省级以上产业园区生态环境准入清单》2020年9月中“湖南省“三线一单”省级以上产业园区生态环境准入清单六岳阳市产业园区生态环境准入清单中湖南汨罗高新技术产业开发区弼时片区为长沙经开区和汨罗市合作共建的跨市州合作的“飞地园区”，主要承接由长沙经开区“飞出”的先进制造业、新材料业、电子信息产业，功能定位为先进制造基地。本项目为模具制造，符合其主导产业要求</w:t>
            </w:r>
            <w:r>
              <w:rPr>
                <w:rFonts w:hint="eastAsia" w:ascii="Times New Roman" w:hAnsi="Times New Roman" w:eastAsia="宋体" w:cs="Times New Roman"/>
                <w:color w:val="auto"/>
                <w:spacing w:val="0"/>
                <w:w w:val="100"/>
                <w:position w:val="0"/>
                <w:sz w:val="24"/>
                <w:szCs w:val="24"/>
                <w:u w:val="none" w:color="auto"/>
                <w:lang w:val="en-US" w:eastAsia="zh-CN"/>
              </w:rPr>
              <w:t>。</w:t>
            </w:r>
          </w:p>
          <w:p>
            <w:pPr>
              <w:pStyle w:val="20"/>
              <w:keepNext w:val="0"/>
              <w:keepLines w:val="0"/>
              <w:pageBreakBefore w:val="0"/>
              <w:widowControl w:val="0"/>
              <w:suppressLineNumbers w:val="0"/>
              <w:kinsoku/>
              <w:wordWrap/>
              <w:overflowPunct/>
              <w:topLinePunct w:val="0"/>
              <w:autoSpaceDE/>
              <w:autoSpaceDN/>
              <w:bidi w:val="0"/>
              <w:spacing w:before="0" w:beforeAutospacing="0" w:after="0" w:afterAutospacing="0" w:line="360" w:lineRule="auto"/>
              <w:ind w:left="0" w:right="0" w:firstLine="580"/>
              <w:jc w:val="left"/>
              <w:textAlignment w:val="auto"/>
              <w:rPr>
                <w:rFonts w:hint="eastAsia" w:ascii="Times New Roman" w:hAnsi="Times New Roman" w:eastAsia="Times New Roman" w:cs="Times New Roman"/>
                <w:color w:val="auto"/>
                <w:spacing w:val="0"/>
                <w:w w:val="100"/>
                <w:position w:val="0"/>
                <w:sz w:val="24"/>
                <w:szCs w:val="24"/>
                <w:u w:val="none" w:color="auto"/>
                <w:lang w:val="en-US" w:eastAsia="zh-CN"/>
              </w:rPr>
            </w:pPr>
            <w:r>
              <w:rPr>
                <w:rFonts w:hint="eastAsia" w:ascii="Times New Roman" w:hAnsi="Times New Roman" w:eastAsia="Times New Roman" w:cs="Times New Roman"/>
                <w:color w:val="auto"/>
                <w:spacing w:val="0"/>
                <w:w w:val="100"/>
                <w:position w:val="0"/>
                <w:sz w:val="24"/>
                <w:szCs w:val="24"/>
                <w:u w:val="none" w:color="auto"/>
                <w:lang w:val="en-US" w:eastAsia="zh-CN"/>
              </w:rPr>
              <w:t>根据《湖南省人民政府关于实施“三线一单”生态环境分区管控的意见》(湘政发〔2020〕12号)和《湖南省“三线一单”生态环境总体管控要求暨省级以上产业园区生态环境准入清单》（2020年9月），本项目所在汨罗高新技术产业开发区弼时片区是省级工业园区，属于重点管控单元，环境管控单元编码为ZH43068120003。根据下表对照分析，园区符合其环境准入及管控要求：</w:t>
            </w:r>
          </w:p>
          <w:p>
            <w:pPr>
              <w:pStyle w:val="21"/>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jc w:val="center"/>
              <w:textAlignment w:val="auto"/>
              <w:rPr>
                <w:rFonts w:hint="default" w:ascii="Times New Roman" w:hAnsi="Times New Roman" w:cs="Times New Roman"/>
                <w:b/>
                <w:bCs w:val="0"/>
                <w:color w:val="auto"/>
                <w:spacing w:val="0"/>
                <w:position w:val="0"/>
                <w:sz w:val="21"/>
                <w:szCs w:val="21"/>
                <w:u w:val="none" w:color="auto"/>
              </w:rPr>
            </w:pPr>
            <w:r>
              <w:rPr>
                <w:rFonts w:hint="default" w:ascii="Times New Roman" w:hAnsi="Times New Roman" w:cs="Times New Roman"/>
                <w:b/>
                <w:bCs/>
                <w:color w:val="auto"/>
                <w:spacing w:val="0"/>
                <w:position w:val="0"/>
                <w:sz w:val="21"/>
                <w:szCs w:val="21"/>
                <w:u w:val="none" w:color="auto"/>
              </w:rPr>
              <w:t>表</w:t>
            </w:r>
            <w:r>
              <w:rPr>
                <w:rFonts w:hint="default" w:ascii="Times New Roman" w:hAnsi="Times New Roman" w:cs="Times New Roman"/>
                <w:b/>
                <w:bCs/>
                <w:color w:val="auto"/>
                <w:spacing w:val="0"/>
                <w:position w:val="0"/>
                <w:sz w:val="21"/>
                <w:szCs w:val="21"/>
                <w:u w:val="none" w:color="auto"/>
                <w:lang w:val="en-US" w:eastAsia="zh-CN"/>
              </w:rPr>
              <w:t>1-</w:t>
            </w:r>
            <w:r>
              <w:rPr>
                <w:rFonts w:hint="eastAsia" w:ascii="Times New Roman" w:hAnsi="Times New Roman" w:cs="Times New Roman"/>
                <w:b/>
                <w:bCs/>
                <w:color w:val="auto"/>
                <w:spacing w:val="0"/>
                <w:position w:val="0"/>
                <w:sz w:val="21"/>
                <w:szCs w:val="21"/>
                <w:u w:val="none" w:color="auto"/>
                <w:lang w:val="en-US" w:eastAsia="zh-CN"/>
              </w:rPr>
              <w:t>2</w:t>
            </w:r>
            <w:r>
              <w:rPr>
                <w:rFonts w:hint="default" w:ascii="Times New Roman" w:hAnsi="Times New Roman" w:cs="Times New Roman"/>
                <w:b/>
                <w:bCs w:val="0"/>
                <w:color w:val="auto"/>
                <w:spacing w:val="0"/>
                <w:position w:val="0"/>
                <w:sz w:val="21"/>
                <w:szCs w:val="21"/>
                <w:u w:val="none" w:color="auto"/>
              </w:rPr>
              <w:t>项目涉及内容与湖南省</w:t>
            </w:r>
            <w:r>
              <w:rPr>
                <w:rFonts w:hint="default" w:ascii="Times New Roman" w:hAnsi="Times New Roman" w:eastAsia="Times New Roman" w:cs="Times New Roman"/>
                <w:b/>
                <w:bCs w:val="0"/>
                <w:color w:val="auto"/>
                <w:spacing w:val="0"/>
                <w:position w:val="0"/>
                <w:sz w:val="21"/>
                <w:szCs w:val="21"/>
                <w:u w:val="none" w:color="auto"/>
              </w:rPr>
              <w:t>“</w:t>
            </w:r>
            <w:r>
              <w:rPr>
                <w:rFonts w:hint="default" w:ascii="Times New Roman" w:hAnsi="Times New Roman" w:cs="Times New Roman"/>
                <w:b/>
                <w:bCs w:val="0"/>
                <w:color w:val="auto"/>
                <w:spacing w:val="0"/>
                <w:position w:val="0"/>
                <w:sz w:val="21"/>
                <w:szCs w:val="21"/>
                <w:u w:val="none" w:color="auto"/>
              </w:rPr>
              <w:t>三线一单</w:t>
            </w:r>
            <w:r>
              <w:rPr>
                <w:rFonts w:hint="default" w:ascii="Times New Roman" w:hAnsi="Times New Roman" w:eastAsia="Times New Roman" w:cs="Times New Roman"/>
                <w:b/>
                <w:bCs w:val="0"/>
                <w:color w:val="auto"/>
                <w:spacing w:val="0"/>
                <w:position w:val="0"/>
                <w:sz w:val="21"/>
                <w:szCs w:val="21"/>
                <w:u w:val="none" w:color="auto"/>
              </w:rPr>
              <w:t>”</w:t>
            </w:r>
            <w:r>
              <w:rPr>
                <w:rFonts w:hint="default" w:ascii="Times New Roman" w:hAnsi="Times New Roman" w:cs="Times New Roman"/>
                <w:b/>
                <w:bCs w:val="0"/>
                <w:color w:val="auto"/>
                <w:spacing w:val="0"/>
                <w:position w:val="0"/>
                <w:sz w:val="21"/>
                <w:szCs w:val="21"/>
                <w:u w:val="none" w:color="auto"/>
              </w:rPr>
              <w:t>生态环境总体管控要求的符合性分析</w:t>
            </w:r>
          </w:p>
          <w:tbl>
            <w:tblPr>
              <w:tblStyle w:val="15"/>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 w:type="dxa"/>
                <w:bottom w:w="0" w:type="dxa"/>
                <w:right w:w="10" w:type="dxa"/>
              </w:tblCellMar>
            </w:tblPr>
            <w:tblGrid>
              <w:gridCol w:w="522"/>
              <w:gridCol w:w="3952"/>
              <w:gridCol w:w="1704"/>
              <w:gridCol w:w="49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 w:type="dxa"/>
                  <w:bottom w:w="0" w:type="dxa"/>
                  <w:right w:w="10" w:type="dxa"/>
                </w:tblCellMar>
              </w:tblPrEx>
              <w:trPr>
                <w:trHeight w:val="312" w:hRule="atLeast"/>
                <w:jc w:val="center"/>
              </w:trPr>
              <w:tc>
                <w:tcPr>
                  <w:tcW w:w="391"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b/>
                      <w:bCs/>
                      <w:color w:val="auto"/>
                      <w:spacing w:val="0"/>
                      <w:w w:val="100"/>
                      <w:kern w:val="0"/>
                      <w:position w:val="0"/>
                      <w:sz w:val="21"/>
                      <w:szCs w:val="21"/>
                      <w:u w:val="none" w:color="auto"/>
                      <w:shd w:val="clear" w:color="auto" w:fill="auto"/>
                      <w:lang w:val="en-US" w:eastAsia="zh-CN" w:bidi="ar-SA"/>
                    </w:rPr>
                  </w:pPr>
                  <w:r>
                    <w:rPr>
                      <w:rFonts w:hint="default" w:ascii="Times New Roman" w:hAnsi="Times New Roman" w:eastAsia="宋体" w:cs="Times New Roman"/>
                      <w:b/>
                      <w:bCs/>
                      <w:color w:val="auto"/>
                      <w:spacing w:val="0"/>
                      <w:w w:val="100"/>
                      <w:kern w:val="0"/>
                      <w:position w:val="0"/>
                      <w:sz w:val="21"/>
                      <w:szCs w:val="21"/>
                      <w:u w:val="none" w:color="auto"/>
                      <w:shd w:val="clear" w:color="auto" w:fill="auto"/>
                      <w:lang w:val="en-US" w:eastAsia="zh-CN" w:bidi="ar-SA"/>
                    </w:rPr>
                    <w:t>管控维度</w:t>
                  </w:r>
                </w:p>
              </w:tc>
              <w:tc>
                <w:tcPr>
                  <w:tcW w:w="2959"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b/>
                      <w:bCs/>
                      <w:color w:val="auto"/>
                      <w:spacing w:val="0"/>
                      <w:w w:val="100"/>
                      <w:kern w:val="0"/>
                      <w:position w:val="0"/>
                      <w:sz w:val="21"/>
                      <w:szCs w:val="21"/>
                      <w:u w:val="none" w:color="auto"/>
                      <w:shd w:val="clear" w:color="auto" w:fill="auto"/>
                      <w:lang w:val="en-US" w:eastAsia="zh-CN" w:bidi="ar-SA"/>
                    </w:rPr>
                  </w:pPr>
                  <w:r>
                    <w:rPr>
                      <w:rFonts w:hint="default" w:ascii="Times New Roman" w:hAnsi="Times New Roman" w:eastAsia="宋体" w:cs="Times New Roman"/>
                      <w:b/>
                      <w:bCs/>
                      <w:color w:val="auto"/>
                      <w:spacing w:val="0"/>
                      <w:w w:val="100"/>
                      <w:kern w:val="0"/>
                      <w:position w:val="0"/>
                      <w:sz w:val="21"/>
                      <w:szCs w:val="21"/>
                      <w:u w:val="none" w:color="auto"/>
                      <w:shd w:val="clear" w:color="auto" w:fill="auto"/>
                      <w:lang w:val="en-US" w:eastAsia="zh-CN" w:bidi="ar-SA"/>
                    </w:rPr>
                    <w:t>管控要求</w:t>
                  </w:r>
                </w:p>
              </w:tc>
              <w:tc>
                <w:tcPr>
                  <w:tcW w:w="1276"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b/>
                      <w:bCs/>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b/>
                      <w:bCs/>
                      <w:color w:val="auto"/>
                      <w:spacing w:val="0"/>
                      <w:w w:val="100"/>
                      <w:kern w:val="0"/>
                      <w:position w:val="0"/>
                      <w:sz w:val="21"/>
                      <w:szCs w:val="21"/>
                      <w:u w:val="none" w:color="auto"/>
                      <w:shd w:val="clear" w:color="auto" w:fill="auto"/>
                      <w:lang w:val="en-US" w:eastAsia="zh-CN" w:bidi="ar-SA"/>
                    </w:rPr>
                    <w:t>本项目</w:t>
                  </w:r>
                  <w:r>
                    <w:rPr>
                      <w:rFonts w:hint="default" w:ascii="Times New Roman" w:hAnsi="Times New Roman" w:eastAsia="宋体" w:cs="Times New Roman"/>
                      <w:b/>
                      <w:bCs/>
                      <w:color w:val="auto"/>
                      <w:spacing w:val="0"/>
                      <w:w w:val="100"/>
                      <w:kern w:val="0"/>
                      <w:position w:val="0"/>
                      <w:sz w:val="21"/>
                      <w:szCs w:val="21"/>
                      <w:u w:val="none" w:color="auto"/>
                      <w:shd w:val="clear" w:color="auto" w:fill="auto"/>
                      <w:lang w:val="en-US" w:eastAsia="zh-CN" w:bidi="ar-SA"/>
                    </w:rPr>
                    <w:t>情况</w:t>
                  </w:r>
                </w:p>
              </w:tc>
              <w:tc>
                <w:tcPr>
                  <w:tcW w:w="372"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b/>
                      <w:bCs/>
                      <w:color w:val="auto"/>
                      <w:spacing w:val="0"/>
                      <w:w w:val="100"/>
                      <w:kern w:val="0"/>
                      <w:position w:val="0"/>
                      <w:sz w:val="21"/>
                      <w:szCs w:val="21"/>
                      <w:u w:val="none" w:color="auto"/>
                      <w:shd w:val="clear" w:color="auto" w:fill="auto"/>
                      <w:lang w:val="en-US" w:eastAsia="zh-CN" w:bidi="ar-SA"/>
                    </w:rPr>
                  </w:pPr>
                  <w:r>
                    <w:rPr>
                      <w:rFonts w:hint="default" w:ascii="Times New Roman" w:hAnsi="Times New Roman" w:eastAsia="宋体" w:cs="Times New Roman"/>
                      <w:b/>
                      <w:bCs/>
                      <w:color w:val="auto"/>
                      <w:spacing w:val="0"/>
                      <w:w w:val="100"/>
                      <w:kern w:val="0"/>
                      <w:position w:val="0"/>
                      <w:sz w:val="21"/>
                      <w:szCs w:val="21"/>
                      <w:u w:val="none" w:color="auto"/>
                      <w:shd w:val="clear" w:color="auto" w:fill="auto"/>
                      <w:lang w:val="en-US" w:eastAsia="zh-CN" w:bidi="ar-SA"/>
                    </w:rPr>
                    <w:t>符合性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 w:type="dxa"/>
                  <w:bottom w:w="0" w:type="dxa"/>
                  <w:right w:w="10" w:type="dxa"/>
                </w:tblCellMar>
              </w:tblPrEx>
              <w:trPr>
                <w:trHeight w:val="312" w:hRule="atLeast"/>
                <w:jc w:val="center"/>
              </w:trPr>
              <w:tc>
                <w:tcPr>
                  <w:tcW w:w="391"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t>空间布局约束</w:t>
                  </w:r>
                </w:p>
              </w:tc>
              <w:tc>
                <w:tcPr>
                  <w:tcW w:w="2959"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t>禁止引进排水涉重金属及持久性有机物的企业，禁止引进电镀、线路板制造等企业，严格限制引进排水量大的企业；禁止引进水耗、能耗高的行业</w:t>
                  </w:r>
                </w:p>
              </w:tc>
              <w:tc>
                <w:tcPr>
                  <w:tcW w:w="1276"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t>本项目为</w:t>
                  </w: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铝合金配件生产</w:t>
                  </w:r>
                  <w: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t>，不属于</w:t>
                  </w: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要求中禁止及限制类行业</w:t>
                  </w:r>
                </w:p>
              </w:tc>
              <w:tc>
                <w:tcPr>
                  <w:tcW w:w="372"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 w:type="dxa"/>
                  <w:bottom w:w="0" w:type="dxa"/>
                  <w:right w:w="10" w:type="dxa"/>
                </w:tblCellMar>
              </w:tblPrEx>
              <w:trPr>
                <w:trHeight w:val="312" w:hRule="atLeast"/>
                <w:jc w:val="center"/>
              </w:trPr>
              <w:tc>
                <w:tcPr>
                  <w:tcW w:w="391"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t>污染物排放管控</w:t>
                  </w:r>
                </w:p>
              </w:tc>
              <w:tc>
                <w:tcPr>
                  <w:tcW w:w="2959"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left"/>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（2.1）废水：</w:t>
                  </w:r>
                  <w: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t>现有污水经200t/d一体化处理设备处理达标后排入白沙河，并已通过在线监测设备联网；片区排水实施雨污分流，长沙经开区汨罗产业园污水处理厂及配套管网工程投入运营前，开发区暂停引进外排工业废水的项目。</w:t>
                  </w:r>
                </w:p>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left"/>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2.2）废气：加强开发区大气污染防控措施，通过产业控制、清洁能源推广等减少气型污染物源头排放量。加强企业管理，对有工艺废气产污节点的企业，须配置废气收集与处理净化装置，确保达标排放。采取有效措施减少工艺废气的无组织排放，入园企业各生产装置排放的废气须经处理达到相应的排放标准。到2020年，完成网格化监测微型站建设，建成园区环境综合监管平台。</w:t>
                  </w:r>
                </w:p>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left"/>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（2.3）工业集中区内相关行业及锅炉废气污染物排放满足《湖南省生态环境厅关于执行污染物特别排放限值（第一批）的公告》中的要求。</w:t>
                  </w:r>
                </w:p>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left"/>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2.4）固废：做好工业固体废物和生活垃圾的分类收集、转运、综合利用和无害化处理，建立统一的固废收集、贮存、运输、综合利用和安全处置的管理体系。推行清洁生产、减少固体废物产生量；加强固体废物的资源化进程，提高综合利用率；规范固体废物处理措施，对工业企业产生固体废物特别是危险固废应按国家有关规定综合利用或妥善处置。主管部门以及当地环保部门对进驻的企业进行严格控制，对产生危险废物的企业进行重点监控，危险废物的堆存应严格执行相关标准，收集后交由有资质单位或危险废物处置中心处置。</w:t>
                  </w:r>
                </w:p>
              </w:tc>
              <w:tc>
                <w:tcPr>
                  <w:tcW w:w="1276"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left"/>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废水：长沙经开区汨罗产业园污水处理厂已投入运营，且项目区附近的污水管网已经配套完成。项目采用“雨污分流”，生活污水经化粪池处理后排入园区污水管网汇入污水处理厂处理。</w:t>
                  </w:r>
                </w:p>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highlight w:val="none"/>
                      <w:u w:val="none" w:color="auto"/>
                      <w:shd w:val="clear" w:color="auto" w:fill="auto"/>
                      <w:lang w:val="en-US" w:eastAsia="zh-CN" w:bidi="ar-SA"/>
                    </w:rPr>
                    <w:t>废气：</w:t>
                  </w:r>
                  <w:r>
                    <w:rPr>
                      <w:rFonts w:hint="eastAsia" w:cs="Times New Roman"/>
                      <w:color w:val="auto"/>
                      <w:spacing w:val="0"/>
                      <w:w w:val="100"/>
                      <w:kern w:val="0"/>
                      <w:position w:val="0"/>
                      <w:sz w:val="21"/>
                      <w:szCs w:val="21"/>
                      <w:highlight w:val="none"/>
                      <w:u w:val="none" w:color="auto"/>
                      <w:shd w:val="clear" w:color="auto" w:fill="auto"/>
                      <w:lang w:val="en-US" w:eastAsia="zh-CN" w:bidi="ar-SA"/>
                    </w:rPr>
                    <w:t>熔铸工序段产生的废气经收集后通过袋式除尘器处理后</w:t>
                  </w:r>
                  <w:r>
                    <w:rPr>
                      <w:rFonts w:hint="eastAsia" w:ascii="宋体" w:hAnsi="宋体" w:eastAsia="宋体" w:cs="宋体"/>
                      <w:color w:val="auto"/>
                      <w:spacing w:val="0"/>
                      <w:kern w:val="0"/>
                      <w:position w:val="0"/>
                      <w:sz w:val="21"/>
                      <w:szCs w:val="21"/>
                      <w:lang w:val="en-US" w:eastAsia="zh-CN" w:bidi="ar"/>
                    </w:rPr>
                    <w:t>经</w:t>
                  </w:r>
                  <w:r>
                    <w:rPr>
                      <w:rFonts w:hint="eastAsia" w:eastAsia="宋体"/>
                      <w:color w:val="auto"/>
                      <w:spacing w:val="0"/>
                      <w:position w:val="0"/>
                      <w:lang w:eastAsia="zh-CN"/>
                    </w:rPr>
                    <w:t>排气筒</w:t>
                  </w:r>
                  <w:r>
                    <w:rPr>
                      <w:rFonts w:hint="eastAsia" w:eastAsia="宋体"/>
                      <w:color w:val="auto"/>
                      <w:spacing w:val="0"/>
                      <w:position w:val="0"/>
                      <w:lang w:val="en-US" w:eastAsia="zh-CN"/>
                    </w:rPr>
                    <w:t>DA001排放</w:t>
                  </w: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w:t>
                  </w:r>
                </w:p>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both"/>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固体废弃物：项目工业固体废物和生活垃圾均分类收集、转运，综合利用和无害化处理。危险废物交由有资质单位处理。</w:t>
                  </w:r>
                </w:p>
              </w:tc>
              <w:tc>
                <w:tcPr>
                  <w:tcW w:w="372"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 w:type="dxa"/>
                  <w:bottom w:w="0" w:type="dxa"/>
                  <w:right w:w="10" w:type="dxa"/>
                </w:tblCellMar>
              </w:tblPrEx>
              <w:trPr>
                <w:trHeight w:val="312" w:hRule="atLeast"/>
                <w:jc w:val="center"/>
              </w:trPr>
              <w:tc>
                <w:tcPr>
                  <w:tcW w:w="391"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t>环境风险防控</w:t>
                  </w:r>
                </w:p>
              </w:tc>
              <w:tc>
                <w:tcPr>
                  <w:tcW w:w="2959" w:type="pct"/>
                  <w:tcBorders>
                    <w:tl2br w:val="nil"/>
                    <w:tr2bl w:val="nil"/>
                  </w:tcBorders>
                  <w:shd w:val="clear" w:color="auto" w:fill="FFFFFF"/>
                  <w:noWrap w:val="0"/>
                  <w:vAlign w:val="center"/>
                </w:tcPr>
                <w:p>
                  <w:pPr>
                    <w:keepNext w:val="0"/>
                    <w:keepLines w:val="0"/>
                    <w:suppressLineNumbers w:val="0"/>
                    <w:spacing w:before="0" w:beforeAutospacing="0" w:after="0" w:afterAutospacing="0"/>
                    <w:ind w:left="0" w:right="0"/>
                    <w:rPr>
                      <w:rFonts w:hint="eastAsia"/>
                      <w:color w:val="auto"/>
                      <w:spacing w:val="0"/>
                      <w:position w:val="0"/>
                      <w:sz w:val="21"/>
                      <w:szCs w:val="21"/>
                      <w:u w:val="none" w:color="auto"/>
                    </w:rPr>
                  </w:pPr>
                  <w:r>
                    <w:rPr>
                      <w:rFonts w:hint="eastAsia"/>
                      <w:color w:val="auto"/>
                      <w:spacing w:val="0"/>
                      <w:position w:val="0"/>
                      <w:sz w:val="21"/>
                      <w:szCs w:val="21"/>
                      <w:u w:val="none" w:color="auto"/>
                    </w:rPr>
                    <w:t>（3.1）开展园区突发环境事件风险评估和应急资源调查，分别制定园区综合应急预案、专项应急预案和现场应急处置方案，严格落实风险评估和应急预案提出的各项环境风险防控和应急措施，报当地和省级生态环境主管部门备案。</w:t>
                  </w:r>
                </w:p>
                <w:p>
                  <w:pPr>
                    <w:keepNext w:val="0"/>
                    <w:keepLines w:val="0"/>
                    <w:suppressLineNumbers w:val="0"/>
                    <w:spacing w:before="0" w:beforeAutospacing="0" w:after="0" w:afterAutospacing="0"/>
                    <w:ind w:left="0" w:right="0"/>
                    <w:rPr>
                      <w:rFonts w:hint="eastAsia" w:eastAsia="宋体"/>
                      <w:color w:val="auto"/>
                      <w:spacing w:val="0"/>
                      <w:position w:val="0"/>
                      <w:sz w:val="21"/>
                      <w:szCs w:val="21"/>
                      <w:u w:val="none" w:color="auto"/>
                      <w:lang w:eastAsia="zh-CN"/>
                    </w:rPr>
                  </w:pPr>
                  <w:r>
                    <w:rPr>
                      <w:rFonts w:hint="eastAsia"/>
                      <w:color w:val="auto"/>
                      <w:spacing w:val="0"/>
                      <w:position w:val="0"/>
                      <w:sz w:val="21"/>
                      <w:szCs w:val="21"/>
                      <w:u w:val="none" w:color="auto"/>
                    </w:rPr>
                    <w:t>（3.2）园区可能发生突发环境事件的污染物排放企业，生产、储存、运输、使用危险化学品的企业，产生、收集、贮存、运输危险193废物的企业应当编制和实施环境应急预案；鼓励其他企业制定单独的环境应急预案，或在突发事件应急预案中制定环境应急预案专章，并备案。</w:t>
                  </w:r>
                </w:p>
                <w:p>
                  <w:pPr>
                    <w:keepNext w:val="0"/>
                    <w:keepLines w:val="0"/>
                    <w:suppressLineNumbers w:val="0"/>
                    <w:spacing w:before="0" w:beforeAutospacing="0" w:after="0" w:afterAutospacing="0"/>
                    <w:ind w:left="0" w:right="0"/>
                    <w:rPr>
                      <w:rFonts w:hint="eastAsia" w:eastAsia="宋体"/>
                      <w:color w:val="auto"/>
                      <w:spacing w:val="0"/>
                      <w:position w:val="0"/>
                      <w:sz w:val="21"/>
                      <w:szCs w:val="21"/>
                      <w:u w:val="none" w:color="auto"/>
                      <w:lang w:eastAsia="zh-CN"/>
                    </w:rPr>
                  </w:pPr>
                  <w:r>
                    <w:rPr>
                      <w:rFonts w:hint="eastAsia"/>
                      <w:color w:val="auto"/>
                      <w:spacing w:val="0"/>
                      <w:position w:val="0"/>
                      <w:sz w:val="21"/>
                      <w:szCs w:val="21"/>
                      <w:u w:val="none" w:color="auto"/>
                    </w:rPr>
                    <w:t>（3.3）加强环境风险防控和应急管理。开展全市生态隐患和环境风险调查评估，从严实施环境风险防控措施；深化全市范围内涉重金属和危险废物等重点企业环境风险评估，提升风险防控和突发环境事件应急处理处置能力；督促提升应急处置能力；持续推动重点行业、重点企业突发环境事件应急预案备案和修编工作，推进突发环境事件风险评估，完善应急预案体系建设；统筹推进环境应急物资储备库建设。</w:t>
                  </w:r>
                </w:p>
                <w:p>
                  <w:pPr>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color w:val="auto"/>
                      <w:spacing w:val="0"/>
                      <w:position w:val="0"/>
                      <w:sz w:val="21"/>
                      <w:szCs w:val="21"/>
                      <w:u w:val="none" w:color="auto"/>
                    </w:rPr>
                    <w:t>（3.4）农用地土壤风险防控：强化农用地土壤污染风险管控。推动完成受污染耕地安全利用和结构调整工作，在农用地土壤污染状况详查基础上，完成受污染耕地的质量类别划分，开展受污染耕地成因排查和整改试点工作。</w:t>
                  </w:r>
                </w:p>
              </w:tc>
              <w:tc>
                <w:tcPr>
                  <w:tcW w:w="1276"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t>本次评价对建设单位提岀编制突发环境事件应急预案的要求，</w:t>
                  </w: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待项目运行后要求其编制应急预案，</w:t>
                  </w:r>
                  <w: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t>并建议建设单位积极配合园区组织的应急演练。项目厂房是已建成标准厂房，地面</w:t>
                  </w: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已硬化</w:t>
                  </w:r>
                  <w: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t>，营运期对区域土壤环境影响较小。</w:t>
                  </w:r>
                </w:p>
              </w:tc>
              <w:tc>
                <w:tcPr>
                  <w:tcW w:w="372"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 w:type="dxa"/>
                  <w:bottom w:w="0" w:type="dxa"/>
                  <w:right w:w="10" w:type="dxa"/>
                </w:tblCellMar>
              </w:tblPrEx>
              <w:trPr>
                <w:trHeight w:val="312" w:hRule="atLeast"/>
                <w:jc w:val="center"/>
              </w:trPr>
              <w:tc>
                <w:tcPr>
                  <w:tcW w:w="391"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资源开发效率要求</w:t>
                  </w:r>
                </w:p>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p>
              </w:tc>
              <w:tc>
                <w:tcPr>
                  <w:tcW w:w="2959" w:type="pct"/>
                  <w:tcBorders>
                    <w:tl2br w:val="nil"/>
                    <w:tr2bl w:val="nil"/>
                  </w:tcBorders>
                  <w:shd w:val="clear" w:color="auto" w:fill="FFFFFF"/>
                  <w:noWrap w:val="0"/>
                  <w:vAlign w:val="center"/>
                </w:tcPr>
                <w:p>
                  <w:pPr>
                    <w:keepNext w:val="0"/>
                    <w:keepLines w:val="0"/>
                    <w:suppressLineNumbers w:val="0"/>
                    <w:spacing w:before="0" w:beforeAutospacing="0" w:after="0" w:afterAutospacing="0"/>
                    <w:ind w:left="0" w:right="0"/>
                    <w:rPr>
                      <w:rFonts w:hint="eastAsia" w:ascii="Times New Roman" w:hAnsi="Times New Roman" w:eastAsia="宋体" w:cs="Times New Roman"/>
                      <w:color w:val="auto"/>
                      <w:spacing w:val="0"/>
                      <w:position w:val="0"/>
                      <w:sz w:val="21"/>
                      <w:szCs w:val="21"/>
                      <w:u w:val="none" w:color="auto"/>
                      <w:lang w:val="en-US" w:eastAsia="zh-CN"/>
                    </w:rPr>
                  </w:pPr>
                  <w:r>
                    <w:rPr>
                      <w:rFonts w:hint="eastAsia" w:ascii="Times New Roman" w:hAnsi="Times New Roman" w:eastAsia="宋体" w:cs="Times New Roman"/>
                      <w:color w:val="auto"/>
                      <w:spacing w:val="0"/>
                      <w:position w:val="0"/>
                      <w:sz w:val="21"/>
                      <w:szCs w:val="21"/>
                      <w:u w:val="none" w:color="auto"/>
                      <w:lang w:val="en-US" w:eastAsia="zh-CN"/>
                    </w:rPr>
                    <w:t>1）能源：区域内主要消耗的能源种类包括电力、天然气，无煤炭消费。</w:t>
                  </w:r>
                </w:p>
                <w:p>
                  <w:pPr>
                    <w:keepNext w:val="0"/>
                    <w:keepLines w:val="0"/>
                    <w:suppressLineNumbers w:val="0"/>
                    <w:spacing w:before="0" w:beforeAutospacing="0" w:after="0" w:afterAutospacing="0"/>
                    <w:ind w:left="0" w:right="0"/>
                    <w:rPr>
                      <w:rFonts w:hint="eastAsia" w:ascii="Times New Roman" w:hAnsi="Times New Roman" w:eastAsia="宋体" w:cs="Times New Roman"/>
                      <w:color w:val="auto"/>
                      <w:spacing w:val="0"/>
                      <w:position w:val="0"/>
                      <w:sz w:val="21"/>
                      <w:szCs w:val="21"/>
                      <w:u w:val="none" w:color="auto"/>
                      <w:lang w:val="en-US" w:eastAsia="zh-CN"/>
                    </w:rPr>
                  </w:pPr>
                  <w:r>
                    <w:rPr>
                      <w:rFonts w:hint="eastAsia" w:ascii="Times New Roman" w:hAnsi="Times New Roman" w:eastAsia="宋体" w:cs="Times New Roman"/>
                      <w:color w:val="auto"/>
                      <w:spacing w:val="0"/>
                      <w:position w:val="0"/>
                      <w:sz w:val="21"/>
                      <w:szCs w:val="21"/>
                      <w:u w:val="none" w:color="auto"/>
                      <w:lang w:val="en-US" w:eastAsia="zh-CN"/>
                    </w:rPr>
                    <w:t>2）水资源：加强工业节水，重点开展相关工业行业节水技术改造，逐步淘汰高耗水的落后产能，积极推广工业水循环利用，支持引导企业开展水平衡测试，继续推进节水型企业、节水型工业园区建设。</w:t>
                  </w:r>
                </w:p>
                <w:p>
                  <w:pPr>
                    <w:keepNext w:val="0"/>
                    <w:keepLines w:val="0"/>
                    <w:suppressLineNumbers w:val="0"/>
                    <w:spacing w:before="0" w:beforeAutospacing="0" w:after="0" w:afterAutospacing="0"/>
                    <w:ind w:left="0" w:right="0"/>
                    <w:rPr>
                      <w:rFonts w:hint="eastAsia" w:ascii="Times New Roman" w:hAnsi="Times New Roman" w:eastAsia="宋体" w:cs="Times New Roman"/>
                      <w:color w:val="auto"/>
                      <w:spacing w:val="0"/>
                      <w:position w:val="0"/>
                      <w:sz w:val="21"/>
                      <w:szCs w:val="21"/>
                      <w:u w:val="none" w:color="auto"/>
                      <w:lang w:val="en-US" w:eastAsia="zh-CN"/>
                    </w:rPr>
                  </w:pPr>
                  <w:r>
                    <w:rPr>
                      <w:rFonts w:hint="eastAsia" w:ascii="Times New Roman" w:hAnsi="Times New Roman" w:eastAsia="宋体" w:cs="Times New Roman"/>
                      <w:color w:val="auto"/>
                      <w:spacing w:val="0"/>
                      <w:position w:val="0"/>
                      <w:sz w:val="21"/>
                      <w:szCs w:val="21"/>
                      <w:u w:val="none" w:color="auto"/>
                      <w:lang w:val="en-US" w:eastAsia="zh-CN"/>
                    </w:rPr>
                    <w:t>3）土地资源：以国家产业发展政策为导向，合理制定区域产业用地政策，优先保障主导产业发展用地，严禁向禁止类工业项目供地，严格控制限制类工业项目用地，重点支持发展与区域资源环境条件相适应的产业。</w:t>
                  </w:r>
                </w:p>
              </w:tc>
              <w:tc>
                <w:tcPr>
                  <w:tcW w:w="1276" w:type="pct"/>
                  <w:tcBorders>
                    <w:tl2br w:val="nil"/>
                    <w:tr2bl w:val="nil"/>
                  </w:tcBorders>
                  <w:shd w:val="clear" w:color="auto" w:fill="FFFFFF"/>
                  <w:noWrap w:val="0"/>
                  <w:vAlign w:val="center"/>
                </w:tcPr>
                <w:p>
                  <w:pPr>
                    <w:keepNext w:val="0"/>
                    <w:keepLines w:val="0"/>
                    <w:suppressLineNumbers w:val="0"/>
                    <w:spacing w:before="0" w:beforeAutospacing="0" w:after="0" w:afterAutospacing="0"/>
                    <w:ind w:left="0" w:right="0"/>
                    <w:rPr>
                      <w:rFonts w:hint="eastAsia" w:ascii="Times New Roman" w:hAnsi="Times New Roman" w:eastAsia="宋体" w:cs="Times New Roman"/>
                      <w:color w:val="auto"/>
                      <w:spacing w:val="0"/>
                      <w:position w:val="0"/>
                      <w:sz w:val="21"/>
                      <w:szCs w:val="21"/>
                      <w:u w:val="none" w:color="auto"/>
                      <w:lang w:val="en-US" w:eastAsia="zh-CN"/>
                    </w:rPr>
                  </w:pPr>
                  <w:r>
                    <w:rPr>
                      <w:rFonts w:hint="eastAsia" w:ascii="Times New Roman" w:hAnsi="Times New Roman" w:eastAsia="宋体" w:cs="Times New Roman"/>
                      <w:color w:val="auto"/>
                      <w:spacing w:val="0"/>
                      <w:position w:val="0"/>
                      <w:sz w:val="21"/>
                      <w:szCs w:val="21"/>
                      <w:u w:val="none" w:color="auto"/>
                      <w:lang w:val="en-US" w:eastAsia="zh-CN"/>
                    </w:rPr>
                    <w:t>本项目能源为电能</w:t>
                  </w:r>
                  <w:r>
                    <w:rPr>
                      <w:rFonts w:hint="eastAsia" w:cs="Times New Roman"/>
                      <w:color w:val="auto"/>
                      <w:spacing w:val="0"/>
                      <w:position w:val="0"/>
                      <w:sz w:val="21"/>
                      <w:szCs w:val="21"/>
                      <w:u w:val="none" w:color="auto"/>
                      <w:lang w:val="en-US" w:eastAsia="zh-CN"/>
                    </w:rPr>
                    <w:t>和天然气</w:t>
                  </w:r>
                  <w:r>
                    <w:rPr>
                      <w:rFonts w:hint="eastAsia" w:ascii="Times New Roman" w:hAnsi="Times New Roman" w:eastAsia="宋体" w:cs="Times New Roman"/>
                      <w:color w:val="auto"/>
                      <w:spacing w:val="0"/>
                      <w:position w:val="0"/>
                      <w:sz w:val="21"/>
                      <w:szCs w:val="21"/>
                      <w:u w:val="none" w:color="auto"/>
                      <w:lang w:val="en-US" w:eastAsia="zh-CN"/>
                    </w:rPr>
                    <w:t>，</w:t>
                  </w:r>
                  <w:r>
                    <w:rPr>
                      <w:rFonts w:hint="eastAsia" w:cs="Times New Roman"/>
                      <w:color w:val="auto"/>
                      <w:spacing w:val="0"/>
                      <w:position w:val="0"/>
                      <w:sz w:val="21"/>
                      <w:szCs w:val="21"/>
                      <w:u w:val="none" w:color="auto"/>
                      <w:lang w:val="en-US" w:eastAsia="zh-CN"/>
                    </w:rPr>
                    <w:t>均为清洁能源，</w:t>
                  </w:r>
                  <w:r>
                    <w:rPr>
                      <w:rFonts w:hint="eastAsia" w:ascii="Times New Roman" w:hAnsi="Times New Roman" w:eastAsia="宋体" w:cs="Times New Roman"/>
                      <w:color w:val="auto"/>
                      <w:spacing w:val="0"/>
                      <w:position w:val="0"/>
                      <w:sz w:val="21"/>
                      <w:szCs w:val="21"/>
                      <w:u w:val="none" w:color="auto"/>
                      <w:lang w:val="en-US" w:eastAsia="zh-CN"/>
                    </w:rPr>
                    <w:t>用水由园区给水工程供应，不属于高耗水的落后产能行业，且不属于禁止、限制类工业项目。</w:t>
                  </w:r>
                </w:p>
              </w:tc>
              <w:tc>
                <w:tcPr>
                  <w:tcW w:w="372" w:type="pct"/>
                  <w:tcBorders>
                    <w:tl2br w:val="nil"/>
                    <w:tr2bl w:val="nil"/>
                  </w:tcBorders>
                  <w:shd w:val="clear" w:color="auto" w:fill="FFFFFF"/>
                  <w:noWrap w:val="0"/>
                  <w:vAlign w:val="center"/>
                </w:tcPr>
                <w:p>
                  <w:pPr>
                    <w:pStyle w:val="20"/>
                    <w:keepNext w:val="0"/>
                    <w:keepLines w:val="0"/>
                    <w:widowControl w:val="0"/>
                    <w:suppressLineNumbers w:val="0"/>
                    <w:shd w:val="clear" w:color="auto" w:fill="auto"/>
                    <w:bidi w:val="0"/>
                    <w:spacing w:before="0" w:beforeAutospacing="0" w:after="0" w:afterAutospacing="0" w:line="313" w:lineRule="exact"/>
                    <w:ind w:left="0" w:right="0" w:firstLine="0"/>
                    <w:jc w:val="center"/>
                    <w:rPr>
                      <w:rFonts w:hint="default" w:ascii="Times New Roman" w:hAnsi="Times New Roman" w:eastAsia="宋体" w:cs="Times New Roman"/>
                      <w:color w:val="auto"/>
                      <w:spacing w:val="0"/>
                      <w:w w:val="100"/>
                      <w:kern w:val="0"/>
                      <w:position w:val="0"/>
                      <w:sz w:val="21"/>
                      <w:szCs w:val="21"/>
                      <w:u w:val="none" w:color="auto"/>
                      <w:shd w:val="clear" w:color="auto" w:fill="auto"/>
                      <w:lang w:val="en-US" w:eastAsia="zh-CN" w:bidi="ar-SA"/>
                    </w:rPr>
                  </w:pPr>
                  <w:r>
                    <w:rPr>
                      <w:rFonts w:hint="eastAsia" w:ascii="Times New Roman" w:hAnsi="Times New Roman" w:eastAsia="宋体" w:cs="Times New Roman"/>
                      <w:color w:val="auto"/>
                      <w:spacing w:val="0"/>
                      <w:w w:val="100"/>
                      <w:kern w:val="0"/>
                      <w:position w:val="0"/>
                      <w:sz w:val="21"/>
                      <w:szCs w:val="21"/>
                      <w:u w:val="none" w:color="auto"/>
                      <w:shd w:val="clear" w:color="auto" w:fill="auto"/>
                      <w:lang w:val="en-US" w:eastAsia="zh-CN" w:bidi="ar-SA"/>
                    </w:rPr>
                    <w:t>符合</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eastAsia" w:ascii="Times New Roman" w:hAnsi="Times New Roman" w:eastAsia="宋体" w:cs="Times New Roman"/>
                <w:b/>
                <w:bCs w:val="0"/>
                <w:color w:val="auto"/>
                <w:sz w:val="24"/>
                <w:lang w:val="en-US" w:eastAsia="zh-CN"/>
              </w:rPr>
            </w:pPr>
            <w:r>
              <w:rPr>
                <w:rFonts w:hint="eastAsia" w:cs="Times New Roman"/>
                <w:b/>
                <w:bCs w:val="0"/>
                <w:color w:val="auto"/>
                <w:sz w:val="24"/>
                <w:lang w:val="en-US" w:eastAsia="zh-CN"/>
              </w:rPr>
              <w:t>5.</w:t>
            </w:r>
            <w:r>
              <w:rPr>
                <w:rFonts w:hint="eastAsia" w:ascii="Times New Roman" w:hAnsi="Times New Roman" w:eastAsia="宋体" w:cs="Times New Roman"/>
                <w:b/>
                <w:bCs w:val="0"/>
                <w:color w:val="auto"/>
                <w:sz w:val="24"/>
                <w:lang w:val="en-US" w:eastAsia="zh-CN"/>
              </w:rPr>
              <w:t>与相关政策文件的符合性分析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bCs/>
                <w:color w:val="auto"/>
                <w:sz w:val="24"/>
                <w:szCs w:val="20"/>
              </w:rPr>
            </w:pPr>
            <w:r>
              <w:rPr>
                <w:rFonts w:hint="eastAsia" w:ascii="Times New Roman" w:hAnsi="Times New Roman" w:eastAsia="宋体" w:cs="Times New Roman"/>
                <w:bCs/>
                <w:color w:val="auto"/>
                <w:sz w:val="24"/>
                <w:szCs w:val="20"/>
              </w:rPr>
              <w:t>项目相关政策文件的符合性分析见表</w:t>
            </w:r>
            <w:r>
              <w:rPr>
                <w:rFonts w:hint="default" w:ascii="Times New Roman" w:hAnsi="Times New Roman" w:eastAsia="宋体" w:cs="Times New Roman"/>
                <w:bCs/>
                <w:color w:val="auto"/>
                <w:sz w:val="24"/>
                <w:szCs w:val="20"/>
              </w:rPr>
              <w:t>1-</w:t>
            </w:r>
            <w:r>
              <w:rPr>
                <w:rFonts w:hint="eastAsia" w:cs="Times New Roman"/>
                <w:bCs/>
                <w:color w:val="auto"/>
                <w:sz w:val="24"/>
                <w:szCs w:val="20"/>
                <w:lang w:val="en-US" w:eastAsia="zh-CN"/>
              </w:rPr>
              <w:t>3</w:t>
            </w:r>
            <w:r>
              <w:rPr>
                <w:rFonts w:hint="eastAsia" w:ascii="Times New Roman" w:hAnsi="Times New Roman" w:eastAsia="宋体" w:cs="Times New Roman"/>
                <w:bCs/>
                <w:color w:val="auto"/>
                <w:sz w:val="24"/>
                <w:szCs w:val="20"/>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firstLine="0" w:firstLineChars="0"/>
              <w:jc w:val="center"/>
              <w:textAlignment w:val="auto"/>
              <w:rPr>
                <w:rFonts w:hint="default" w:ascii="Times New Roman" w:hAnsi="Times New Roman" w:eastAsia="宋体" w:cs="Times New Roman"/>
                <w:b/>
                <w:color w:val="auto"/>
                <w:szCs w:val="21"/>
              </w:rPr>
            </w:pPr>
            <w:r>
              <w:rPr>
                <w:rFonts w:hint="eastAsia" w:ascii="Times New Roman" w:hAnsi="Times New Roman" w:eastAsia="宋体" w:cs="Times New Roman"/>
                <w:b/>
                <w:color w:val="auto"/>
                <w:szCs w:val="21"/>
              </w:rPr>
              <w:t>表</w:t>
            </w:r>
            <w:r>
              <w:rPr>
                <w:rFonts w:hint="default" w:ascii="Times New Roman" w:hAnsi="Times New Roman" w:eastAsia="宋体" w:cs="Times New Roman"/>
                <w:b/>
                <w:color w:val="auto"/>
                <w:szCs w:val="21"/>
              </w:rPr>
              <w:t>1-</w:t>
            </w:r>
            <w:r>
              <w:rPr>
                <w:rFonts w:hint="eastAsia" w:cs="Times New Roman"/>
                <w:b/>
                <w:color w:val="auto"/>
                <w:szCs w:val="21"/>
                <w:lang w:val="en-US" w:eastAsia="zh-CN"/>
              </w:rPr>
              <w:t xml:space="preserve">3 </w:t>
            </w:r>
            <w:r>
              <w:rPr>
                <w:rFonts w:hint="eastAsia" w:ascii="Times New Roman" w:hAnsi="Times New Roman" w:eastAsia="宋体" w:cs="Times New Roman"/>
                <w:b/>
                <w:color w:val="auto"/>
                <w:szCs w:val="21"/>
              </w:rPr>
              <w:t>项目与相关政策的符合性分析汇总表</w:t>
            </w:r>
          </w:p>
          <w:tbl>
            <w:tblPr>
              <w:tblStyle w:val="15"/>
              <w:tblW w:w="499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782"/>
              <w:gridCol w:w="2886"/>
              <w:gridCol w:w="1575"/>
              <w:gridCol w:w="42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344" w:type="pct"/>
                  <w:tcBorders>
                    <w:tl2br w:val="nil"/>
                    <w:tr2bl w:val="nil"/>
                  </w:tcBorders>
                  <w:noWrap w:val="0"/>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政策文件名称</w:t>
                  </w:r>
                </w:p>
              </w:tc>
              <w:tc>
                <w:tcPr>
                  <w:tcW w:w="2171" w:type="pct"/>
                  <w:tcBorders>
                    <w:tl2br w:val="nil"/>
                    <w:tr2bl w:val="nil"/>
                  </w:tcBorders>
                  <w:noWrap w:val="0"/>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与本项目有关的要求</w:t>
                  </w:r>
                </w:p>
              </w:tc>
              <w:tc>
                <w:tcPr>
                  <w:tcW w:w="1189" w:type="pct"/>
                  <w:tcBorders>
                    <w:tl2br w:val="nil"/>
                    <w:tr2bl w:val="nil"/>
                  </w:tcBorders>
                  <w:noWrap w:val="0"/>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本项目情况</w:t>
                  </w:r>
                </w:p>
              </w:tc>
              <w:tc>
                <w:tcPr>
                  <w:tcW w:w="294" w:type="pct"/>
                  <w:tcBorders>
                    <w:tl2br w:val="nil"/>
                    <w:tr2bl w:val="nil"/>
                  </w:tcBorders>
                  <w:noWrap w:val="0"/>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符合性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344" w:type="pct"/>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《大气污染防治行动计划》</w:t>
                  </w:r>
                </w:p>
              </w:tc>
              <w:tc>
                <w:tcPr>
                  <w:tcW w:w="2171" w:type="pct"/>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调整优化产业结构，推动产业转型升级。严控“两高”行业新增产能、加快淘汰落后产能。</w:t>
                  </w:r>
                </w:p>
              </w:tc>
              <w:tc>
                <w:tcPr>
                  <w:tcW w:w="1189" w:type="pct"/>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eastAsia" w:ascii="Times New Roman" w:hAnsi="Times New Roman" w:eastAsia="宋体" w:cs="Times New Roman"/>
                      <w:color w:val="auto"/>
                      <w:szCs w:val="21"/>
                      <w:lang w:eastAsia="zh-CN"/>
                    </w:rPr>
                  </w:pPr>
                  <w:r>
                    <w:rPr>
                      <w:rFonts w:hint="default" w:ascii="Times New Roman" w:hAnsi="Times New Roman" w:eastAsia="宋体" w:cs="Times New Roman"/>
                      <w:color w:val="auto"/>
                      <w:szCs w:val="21"/>
                    </w:rPr>
                    <w:t>本项目不属于“两高”行业</w:t>
                  </w:r>
                  <w:r>
                    <w:rPr>
                      <w:rFonts w:hint="eastAsia" w:ascii="Times New Roman" w:hAnsi="Times New Roman" w:eastAsia="宋体" w:cs="Times New Roman"/>
                      <w:color w:val="auto"/>
                      <w:szCs w:val="21"/>
                      <w:lang w:eastAsia="zh-CN"/>
                    </w:rPr>
                    <w:t>。</w:t>
                  </w:r>
                </w:p>
              </w:tc>
              <w:tc>
                <w:tcPr>
                  <w:tcW w:w="294" w:type="pct"/>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344" w:type="pct"/>
                  <w:vMerge w:val="restart"/>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《挥发性有机物（VOC</w:t>
                  </w:r>
                  <w:r>
                    <w:rPr>
                      <w:rFonts w:hint="default" w:ascii="Times New Roman" w:hAnsi="Times New Roman" w:eastAsia="宋体" w:cs="Times New Roman"/>
                      <w:color w:val="auto"/>
                      <w:szCs w:val="21"/>
                      <w:vertAlign w:val="subscript"/>
                    </w:rPr>
                    <w:t>S</w:t>
                  </w:r>
                  <w:r>
                    <w:rPr>
                      <w:rFonts w:hint="default" w:ascii="Times New Roman" w:hAnsi="Times New Roman" w:eastAsia="宋体" w:cs="Times New Roman"/>
                      <w:color w:val="auto"/>
                      <w:szCs w:val="21"/>
                    </w:rPr>
                    <w:t>）污染防治技术政策》</w:t>
                  </w:r>
                </w:p>
              </w:tc>
              <w:tc>
                <w:tcPr>
                  <w:tcW w:w="2171" w:type="pct"/>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在涂装、印刷、粘合、工业清洗等含VOCs产品的使用过程中的VOCs污染防治技术措施包括：含VOCs产品的使用过程中，应采取废气收集措施，提高废气收集效率，减少废气的无组织排放与逸散，并对收集后的废气进行回收或处理后达标排放。</w:t>
                  </w:r>
                </w:p>
              </w:tc>
              <w:tc>
                <w:tcPr>
                  <w:tcW w:w="1189" w:type="pct"/>
                  <w:vMerge w:val="restart"/>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eastAsia" w:ascii="Times New Roman" w:hAnsi="Times New Roman" w:eastAsia="宋体" w:cs="Times New Roman"/>
                      <w:color w:val="auto"/>
                      <w:szCs w:val="21"/>
                      <w:lang w:eastAsia="zh-CN"/>
                    </w:rPr>
                  </w:pPr>
                  <w:r>
                    <w:rPr>
                      <w:rFonts w:hint="default" w:ascii="Times New Roman" w:hAnsi="Times New Roman" w:eastAsia="宋体" w:cs="Times New Roman"/>
                      <w:color w:val="auto"/>
                      <w:szCs w:val="21"/>
                      <w:u w:val="none"/>
                    </w:rPr>
                    <w:t>本项目</w:t>
                  </w:r>
                  <w:r>
                    <w:rPr>
                      <w:rFonts w:hint="eastAsia" w:cs="Times New Roman"/>
                      <w:color w:val="auto"/>
                      <w:szCs w:val="21"/>
                      <w:u w:val="none"/>
                      <w:lang w:val="en-US" w:eastAsia="zh-CN"/>
                    </w:rPr>
                    <w:t>使用少量脱模剂</w:t>
                  </w:r>
                  <w:r>
                    <w:rPr>
                      <w:rFonts w:hint="default" w:ascii="Times New Roman" w:hAnsi="Times New Roman" w:eastAsia="宋体" w:cs="Times New Roman"/>
                      <w:color w:val="auto"/>
                      <w:szCs w:val="21"/>
                      <w:u w:val="none"/>
                    </w:rPr>
                    <w:t>，</w:t>
                  </w:r>
                  <w:r>
                    <w:rPr>
                      <w:rFonts w:hint="eastAsia" w:cs="Times New Roman"/>
                      <w:color w:val="auto"/>
                      <w:szCs w:val="21"/>
                      <w:u w:val="none"/>
                      <w:lang w:val="en-US" w:eastAsia="zh-CN"/>
                    </w:rPr>
                    <w:t>熔铸脱模过程中产生的少量</w:t>
                  </w:r>
                  <w:r>
                    <w:rPr>
                      <w:rFonts w:hint="default" w:ascii="Times New Roman" w:hAnsi="Times New Roman" w:eastAsia="宋体" w:cs="Times New Roman"/>
                      <w:color w:val="auto"/>
                      <w:szCs w:val="21"/>
                      <w:u w:val="none"/>
                    </w:rPr>
                    <w:t>有机废气</w:t>
                  </w:r>
                  <w:r>
                    <w:rPr>
                      <w:rFonts w:hint="default" w:ascii="Times New Roman" w:hAnsi="Times New Roman" w:eastAsia="宋体" w:cs="Times New Roman"/>
                      <w:color w:val="auto"/>
                      <w:kern w:val="2"/>
                      <w:sz w:val="21"/>
                      <w:szCs w:val="22"/>
                      <w:u w:val="none"/>
                      <w:lang w:val="en-US" w:eastAsia="zh-CN" w:bidi="ar-SA"/>
                    </w:rPr>
                    <w:t>经收集后通过</w:t>
                  </w:r>
                  <w:r>
                    <w:rPr>
                      <w:rFonts w:hint="eastAsia" w:cs="Times New Roman"/>
                      <w:color w:val="auto"/>
                      <w:kern w:val="2"/>
                      <w:sz w:val="21"/>
                      <w:szCs w:val="22"/>
                      <w:u w:val="none"/>
                      <w:lang w:val="en-US" w:eastAsia="zh-CN" w:bidi="ar-SA"/>
                    </w:rPr>
                    <w:t>15</w:t>
                  </w:r>
                  <w:r>
                    <w:rPr>
                      <w:rFonts w:hint="eastAsia" w:ascii="Times New Roman" w:hAnsi="Times New Roman" w:eastAsia="宋体" w:cs="Times New Roman"/>
                      <w:color w:val="auto"/>
                      <w:kern w:val="2"/>
                      <w:sz w:val="21"/>
                      <w:szCs w:val="22"/>
                      <w:u w:val="none"/>
                      <w:lang w:val="en-US" w:eastAsia="zh-CN" w:bidi="ar-SA"/>
                    </w:rPr>
                    <w:t>m</w:t>
                  </w:r>
                  <w:r>
                    <w:rPr>
                      <w:rFonts w:hint="default" w:ascii="Times New Roman" w:hAnsi="Times New Roman" w:eastAsia="宋体" w:cs="Times New Roman"/>
                      <w:color w:val="auto"/>
                      <w:kern w:val="2"/>
                      <w:sz w:val="21"/>
                      <w:szCs w:val="22"/>
                      <w:u w:val="none"/>
                      <w:lang w:val="en-US" w:eastAsia="zh-CN" w:bidi="ar-SA"/>
                    </w:rPr>
                    <w:t>排气筒排放</w:t>
                  </w:r>
                  <w:r>
                    <w:rPr>
                      <w:rFonts w:hint="eastAsia" w:cs="Times New Roman"/>
                      <w:color w:val="auto"/>
                      <w:kern w:val="2"/>
                      <w:sz w:val="21"/>
                      <w:szCs w:val="22"/>
                      <w:u w:val="none"/>
                      <w:lang w:val="en-US" w:eastAsia="zh-CN" w:bidi="ar-SA"/>
                    </w:rPr>
                    <w:t>，其排放浓度满足行业排放标准要求</w:t>
                  </w:r>
                  <w:r>
                    <w:rPr>
                      <w:rFonts w:hint="default" w:ascii="Times New Roman" w:hAnsi="Times New Roman" w:eastAsia="宋体" w:cs="Times New Roman"/>
                      <w:color w:val="auto"/>
                      <w:szCs w:val="21"/>
                      <w:u w:val="none"/>
                    </w:rPr>
                    <w:t>。</w:t>
                  </w:r>
                </w:p>
              </w:tc>
              <w:tc>
                <w:tcPr>
                  <w:tcW w:w="294" w:type="pct"/>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344" w:type="pct"/>
                  <w:vMerge w:val="continue"/>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default" w:ascii="Times New Roman" w:hAnsi="Times New Roman" w:eastAsia="宋体" w:cs="Times New Roman"/>
                      <w:color w:val="auto"/>
                      <w:szCs w:val="21"/>
                    </w:rPr>
                  </w:pPr>
                </w:p>
              </w:tc>
              <w:tc>
                <w:tcPr>
                  <w:tcW w:w="2171" w:type="pct"/>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对于含低浓度VOCs的废气，有回收价值时可采用吸附技术、吸收技术对有机溶剂回收后达标排放；不宜回收时，可采用吸附浓缩燃烧技术、生物技术、吸收技术、等离子体技术或紫外光高级氧化技术等净化后达标排放。</w:t>
                  </w:r>
                </w:p>
              </w:tc>
              <w:tc>
                <w:tcPr>
                  <w:tcW w:w="1189" w:type="pct"/>
                  <w:vMerge w:val="continue"/>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eastAsia" w:ascii="Times New Roman" w:hAnsi="Times New Roman" w:eastAsia="宋体" w:cs="Times New Roman"/>
                      <w:color w:val="auto"/>
                      <w:szCs w:val="21"/>
                      <w:lang w:eastAsia="zh-CN"/>
                    </w:rPr>
                  </w:pPr>
                </w:p>
              </w:tc>
              <w:tc>
                <w:tcPr>
                  <w:tcW w:w="294" w:type="pct"/>
                  <w:tcBorders>
                    <w:tl2br w:val="nil"/>
                    <w:tr2bl w:val="nil"/>
                  </w:tcBorders>
                  <w:noWrap w:val="0"/>
                  <w:vAlign w:val="center"/>
                </w:tcPr>
                <w:p>
                  <w:pPr>
                    <w:keepNext w:val="0"/>
                    <w:keepLines w:val="0"/>
                    <w:suppressLineNumbers w:val="0"/>
                    <w:snapToGrid w:val="0"/>
                    <w:spacing w:before="0" w:beforeAutospacing="0" w:after="0" w:afterAutospacing="0"/>
                    <w:ind w:left="0" w:right="0"/>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符合</w:t>
                  </w:r>
                </w:p>
              </w:tc>
            </w:tr>
          </w:tbl>
          <w:p>
            <w:pPr>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360" w:lineRule="auto"/>
              <w:ind w:left="0" w:right="0"/>
              <w:jc w:val="both"/>
              <w:textAlignment w:val="auto"/>
              <w:rPr>
                <w:rFonts w:hint="eastAsia" w:ascii="Times New Roman" w:hAnsi="Times New Roman" w:eastAsia="宋体" w:cs="Times New Roman"/>
                <w:b/>
                <w:bCs/>
                <w:color w:val="auto"/>
                <w:spacing w:val="0"/>
                <w:position w:val="0"/>
                <w:sz w:val="24"/>
                <w:szCs w:val="24"/>
                <w:u w:val="none" w:color="auto"/>
                <w:lang w:val="en-US" w:eastAsia="zh-CN"/>
              </w:rPr>
            </w:pPr>
            <w:r>
              <w:rPr>
                <w:rFonts w:hint="eastAsia" w:cs="Times New Roman"/>
                <w:b/>
                <w:bCs/>
                <w:color w:val="auto"/>
                <w:spacing w:val="0"/>
                <w:position w:val="0"/>
                <w:sz w:val="24"/>
                <w:szCs w:val="24"/>
                <w:u w:val="none" w:color="auto"/>
                <w:lang w:val="en-US" w:eastAsia="zh-CN"/>
              </w:rPr>
              <w:t>6.</w:t>
            </w:r>
            <w:r>
              <w:rPr>
                <w:rFonts w:hint="eastAsia" w:ascii="Times New Roman" w:hAnsi="Times New Roman" w:eastAsia="宋体" w:cs="Times New Roman"/>
                <w:b/>
                <w:bCs/>
                <w:color w:val="auto"/>
                <w:spacing w:val="0"/>
                <w:position w:val="0"/>
                <w:sz w:val="24"/>
                <w:szCs w:val="24"/>
                <w:u w:val="none" w:color="auto"/>
                <w:lang w:val="en-US" w:eastAsia="zh-CN"/>
              </w:rPr>
              <w:t>湖南工程机械配套产业园与湖南汨罗高新技术产业开发区弼时片区的关系</w:t>
            </w:r>
          </w:p>
          <w:p>
            <w:pPr>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360" w:lineRule="auto"/>
              <w:ind w:left="0" w:leftChars="0" w:right="0" w:firstLine="480" w:firstLineChars="200"/>
              <w:jc w:val="both"/>
              <w:textAlignment w:val="auto"/>
              <w:rPr>
                <w:rFonts w:hint="eastAsia" w:ascii="Times New Roman" w:hAnsi="Times New Roman" w:eastAsia="宋体" w:cs="Times New Roman"/>
                <w:b w:val="0"/>
                <w:bCs w:val="0"/>
                <w:color w:val="auto"/>
                <w:spacing w:val="0"/>
                <w:position w:val="0"/>
                <w:sz w:val="24"/>
                <w:szCs w:val="24"/>
                <w:u w:val="none" w:color="auto"/>
                <w:lang w:val="en-US" w:eastAsia="zh-CN"/>
              </w:rPr>
            </w:pPr>
            <w:r>
              <w:rPr>
                <w:rFonts w:hint="eastAsia" w:ascii="Times New Roman" w:hAnsi="Times New Roman" w:eastAsia="宋体" w:cs="Times New Roman"/>
                <w:b w:val="0"/>
                <w:bCs w:val="0"/>
                <w:color w:val="auto"/>
                <w:spacing w:val="0"/>
                <w:position w:val="0"/>
                <w:sz w:val="24"/>
                <w:szCs w:val="24"/>
                <w:u w:val="none" w:color="auto"/>
                <w:lang w:val="en-US" w:eastAsia="zh-CN"/>
              </w:rPr>
              <w:t>本项目选址位于汨罗市湖南工程机械配套产业园大里塘路以北、坪上路以西上元产业园内15栋02室。</w:t>
            </w:r>
          </w:p>
          <w:p>
            <w:pPr>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360" w:lineRule="auto"/>
              <w:ind w:left="0" w:leftChars="0" w:right="0" w:firstLine="480" w:firstLineChars="200"/>
              <w:jc w:val="left"/>
              <w:textAlignment w:val="auto"/>
              <w:rPr>
                <w:rFonts w:hint="eastAsia" w:ascii="Times New Roman" w:hAnsi="Times New Roman" w:eastAsia="宋体" w:cs="Times New Roman"/>
                <w:b w:val="0"/>
                <w:bCs w:val="0"/>
                <w:color w:val="auto"/>
                <w:spacing w:val="0"/>
                <w:position w:val="0"/>
                <w:sz w:val="24"/>
                <w:szCs w:val="24"/>
                <w:u w:val="none" w:color="auto"/>
                <w:lang w:val="en-US" w:eastAsia="zh-CN"/>
              </w:rPr>
            </w:pPr>
            <w:r>
              <w:rPr>
                <w:rFonts w:hint="eastAsia" w:ascii="Times New Roman" w:hAnsi="Times New Roman" w:eastAsia="宋体" w:cs="Times New Roman"/>
                <w:b w:val="0"/>
                <w:bCs w:val="0"/>
                <w:color w:val="auto"/>
                <w:spacing w:val="0"/>
                <w:position w:val="0"/>
                <w:sz w:val="24"/>
                <w:szCs w:val="24"/>
                <w:u w:val="none" w:color="auto"/>
                <w:lang w:val="en-US" w:eastAsia="zh-CN"/>
              </w:rPr>
              <w:t>湖南工程机械配套产业园，即湖南汨罗高新技术产业开发区弼时片区，又名长沙经开区汨罗产业园，由长沙经开区管委会和汨罗市人民政府合作共建，是湖南省首个正式实施、跨市州合作的飞地工业园，全省“飞地经济”试点园区、省重点建设项目，省委深化改革15个重大事项之一，也是湖南省唯一授牌的工程机械配套产业园，是湖南唯一一家以发展工程机械配件为主的产业园，其定位就是为工程机械做配套。</w:t>
            </w:r>
          </w:p>
          <w:p>
            <w:pPr>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360" w:lineRule="auto"/>
              <w:ind w:left="0" w:right="0"/>
              <w:jc w:val="left"/>
              <w:textAlignment w:val="auto"/>
              <w:rPr>
                <w:rFonts w:hint="default" w:ascii="Times New Roman" w:hAnsi="Times New Roman" w:eastAsia="宋体" w:cs="Times New Roman"/>
                <w:b/>
                <w:bCs/>
                <w:color w:val="auto"/>
                <w:spacing w:val="0"/>
                <w:position w:val="0"/>
                <w:sz w:val="24"/>
                <w:szCs w:val="24"/>
                <w:u w:val="none" w:color="auto"/>
                <w:lang w:val="en-US" w:eastAsia="zh-CN"/>
              </w:rPr>
            </w:pPr>
            <w:r>
              <w:rPr>
                <w:rFonts w:hint="eastAsia" w:cs="Times New Roman"/>
                <w:b/>
                <w:bCs/>
                <w:color w:val="auto"/>
                <w:spacing w:val="0"/>
                <w:position w:val="0"/>
                <w:sz w:val="24"/>
                <w:szCs w:val="24"/>
                <w:u w:val="none" w:color="auto"/>
                <w:lang w:val="en-US" w:eastAsia="zh-CN"/>
              </w:rPr>
              <w:t>7.</w:t>
            </w:r>
            <w:r>
              <w:rPr>
                <w:rFonts w:hint="default" w:ascii="Times New Roman" w:hAnsi="Times New Roman" w:eastAsia="宋体" w:cs="Times New Roman"/>
                <w:b/>
                <w:bCs/>
                <w:color w:val="auto"/>
                <w:spacing w:val="0"/>
                <w:position w:val="0"/>
                <w:sz w:val="24"/>
                <w:szCs w:val="24"/>
                <w:u w:val="none" w:color="auto"/>
                <w:lang w:val="en-US" w:eastAsia="zh-CN"/>
              </w:rPr>
              <w:t>产业政策符合性分析</w:t>
            </w:r>
          </w:p>
          <w:p>
            <w:pPr>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360" w:lineRule="auto"/>
              <w:ind w:left="0" w:leftChars="0" w:right="0" w:firstLine="480" w:firstLineChars="200"/>
              <w:jc w:val="left"/>
              <w:textAlignment w:val="auto"/>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（1）与《产业结构调整指导目录》（20</w:t>
            </w:r>
            <w:r>
              <w:rPr>
                <w:rFonts w:hint="eastAsia" w:cs="Times New Roman"/>
                <w:color w:val="auto"/>
                <w:spacing w:val="0"/>
                <w:position w:val="0"/>
                <w:sz w:val="24"/>
                <w:szCs w:val="24"/>
                <w:u w:val="none" w:color="auto"/>
                <w:lang w:val="en-US" w:eastAsia="zh-CN"/>
              </w:rPr>
              <w:t>24</w:t>
            </w:r>
            <w:r>
              <w:rPr>
                <w:rFonts w:hint="default" w:ascii="Times New Roman" w:hAnsi="Times New Roman" w:eastAsia="宋体" w:cs="Times New Roman"/>
                <w:color w:val="auto"/>
                <w:spacing w:val="0"/>
                <w:position w:val="0"/>
                <w:sz w:val="24"/>
                <w:szCs w:val="24"/>
                <w:u w:val="none" w:color="auto"/>
                <w:lang w:val="en-US" w:eastAsia="zh-CN"/>
              </w:rPr>
              <w:t>年本）相符性</w:t>
            </w:r>
          </w:p>
          <w:p>
            <w:pPr>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360" w:lineRule="auto"/>
              <w:ind w:left="0" w:leftChars="0" w:right="0" w:firstLine="480" w:firstLineChars="200"/>
              <w:jc w:val="both"/>
              <w:textAlignment w:val="auto"/>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本项目主要产品为</w:t>
            </w:r>
            <w:r>
              <w:rPr>
                <w:rFonts w:hint="eastAsia" w:ascii="Times New Roman" w:hAnsi="Times New Roman" w:eastAsia="宋体" w:cs="Times New Roman"/>
                <w:color w:val="auto"/>
                <w:spacing w:val="0"/>
                <w:position w:val="0"/>
                <w:sz w:val="24"/>
                <w:szCs w:val="24"/>
                <w:u w:val="none" w:color="auto"/>
                <w:lang w:val="en-US" w:eastAsia="zh-CN"/>
              </w:rPr>
              <w:t>铝合金制品（压铸件）</w:t>
            </w:r>
            <w:r>
              <w:rPr>
                <w:rFonts w:hint="default" w:ascii="Times New Roman" w:hAnsi="Times New Roman" w:eastAsia="宋体" w:cs="Times New Roman"/>
                <w:color w:val="auto"/>
                <w:spacing w:val="0"/>
                <w:position w:val="0"/>
                <w:sz w:val="24"/>
                <w:szCs w:val="24"/>
                <w:u w:val="none" w:color="auto"/>
                <w:lang w:val="en-US" w:eastAsia="zh-CN"/>
              </w:rPr>
              <w:t>，主要生产设备如表2-</w:t>
            </w:r>
            <w:r>
              <w:rPr>
                <w:rFonts w:hint="eastAsia" w:ascii="Times New Roman" w:hAnsi="Times New Roman" w:eastAsia="宋体" w:cs="Times New Roman"/>
                <w:color w:val="auto"/>
                <w:spacing w:val="0"/>
                <w:position w:val="0"/>
                <w:sz w:val="24"/>
                <w:szCs w:val="24"/>
                <w:u w:val="none" w:color="auto"/>
                <w:lang w:val="en-US" w:eastAsia="zh-CN"/>
              </w:rPr>
              <w:t>3</w:t>
            </w:r>
            <w:r>
              <w:rPr>
                <w:rFonts w:hint="default" w:ascii="Times New Roman" w:hAnsi="Times New Roman" w:eastAsia="宋体" w:cs="Times New Roman"/>
                <w:color w:val="auto"/>
                <w:spacing w:val="0"/>
                <w:position w:val="0"/>
                <w:sz w:val="24"/>
                <w:szCs w:val="24"/>
                <w:u w:val="none" w:color="auto"/>
                <w:lang w:val="en-US" w:eastAsia="zh-CN"/>
              </w:rPr>
              <w:t>所示</w:t>
            </w:r>
            <w:r>
              <w:rPr>
                <w:rFonts w:hint="eastAsia" w:ascii="Times New Roman" w:hAnsi="Times New Roman" w:eastAsia="宋体" w:cs="Times New Roman"/>
                <w:color w:val="auto"/>
                <w:spacing w:val="0"/>
                <w:position w:val="0"/>
                <w:sz w:val="24"/>
                <w:szCs w:val="24"/>
                <w:u w:val="none" w:color="auto"/>
                <w:lang w:val="en-US" w:eastAsia="zh-CN"/>
              </w:rPr>
              <w:t>，</w:t>
            </w:r>
            <w:r>
              <w:rPr>
                <w:rFonts w:hint="default" w:ascii="Times New Roman" w:hAnsi="Times New Roman" w:eastAsia="宋体" w:cs="Times New Roman"/>
                <w:color w:val="auto"/>
                <w:spacing w:val="0"/>
                <w:position w:val="0"/>
                <w:sz w:val="24"/>
                <w:szCs w:val="24"/>
                <w:u w:val="none" w:color="auto"/>
                <w:lang w:val="en-US" w:eastAsia="zh-CN"/>
              </w:rPr>
              <w:t>由《产业结构调整指导目录》（20</w:t>
            </w:r>
            <w:r>
              <w:rPr>
                <w:rFonts w:hint="eastAsia" w:cs="Times New Roman"/>
                <w:color w:val="auto"/>
                <w:spacing w:val="0"/>
                <w:position w:val="0"/>
                <w:sz w:val="24"/>
                <w:szCs w:val="24"/>
                <w:u w:val="none" w:color="auto"/>
                <w:lang w:val="en-US" w:eastAsia="zh-CN"/>
              </w:rPr>
              <w:t>24</w:t>
            </w:r>
            <w:r>
              <w:rPr>
                <w:rFonts w:hint="default" w:ascii="Times New Roman" w:hAnsi="Times New Roman" w:eastAsia="宋体" w:cs="Times New Roman"/>
                <w:color w:val="auto"/>
                <w:spacing w:val="0"/>
                <w:position w:val="0"/>
                <w:sz w:val="24"/>
                <w:szCs w:val="24"/>
                <w:u w:val="none" w:color="auto"/>
                <w:lang w:val="en-US" w:eastAsia="zh-CN"/>
              </w:rPr>
              <w:t>年本）和《部分工业行业淘汰落后生产工艺装备和产品指导目录（2010年本）》可知，本项目不属于国家限制及淘汰类中提及的内容</w:t>
            </w:r>
            <w:r>
              <w:rPr>
                <w:rFonts w:hint="eastAsia" w:ascii="Times New Roman" w:hAnsi="Times New Roman" w:eastAsia="宋体" w:cs="Times New Roman"/>
                <w:color w:val="auto"/>
                <w:spacing w:val="0"/>
                <w:position w:val="0"/>
                <w:sz w:val="24"/>
                <w:szCs w:val="24"/>
                <w:u w:val="none" w:color="auto"/>
                <w:lang w:val="en-US" w:eastAsia="zh-CN"/>
              </w:rPr>
              <w:t>，</w:t>
            </w:r>
            <w:r>
              <w:rPr>
                <w:rFonts w:hint="default" w:ascii="Times New Roman" w:hAnsi="Times New Roman" w:eastAsia="宋体" w:cs="Times New Roman"/>
                <w:color w:val="auto"/>
                <w:spacing w:val="0"/>
                <w:position w:val="0"/>
                <w:sz w:val="24"/>
                <w:szCs w:val="24"/>
                <w:u w:val="none" w:color="auto"/>
                <w:lang w:val="en-US" w:eastAsia="zh-CN"/>
              </w:rPr>
              <w:t>因此项目建设符合国家现行产业政策。</w:t>
            </w:r>
          </w:p>
          <w:p>
            <w:pPr>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360" w:lineRule="auto"/>
              <w:ind w:left="0" w:leftChars="0" w:right="0" w:firstLine="480" w:firstLineChars="200"/>
              <w:jc w:val="left"/>
              <w:textAlignment w:val="auto"/>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（2）与《环境保护综合名录（2021年版）》相符性分析</w:t>
            </w:r>
          </w:p>
          <w:p>
            <w:pPr>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360" w:lineRule="auto"/>
              <w:ind w:left="0" w:leftChars="0" w:right="0" w:firstLine="480" w:firstLineChars="200"/>
              <w:jc w:val="left"/>
              <w:textAlignment w:val="auto"/>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本项目不属于《环境保护综合名录（2021年版）》中“一、高污染、高环境风险产品名录”之类，符合《环境保护综合名录》（2021年版）相关要求。</w:t>
            </w:r>
          </w:p>
          <w:p>
            <w:pPr>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360" w:lineRule="auto"/>
              <w:ind w:left="0" w:leftChars="0" w:right="0" w:firstLine="480" w:firstLineChars="200"/>
              <w:jc w:val="left"/>
              <w:textAlignment w:val="auto"/>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（3）与“湖南省发改委关于印发《湖南省“两高”项目管理目录》的通知”相符性分析</w:t>
            </w:r>
          </w:p>
          <w:p>
            <w:pPr>
              <w:keepNext w:val="0"/>
              <w:keepLines w:val="0"/>
              <w:pageBreakBefore w:val="0"/>
              <w:widowControl w:val="0"/>
              <w:numPr>
                <w:ilvl w:val="0"/>
                <w:numId w:val="0"/>
              </w:numPr>
              <w:suppressLineNumbers w:val="0"/>
              <w:kinsoku/>
              <w:wordWrap/>
              <w:overflowPunct/>
              <w:topLinePunct w:val="0"/>
              <w:autoSpaceDE w:val="0"/>
              <w:autoSpaceDN w:val="0"/>
              <w:bidi w:val="0"/>
              <w:adjustRightInd/>
              <w:snapToGrid/>
              <w:spacing w:before="0" w:beforeAutospacing="0" w:after="0" w:afterAutospacing="0" w:line="360" w:lineRule="auto"/>
              <w:ind w:left="0" w:leftChars="0" w:right="0" w:firstLine="480" w:firstLineChars="200"/>
              <w:jc w:val="left"/>
              <w:textAlignment w:val="auto"/>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本项目不属于《湖南省“两高”项目管理目录》中规定的两高项目，符合“湖南省发改委关于印发《湖南省“两高”项目管理目录》的通知”的相关要求。</w:t>
            </w:r>
          </w:p>
          <w:p>
            <w:pPr>
              <w:keepNext w:val="0"/>
              <w:keepLines w:val="0"/>
              <w:pageBreakBefore w:val="0"/>
              <w:widowControl w:val="0"/>
              <w:numPr>
                <w:ilvl w:val="0"/>
                <w:numId w:val="0"/>
              </w:numPr>
              <w:suppressLineNumbers w:val="0"/>
              <w:kinsoku/>
              <w:wordWrap/>
              <w:overflowPunct/>
              <w:topLinePunct w:val="0"/>
              <w:bidi w:val="0"/>
              <w:adjustRightInd/>
              <w:snapToGrid/>
              <w:spacing w:before="0" w:beforeAutospacing="0" w:after="0" w:afterAutospacing="0" w:line="360" w:lineRule="auto"/>
              <w:ind w:left="0" w:right="0" w:rightChars="0"/>
              <w:textAlignment w:val="auto"/>
              <w:rPr>
                <w:rFonts w:hint="default" w:ascii="Times New Roman" w:hAnsi="Times New Roman" w:eastAsia="宋体" w:cs="Times New Roman"/>
                <w:b/>
                <w:bCs/>
                <w:color w:val="auto"/>
                <w:spacing w:val="0"/>
                <w:position w:val="0"/>
                <w:sz w:val="24"/>
                <w:szCs w:val="24"/>
                <w:u w:val="none" w:color="auto"/>
              </w:rPr>
            </w:pPr>
            <w:r>
              <w:rPr>
                <w:rFonts w:hint="eastAsia" w:cs="Times New Roman"/>
                <w:b/>
                <w:bCs/>
                <w:color w:val="auto"/>
                <w:spacing w:val="0"/>
                <w:position w:val="0"/>
                <w:sz w:val="24"/>
                <w:szCs w:val="24"/>
                <w:u w:val="none" w:color="auto"/>
                <w:lang w:val="en-US" w:eastAsia="zh-CN"/>
              </w:rPr>
              <w:t>8.</w:t>
            </w:r>
            <w:r>
              <w:rPr>
                <w:rFonts w:hint="default" w:ascii="Times New Roman" w:hAnsi="Times New Roman" w:eastAsia="宋体" w:cs="Times New Roman"/>
                <w:b/>
                <w:bCs/>
                <w:color w:val="auto"/>
                <w:spacing w:val="0"/>
                <w:position w:val="0"/>
                <w:sz w:val="24"/>
                <w:szCs w:val="24"/>
                <w:u w:val="none" w:color="auto"/>
                <w:lang w:val="en-US" w:eastAsia="zh-CN"/>
              </w:rPr>
              <w:t>选址合理性分析</w:t>
            </w:r>
          </w:p>
          <w:p>
            <w:pPr>
              <w:keepNext w:val="0"/>
              <w:keepLines w:val="0"/>
              <w:pageBreakBefore w:val="0"/>
              <w:suppressLineNumbers w:val="0"/>
              <w:kinsoku/>
              <w:wordWrap/>
              <w:overflowPunct/>
              <w:topLinePunct w:val="0"/>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position w:val="0"/>
                <w:sz w:val="24"/>
                <w:szCs w:val="24"/>
                <w:u w:val="none" w:color="auto"/>
              </w:rPr>
            </w:pPr>
            <w:r>
              <w:rPr>
                <w:rFonts w:hint="default" w:ascii="Times New Roman" w:hAnsi="Times New Roman" w:cs="Times New Roman"/>
                <w:color w:val="auto"/>
                <w:spacing w:val="0"/>
                <w:position w:val="0"/>
                <w:sz w:val="24"/>
                <w:szCs w:val="24"/>
                <w:u w:val="none" w:color="auto"/>
              </w:rPr>
              <w:t>本项目位于汨罗高新技术产业开发区弼时片区，项目用地为工业用地，项目选址不在风景名胜区内，评价区域内无国家和省级保护野生动物、植物及古树名木，项目评价范围内没有学校、医院、特殊文物保护单位和水源保护区等环境敏感点；场址所在地水、电供应均有保证</w:t>
            </w:r>
            <w:r>
              <w:rPr>
                <w:rFonts w:hint="default" w:ascii="Times New Roman" w:hAnsi="Times New Roman" w:cs="Times New Roman"/>
                <w:color w:val="auto"/>
                <w:spacing w:val="0"/>
                <w:position w:val="0"/>
                <w:sz w:val="24"/>
                <w:szCs w:val="24"/>
                <w:u w:val="none" w:color="auto"/>
                <w:lang w:eastAsia="zh-CN"/>
              </w:rPr>
              <w:t>，</w:t>
            </w:r>
            <w:r>
              <w:rPr>
                <w:rFonts w:hint="default" w:ascii="Times New Roman" w:hAnsi="Times New Roman" w:cs="Times New Roman"/>
                <w:color w:val="auto"/>
                <w:spacing w:val="0"/>
                <w:position w:val="0"/>
                <w:sz w:val="24"/>
                <w:szCs w:val="24"/>
                <w:u w:val="none" w:color="auto"/>
                <w:lang w:val="en-US" w:eastAsia="zh-CN"/>
              </w:rPr>
              <w:t>能满足本项目生产及生活需求</w:t>
            </w:r>
            <w:r>
              <w:rPr>
                <w:rFonts w:hint="default" w:ascii="Times New Roman" w:hAnsi="Times New Roman" w:eastAsia="宋体" w:cs="Times New Roman"/>
                <w:color w:val="auto"/>
                <w:spacing w:val="0"/>
                <w:position w:val="0"/>
                <w:sz w:val="24"/>
                <w:szCs w:val="24"/>
                <w:u w:val="none" w:color="auto"/>
              </w:rPr>
              <w:t>，且根据分析项目营运过程中产生的废气、废水、固体废物、噪声等均可达标排放或妥善处置。</w:t>
            </w:r>
            <w:r>
              <w:rPr>
                <w:rFonts w:hint="default" w:ascii="Times New Roman" w:hAnsi="Times New Roman" w:cs="Times New Roman"/>
                <w:color w:val="auto"/>
                <w:spacing w:val="0"/>
                <w:position w:val="0"/>
                <w:sz w:val="24"/>
                <w:szCs w:val="24"/>
                <w:u w:val="none"/>
                <w:lang w:eastAsia="zh-CN"/>
              </w:rPr>
              <w:t>根据现场勘查，本项目周边</w:t>
            </w:r>
            <w:r>
              <w:rPr>
                <w:rFonts w:hint="default" w:ascii="Times New Roman" w:hAnsi="Times New Roman" w:cs="Times New Roman"/>
                <w:color w:val="auto"/>
                <w:spacing w:val="0"/>
                <w:position w:val="0"/>
                <w:sz w:val="24"/>
                <w:szCs w:val="24"/>
                <w:u w:val="none"/>
                <w:lang w:val="en-US" w:eastAsia="zh-CN"/>
              </w:rPr>
              <w:t>100m范围内</w:t>
            </w:r>
            <w:r>
              <w:rPr>
                <w:rFonts w:hint="default" w:ascii="Times New Roman" w:hAnsi="Times New Roman" w:eastAsia="宋体" w:cs="Times New Roman"/>
                <w:color w:val="auto"/>
                <w:spacing w:val="0"/>
                <w:position w:val="0"/>
                <w:sz w:val="24"/>
                <w:szCs w:val="24"/>
                <w:u w:val="none"/>
                <w:lang w:val="en-US" w:eastAsia="zh-CN"/>
              </w:rPr>
              <w:t>均为企业，无居住区、学校、医院等保护目标。园区入驻企业以</w:t>
            </w:r>
            <w:r>
              <w:rPr>
                <w:rFonts w:hint="eastAsia" w:ascii="Times New Roman" w:hAnsi="Times New Roman" w:eastAsia="宋体" w:cs="Times New Roman"/>
                <w:color w:val="auto"/>
                <w:spacing w:val="0"/>
                <w:position w:val="0"/>
                <w:sz w:val="24"/>
                <w:szCs w:val="24"/>
                <w:u w:val="none"/>
                <w:lang w:eastAsia="zh-CN"/>
              </w:rPr>
              <w:t>机械加工、塑料制品</w:t>
            </w:r>
            <w:r>
              <w:rPr>
                <w:rFonts w:hint="default" w:ascii="Times New Roman" w:hAnsi="Times New Roman" w:eastAsia="宋体" w:cs="Times New Roman"/>
                <w:color w:val="auto"/>
                <w:spacing w:val="0"/>
                <w:position w:val="0"/>
                <w:sz w:val="24"/>
                <w:szCs w:val="24"/>
                <w:u w:val="none"/>
                <w:lang w:val="en-US" w:eastAsia="zh-CN"/>
              </w:rPr>
              <w:t>企</w:t>
            </w:r>
            <w:r>
              <w:rPr>
                <w:rFonts w:hint="default" w:ascii="Times New Roman" w:hAnsi="Times New Roman" w:cs="Times New Roman"/>
                <w:color w:val="auto"/>
                <w:spacing w:val="0"/>
                <w:position w:val="0"/>
                <w:sz w:val="24"/>
                <w:szCs w:val="24"/>
                <w:u w:val="none"/>
                <w:lang w:val="en-US" w:eastAsia="zh-CN"/>
              </w:rPr>
              <w:t>业为主。</w:t>
            </w:r>
            <w:r>
              <w:rPr>
                <w:rFonts w:hint="default" w:ascii="Times New Roman" w:hAnsi="Times New Roman" w:eastAsia="宋体" w:cs="Times New Roman"/>
                <w:color w:val="auto"/>
                <w:spacing w:val="0"/>
                <w:position w:val="0"/>
                <w:sz w:val="24"/>
                <w:szCs w:val="24"/>
                <w:u w:val="none" w:color="auto"/>
              </w:rPr>
              <w:t>因此，从环保角度考虑，选址合理。</w:t>
            </w:r>
          </w:p>
          <w:p>
            <w:pPr>
              <w:keepNext w:val="0"/>
              <w:keepLines w:val="0"/>
              <w:pageBreakBefore w:val="0"/>
              <w:numPr>
                <w:ilvl w:val="0"/>
                <w:numId w:val="0"/>
              </w:numPr>
              <w:suppressLineNumbers w:val="0"/>
              <w:kinsoku/>
              <w:wordWrap/>
              <w:overflowPunct/>
              <w:topLinePunct w:val="0"/>
              <w:bidi w:val="0"/>
              <w:adjustRightInd/>
              <w:snapToGrid/>
              <w:spacing w:before="0" w:beforeAutospacing="0" w:after="0" w:afterAutospacing="0" w:line="360" w:lineRule="auto"/>
              <w:ind w:left="0" w:right="0"/>
              <w:jc w:val="left"/>
              <w:textAlignment w:val="auto"/>
              <w:rPr>
                <w:rFonts w:hint="eastAsia" w:cs="Times New Roman"/>
                <w:b/>
                <w:bCs/>
                <w:color w:val="auto"/>
                <w:spacing w:val="0"/>
                <w:position w:val="0"/>
                <w:sz w:val="24"/>
                <w:szCs w:val="24"/>
                <w:u w:val="none" w:color="auto"/>
                <w:lang w:val="en-US" w:eastAsia="zh-CN"/>
              </w:rPr>
            </w:pPr>
            <w:r>
              <w:rPr>
                <w:rFonts w:hint="eastAsia" w:ascii="Times New Roman" w:hAnsi="Times New Roman" w:eastAsia="宋体" w:cs="Times New Roman"/>
                <w:b/>
                <w:bCs/>
                <w:color w:val="auto"/>
                <w:spacing w:val="0"/>
                <w:kern w:val="2"/>
                <w:position w:val="0"/>
                <w:sz w:val="24"/>
                <w:szCs w:val="24"/>
                <w:u w:color="auto"/>
                <w:lang w:val="en-US" w:eastAsia="zh-CN" w:bidi="ar-SA"/>
              </w:rPr>
              <w:t>9.</w:t>
            </w:r>
            <w:r>
              <w:rPr>
                <w:rFonts w:hint="eastAsia" w:cs="Times New Roman"/>
                <w:b/>
                <w:bCs/>
                <w:color w:val="auto"/>
                <w:spacing w:val="0"/>
                <w:position w:val="0"/>
                <w:sz w:val="24"/>
                <w:szCs w:val="24"/>
                <w:u w:val="none" w:color="auto"/>
                <w:lang w:val="en-US" w:eastAsia="zh-CN"/>
              </w:rPr>
              <w:t>与《铸造行业准入条件》（工信部2013年第26号）符合性分析</w:t>
            </w:r>
          </w:p>
          <w:p>
            <w:pPr>
              <w:pStyle w:val="44"/>
              <w:keepNext w:val="0"/>
              <w:keepLines w:val="0"/>
              <w:pageBreakBefore w:val="0"/>
              <w:widowControl/>
              <w:kinsoku/>
              <w:wordWrap/>
              <w:overflowPunct/>
              <w:topLinePunct w:val="0"/>
              <w:bidi w:val="0"/>
              <w:adjustRightInd/>
              <w:snapToGrid/>
              <w:spacing w:line="360" w:lineRule="auto"/>
              <w:ind w:left="0" w:firstLine="0" w:firstLineChars="0"/>
              <w:jc w:val="center"/>
              <w:textAlignment w:val="auto"/>
              <w:rPr>
                <w:kern w:val="0"/>
                <w:sz w:val="21"/>
                <w:szCs w:val="21"/>
                <w:u w:val="none"/>
                <w:lang w:val="en-US"/>
              </w:rPr>
            </w:pPr>
            <w:r>
              <w:rPr>
                <w:rFonts w:hint="eastAsia" w:ascii="Times New Roman" w:hAnsi="Times New Roman" w:eastAsia="宋体" w:cs="宋体"/>
                <w:b/>
                <w:bCs/>
                <w:kern w:val="0"/>
                <w:sz w:val="21"/>
                <w:szCs w:val="21"/>
                <w:u w:val="none"/>
                <w:lang w:eastAsia="zh-CN"/>
              </w:rPr>
              <w:t>表</w:t>
            </w:r>
            <w:r>
              <w:rPr>
                <w:b/>
                <w:bCs/>
                <w:kern w:val="0"/>
                <w:sz w:val="21"/>
                <w:szCs w:val="21"/>
                <w:u w:val="none"/>
                <w:lang w:val="en-US"/>
              </w:rPr>
              <w:t>1-</w:t>
            </w:r>
            <w:r>
              <w:rPr>
                <w:rFonts w:hint="eastAsia"/>
                <w:b/>
                <w:bCs/>
                <w:kern w:val="0"/>
                <w:sz w:val="21"/>
                <w:szCs w:val="21"/>
                <w:u w:val="none"/>
                <w:lang w:val="en-US" w:eastAsia="zh-CN"/>
              </w:rPr>
              <w:t>4</w:t>
            </w:r>
            <w:r>
              <w:rPr>
                <w:b/>
                <w:bCs/>
                <w:kern w:val="0"/>
                <w:sz w:val="21"/>
                <w:szCs w:val="21"/>
                <w:u w:val="none"/>
                <w:lang w:val="en-US"/>
              </w:rPr>
              <w:t xml:space="preserve">  </w:t>
            </w:r>
            <w:r>
              <w:rPr>
                <w:rFonts w:hint="eastAsia" w:ascii="Times New Roman" w:hAnsi="Times New Roman" w:eastAsia="宋体" w:cs="宋体"/>
                <w:b/>
                <w:bCs/>
                <w:kern w:val="0"/>
                <w:sz w:val="21"/>
                <w:szCs w:val="21"/>
                <w:u w:val="none"/>
                <w:lang w:eastAsia="zh-CN"/>
              </w:rPr>
              <w:t>与《铸造行业准入条件》相符性分析</w:t>
            </w:r>
          </w:p>
          <w:tbl>
            <w:tblPr>
              <w:tblStyle w:val="16"/>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660"/>
              <w:gridCol w:w="2789"/>
              <w:gridCol w:w="2363"/>
              <w:gridCol w:w="8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0" w:hRule="atLeast"/>
              </w:trPr>
              <w:tc>
                <w:tcPr>
                  <w:tcW w:w="2582" w:type="pct"/>
                  <w:gridSpan w:val="2"/>
                  <w:tcBorders>
                    <w:tl2br w:val="nil"/>
                    <w:tr2bl w:val="nil"/>
                  </w:tcBorders>
                  <w:shd w:val="clear" w:color="auto" w:fill="auto"/>
                  <w:vAlign w:val="center"/>
                </w:tcPr>
                <w:p>
                  <w:pPr>
                    <w:pStyle w:val="44"/>
                    <w:widowControl/>
                    <w:spacing w:line="276" w:lineRule="auto"/>
                    <w:ind w:left="0" w:firstLine="0" w:firstLineChars="0"/>
                    <w:jc w:val="center"/>
                    <w:rPr>
                      <w:b/>
                      <w:bCs/>
                      <w:kern w:val="0"/>
                      <w:sz w:val="21"/>
                      <w:szCs w:val="21"/>
                      <w:u w:val="none"/>
                      <w:lang w:val="en-US"/>
                    </w:rPr>
                  </w:pPr>
                  <w:r>
                    <w:rPr>
                      <w:rFonts w:hint="eastAsia" w:ascii="Times New Roman" w:hAnsi="Times New Roman" w:eastAsia="宋体" w:cs="宋体"/>
                      <w:b/>
                      <w:bCs/>
                      <w:kern w:val="0"/>
                      <w:sz w:val="21"/>
                      <w:szCs w:val="21"/>
                      <w:u w:val="none"/>
                    </w:rPr>
                    <w:t>文件要求</w:t>
                  </w:r>
                </w:p>
              </w:tc>
              <w:tc>
                <w:tcPr>
                  <w:tcW w:w="1769" w:type="pct"/>
                  <w:tcBorders>
                    <w:tl2br w:val="nil"/>
                    <w:tr2bl w:val="nil"/>
                  </w:tcBorders>
                  <w:shd w:val="clear" w:color="auto" w:fill="auto"/>
                  <w:vAlign w:val="center"/>
                </w:tcPr>
                <w:p>
                  <w:pPr>
                    <w:pStyle w:val="44"/>
                    <w:widowControl/>
                    <w:spacing w:line="276" w:lineRule="auto"/>
                    <w:ind w:left="0" w:firstLine="0" w:firstLineChars="0"/>
                    <w:jc w:val="center"/>
                    <w:rPr>
                      <w:b/>
                      <w:bCs/>
                      <w:kern w:val="0"/>
                      <w:sz w:val="21"/>
                      <w:szCs w:val="21"/>
                      <w:u w:val="none"/>
                      <w:lang w:val="en-US"/>
                    </w:rPr>
                  </w:pPr>
                  <w:r>
                    <w:rPr>
                      <w:rFonts w:hint="eastAsia" w:ascii="Times New Roman" w:hAnsi="Times New Roman" w:eastAsia="宋体" w:cs="宋体"/>
                      <w:b/>
                      <w:bCs/>
                      <w:kern w:val="0"/>
                      <w:sz w:val="21"/>
                      <w:szCs w:val="21"/>
                      <w:u w:val="none"/>
                    </w:rPr>
                    <w:t>项目实际情况</w:t>
                  </w:r>
                </w:p>
              </w:tc>
              <w:tc>
                <w:tcPr>
                  <w:tcW w:w="648" w:type="pct"/>
                  <w:tcBorders>
                    <w:tl2br w:val="nil"/>
                    <w:tr2bl w:val="nil"/>
                  </w:tcBorders>
                  <w:shd w:val="clear" w:color="auto" w:fill="auto"/>
                  <w:vAlign w:val="center"/>
                </w:tcPr>
                <w:p>
                  <w:pPr>
                    <w:pStyle w:val="44"/>
                    <w:widowControl/>
                    <w:spacing w:line="276" w:lineRule="auto"/>
                    <w:ind w:left="0" w:firstLine="0" w:firstLineChars="0"/>
                    <w:jc w:val="center"/>
                    <w:rPr>
                      <w:b/>
                      <w:bCs/>
                      <w:kern w:val="0"/>
                      <w:sz w:val="21"/>
                      <w:szCs w:val="21"/>
                      <w:u w:val="none"/>
                      <w:lang w:val="en-US"/>
                    </w:rPr>
                  </w:pPr>
                  <w:r>
                    <w:rPr>
                      <w:rFonts w:hint="eastAsia" w:ascii="Times New Roman" w:hAnsi="Times New Roman" w:eastAsia="宋体" w:cs="宋体"/>
                      <w:b/>
                      <w:bCs/>
                      <w:kern w:val="0"/>
                      <w:sz w:val="21"/>
                      <w:szCs w:val="21"/>
                      <w:u w:val="none"/>
                    </w:rPr>
                    <w:t>相符性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0" w:hRule="atLeast"/>
              </w:trPr>
              <w:tc>
                <w:tcPr>
                  <w:tcW w:w="494" w:type="pct"/>
                  <w:vMerge w:val="restart"/>
                  <w:tcBorders>
                    <w:tl2br w:val="nil"/>
                    <w:tr2bl w:val="nil"/>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kern w:val="0"/>
                      <w:sz w:val="21"/>
                      <w:szCs w:val="21"/>
                      <w:u w:val="none"/>
                      <w:lang w:val="en-US"/>
                    </w:rPr>
                    <w:t>生产工艺</w:t>
                  </w:r>
                </w:p>
              </w:tc>
              <w:tc>
                <w:tcPr>
                  <w:tcW w:w="2088" w:type="pct"/>
                  <w:vMerge w:val="restart"/>
                  <w:tcBorders>
                    <w:tl2br w:val="nil"/>
                    <w:tr2bl w:val="nil"/>
                  </w:tcBorders>
                  <w:shd w:val="clear" w:color="auto" w:fill="auto"/>
                  <w:vAlign w:val="center"/>
                </w:tcPr>
                <w:p>
                  <w:pPr>
                    <w:pStyle w:val="44"/>
                    <w:widowControl/>
                    <w:spacing w:line="276" w:lineRule="auto"/>
                    <w:ind w:left="0" w:firstLine="0" w:firstLineChars="0"/>
                    <w:jc w:val="center"/>
                    <w:rPr>
                      <w:rFonts w:hint="eastAsia"/>
                      <w:kern w:val="0"/>
                      <w:sz w:val="21"/>
                      <w:szCs w:val="21"/>
                      <w:u w:val="none"/>
                      <w:lang w:val="en-US"/>
                    </w:rPr>
                  </w:pPr>
                  <w:r>
                    <w:rPr>
                      <w:rFonts w:hint="eastAsia"/>
                      <w:kern w:val="0"/>
                      <w:sz w:val="21"/>
                      <w:szCs w:val="21"/>
                      <w:u w:val="none"/>
                      <w:lang w:val="en-US"/>
                    </w:rPr>
                    <w:t>（一）企业应根据生产铸件的材质、品种、批量，合理选择低污染、低排放、低能耗、经济高效的铸造工艺</w:t>
                  </w:r>
                </w:p>
                <w:p>
                  <w:pPr>
                    <w:pStyle w:val="44"/>
                    <w:widowControl/>
                    <w:spacing w:line="276" w:lineRule="auto"/>
                    <w:ind w:left="0" w:firstLine="0" w:firstLineChars="0"/>
                    <w:jc w:val="center"/>
                    <w:rPr>
                      <w:kern w:val="0"/>
                      <w:sz w:val="21"/>
                      <w:szCs w:val="21"/>
                      <w:u w:val="none"/>
                      <w:lang w:val="en-US"/>
                    </w:rPr>
                  </w:pPr>
                  <w:r>
                    <w:rPr>
                      <w:rFonts w:hint="eastAsia"/>
                      <w:kern w:val="0"/>
                      <w:sz w:val="21"/>
                      <w:szCs w:val="21"/>
                      <w:u w:val="none"/>
                      <w:lang w:val="en-US"/>
                    </w:rPr>
                    <w:t>（二）不得采用粘土砂干型/芯、油砂制芯、七〇砂制型/芯等落后铸造工艺</w:t>
                  </w:r>
                </w:p>
              </w:tc>
              <w:tc>
                <w:tcPr>
                  <w:tcW w:w="1769" w:type="pct"/>
                  <w:vMerge w:val="restart"/>
                  <w:tcBorders>
                    <w:tl2br w:val="nil"/>
                    <w:tr2bl w:val="nil"/>
                  </w:tcBorders>
                  <w:shd w:val="clear" w:color="auto" w:fill="auto"/>
                  <w:vAlign w:val="center"/>
                </w:tcPr>
                <w:p>
                  <w:pPr>
                    <w:pStyle w:val="44"/>
                    <w:widowControl/>
                    <w:spacing w:line="276" w:lineRule="auto"/>
                    <w:ind w:left="0" w:firstLine="0" w:firstLineChars="0"/>
                    <w:jc w:val="center"/>
                    <w:rPr>
                      <w:rFonts w:hint="default" w:eastAsia="宋体"/>
                      <w:kern w:val="0"/>
                      <w:sz w:val="21"/>
                      <w:szCs w:val="21"/>
                      <w:u w:val="none"/>
                      <w:lang w:val="en-US" w:eastAsia="zh-CN"/>
                    </w:rPr>
                  </w:pPr>
                  <w:r>
                    <w:rPr>
                      <w:rFonts w:hint="eastAsia" w:eastAsia="宋体"/>
                      <w:kern w:val="0"/>
                      <w:sz w:val="21"/>
                      <w:szCs w:val="21"/>
                      <w:u w:val="none"/>
                      <w:lang w:val="en-US" w:eastAsia="zh-CN"/>
                    </w:rPr>
                    <w:t>企业利用铝合金进行熔化压铸，铝合金为国标成品，</w:t>
                  </w:r>
                  <w:r>
                    <w:rPr>
                      <w:rFonts w:hint="eastAsia"/>
                      <w:kern w:val="0"/>
                      <w:sz w:val="21"/>
                      <w:szCs w:val="21"/>
                      <w:u w:val="none"/>
                      <w:lang w:val="en-US" w:eastAsia="zh-CN"/>
                    </w:rPr>
                    <w:t>使用天然气和电能，属于低污染的铸造工艺；项目不适用粘土砂干型/芯等落后的铸造工艺</w:t>
                  </w:r>
                </w:p>
              </w:tc>
              <w:tc>
                <w:tcPr>
                  <w:tcW w:w="648" w:type="pct"/>
                  <w:tcBorders>
                    <w:tl2br w:val="nil"/>
                    <w:tr2bl w:val="nil"/>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0" w:hRule="atLeast"/>
              </w:trPr>
              <w:tc>
                <w:tcPr>
                  <w:tcW w:w="494" w:type="pct"/>
                  <w:vMerge w:val="continue"/>
                  <w:tcBorders>
                    <w:tl2br w:val="nil"/>
                    <w:tr2bl w:val="nil"/>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u w:val="none"/>
                    </w:rPr>
                  </w:pPr>
                </w:p>
              </w:tc>
              <w:tc>
                <w:tcPr>
                  <w:tcW w:w="2088" w:type="pct"/>
                  <w:vMerge w:val="continue"/>
                  <w:tcBorders>
                    <w:tl2br w:val="nil"/>
                    <w:tr2bl w:val="nil"/>
                  </w:tcBorders>
                  <w:shd w:val="clear" w:color="auto" w:fill="auto"/>
                  <w:vAlign w:val="center"/>
                </w:tcPr>
                <w:p>
                  <w:pPr>
                    <w:pStyle w:val="44"/>
                    <w:widowControl/>
                    <w:spacing w:line="276" w:lineRule="auto"/>
                    <w:ind w:left="0" w:firstLine="0" w:firstLineChars="0"/>
                    <w:jc w:val="center"/>
                    <w:rPr>
                      <w:kern w:val="0"/>
                      <w:sz w:val="21"/>
                      <w:szCs w:val="21"/>
                      <w:u w:val="none"/>
                      <w:lang w:val="en-US"/>
                    </w:rPr>
                  </w:pPr>
                </w:p>
              </w:tc>
              <w:tc>
                <w:tcPr>
                  <w:tcW w:w="1769" w:type="pct"/>
                  <w:vMerge w:val="continue"/>
                  <w:tcBorders>
                    <w:tl2br w:val="nil"/>
                    <w:tr2bl w:val="nil"/>
                  </w:tcBorders>
                  <w:shd w:val="clear" w:color="auto" w:fill="auto"/>
                  <w:vAlign w:val="center"/>
                </w:tcPr>
                <w:p>
                  <w:pPr>
                    <w:pStyle w:val="44"/>
                    <w:widowControl/>
                    <w:spacing w:line="276" w:lineRule="auto"/>
                    <w:ind w:left="0" w:firstLine="0" w:firstLineChars="0"/>
                    <w:jc w:val="center"/>
                    <w:rPr>
                      <w:kern w:val="0"/>
                      <w:sz w:val="21"/>
                      <w:szCs w:val="21"/>
                      <w:u w:val="none"/>
                      <w:lang w:val="en-US"/>
                    </w:rPr>
                  </w:pPr>
                </w:p>
              </w:tc>
              <w:tc>
                <w:tcPr>
                  <w:tcW w:w="648" w:type="pct"/>
                  <w:tcBorders>
                    <w:tl2br w:val="nil"/>
                    <w:tr2bl w:val="nil"/>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0" w:hRule="atLeast"/>
              </w:trPr>
              <w:tc>
                <w:tcPr>
                  <w:tcW w:w="494" w:type="pct"/>
                  <w:tcBorders>
                    <w:tl2br w:val="nil"/>
                    <w:tr2bl w:val="nil"/>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kern w:val="0"/>
                      <w:sz w:val="21"/>
                      <w:szCs w:val="21"/>
                      <w:u w:val="none"/>
                      <w:lang w:val="en-US"/>
                    </w:rPr>
                    <w:t>生产装备</w:t>
                  </w:r>
                </w:p>
              </w:tc>
              <w:tc>
                <w:tcPr>
                  <w:tcW w:w="2088" w:type="pct"/>
                  <w:tcBorders>
                    <w:tl2br w:val="nil"/>
                    <w:tr2bl w:val="nil"/>
                  </w:tcBorders>
                  <w:shd w:val="clear" w:color="auto" w:fill="auto"/>
                  <w:vAlign w:val="center"/>
                </w:tcPr>
                <w:p>
                  <w:pPr>
                    <w:pStyle w:val="44"/>
                    <w:widowControl/>
                    <w:spacing w:line="276" w:lineRule="auto"/>
                    <w:ind w:left="0" w:firstLine="0" w:firstLineChars="0"/>
                    <w:jc w:val="center"/>
                    <w:rPr>
                      <w:rFonts w:hint="eastAsia"/>
                      <w:kern w:val="0"/>
                      <w:sz w:val="21"/>
                      <w:szCs w:val="21"/>
                      <w:u w:val="none"/>
                      <w:lang w:val="en-US"/>
                    </w:rPr>
                  </w:pPr>
                  <w:r>
                    <w:rPr>
                      <w:rFonts w:hint="eastAsia"/>
                      <w:kern w:val="0"/>
                      <w:sz w:val="21"/>
                      <w:szCs w:val="21"/>
                      <w:u w:val="none"/>
                      <w:lang w:val="en-US"/>
                    </w:rPr>
                    <w:t xml:space="preserve">（一）企业应配备与生产能力相匹配的熔炼设备和精炼设备，如冲天炉、中频感应电炉、电弧炉、精炼炉（AOD、VOD、LF炉等）、电阻炉、燃气炉等。炉前应配置必要的化学成分分析、金属液温度测量装备，并配有相应有效的通风除尘、除烟设备与系统。 </w:t>
                  </w:r>
                </w:p>
                <w:p>
                  <w:pPr>
                    <w:pStyle w:val="44"/>
                    <w:widowControl/>
                    <w:spacing w:line="276" w:lineRule="auto"/>
                    <w:ind w:left="0" w:firstLine="0" w:firstLineChars="0"/>
                    <w:jc w:val="center"/>
                    <w:rPr>
                      <w:rFonts w:hint="eastAsia"/>
                      <w:kern w:val="0"/>
                      <w:sz w:val="21"/>
                      <w:szCs w:val="21"/>
                      <w:u w:val="none"/>
                      <w:lang w:val="en-US"/>
                    </w:rPr>
                  </w:pPr>
                  <w:r>
                    <w:rPr>
                      <w:rFonts w:hint="eastAsia"/>
                      <w:kern w:val="0"/>
                      <w:sz w:val="21"/>
                      <w:szCs w:val="21"/>
                      <w:u w:val="none"/>
                      <w:lang w:val="en-US"/>
                    </w:rPr>
                    <w:t xml:space="preserve"> （二）铸造用高炉应符合工业和信息化部颁布的《铸造用生铁企业认定规范条件》并通过工业和信息化部认定。 </w:t>
                  </w:r>
                </w:p>
                <w:p>
                  <w:pPr>
                    <w:pStyle w:val="44"/>
                    <w:widowControl/>
                    <w:spacing w:line="276" w:lineRule="auto"/>
                    <w:ind w:left="0" w:firstLine="0" w:firstLineChars="0"/>
                    <w:jc w:val="center"/>
                    <w:rPr>
                      <w:rFonts w:hint="eastAsia"/>
                      <w:kern w:val="0"/>
                      <w:sz w:val="21"/>
                      <w:szCs w:val="21"/>
                      <w:u w:val="none"/>
                      <w:lang w:val="en-US"/>
                    </w:rPr>
                  </w:pPr>
                  <w:r>
                    <w:rPr>
                      <w:rFonts w:hint="eastAsia"/>
                      <w:kern w:val="0"/>
                      <w:sz w:val="21"/>
                      <w:szCs w:val="21"/>
                      <w:u w:val="none"/>
                      <w:lang w:val="en-US"/>
                    </w:rPr>
                    <w:t xml:space="preserve"> （三）企业应配备与生产能力相匹配的造型、制芯、砂处理、清理等设备。采用砂型铸造工艺的企业应配备旧砂处理设备。各种旧砂的回用率应达到：水玻璃砂（再生）≥60%，呋喃树脂自硬砂（再生）≥90%，碱酚醛树脂自硬砂（再生）≥70%，粘土砂≥95%。 </w:t>
                  </w:r>
                </w:p>
                <w:p>
                  <w:pPr>
                    <w:pStyle w:val="44"/>
                    <w:widowControl/>
                    <w:spacing w:line="276" w:lineRule="auto"/>
                    <w:ind w:left="0" w:firstLine="0" w:firstLineChars="0"/>
                    <w:jc w:val="center"/>
                    <w:rPr>
                      <w:rFonts w:hint="eastAsia"/>
                      <w:kern w:val="0"/>
                      <w:sz w:val="21"/>
                      <w:szCs w:val="21"/>
                      <w:u w:val="none"/>
                      <w:lang w:val="en-US"/>
                    </w:rPr>
                  </w:pPr>
                  <w:r>
                    <w:rPr>
                      <w:rFonts w:hint="eastAsia"/>
                      <w:kern w:val="0"/>
                      <w:sz w:val="21"/>
                      <w:szCs w:val="21"/>
                      <w:u w:val="none"/>
                      <w:lang w:val="en-US"/>
                    </w:rPr>
                    <w:t xml:space="preserve"> （四）企业或所在产业集群、工业园区应具备与其产能和质量保证相匹配的试验室和必要的检测设备。 </w:t>
                  </w:r>
                </w:p>
                <w:p>
                  <w:pPr>
                    <w:pStyle w:val="44"/>
                    <w:widowControl/>
                    <w:spacing w:line="276" w:lineRule="auto"/>
                    <w:ind w:left="0" w:firstLine="0" w:firstLineChars="0"/>
                    <w:jc w:val="center"/>
                    <w:rPr>
                      <w:rFonts w:hint="eastAsia"/>
                      <w:kern w:val="0"/>
                      <w:sz w:val="21"/>
                      <w:szCs w:val="21"/>
                      <w:u w:val="none"/>
                      <w:lang w:val="en-US"/>
                    </w:rPr>
                  </w:pPr>
                  <w:r>
                    <w:rPr>
                      <w:rFonts w:hint="eastAsia"/>
                      <w:kern w:val="0"/>
                      <w:sz w:val="21"/>
                      <w:szCs w:val="21"/>
                      <w:u w:val="none"/>
                      <w:lang w:val="en-US"/>
                    </w:rPr>
                    <w:t xml:space="preserve"> （五）落砂及清理工序应配备相匹配的隔音降噪和通风除尘设备。</w:t>
                  </w:r>
                </w:p>
                <w:p>
                  <w:pPr>
                    <w:pStyle w:val="44"/>
                    <w:widowControl/>
                    <w:spacing w:line="276" w:lineRule="auto"/>
                    <w:ind w:left="0" w:firstLine="0" w:firstLineChars="0"/>
                    <w:jc w:val="center"/>
                    <w:rPr>
                      <w:kern w:val="0"/>
                      <w:sz w:val="21"/>
                      <w:szCs w:val="21"/>
                      <w:u w:val="none"/>
                      <w:lang w:val="en-US"/>
                    </w:rPr>
                  </w:pPr>
                  <w:r>
                    <w:rPr>
                      <w:rFonts w:hint="eastAsia"/>
                      <w:kern w:val="0"/>
                      <w:sz w:val="21"/>
                      <w:szCs w:val="21"/>
                      <w:u w:val="none"/>
                      <w:lang w:val="en-US"/>
                    </w:rPr>
                    <w:t>（六）现有铸造企业冲天炉的熔化率应大于3吨/小时，不得采用无芯工频感应电炉、0.25吨及以上无磁扼的铝壳中频感应电炉、铸造用燃油加热炉；新（扩）建铸造企业冲天炉的熔化率应大于5吨/小时,不得采用铸造用燃油加热炉。</w:t>
                  </w:r>
                </w:p>
              </w:tc>
              <w:tc>
                <w:tcPr>
                  <w:tcW w:w="1769" w:type="pct"/>
                  <w:tcBorders>
                    <w:tl2br w:val="nil"/>
                    <w:tr2bl w:val="nil"/>
                  </w:tcBorders>
                  <w:shd w:val="clear" w:color="auto" w:fill="auto"/>
                  <w:vAlign w:val="center"/>
                </w:tcPr>
                <w:p>
                  <w:pPr>
                    <w:pStyle w:val="44"/>
                    <w:widowControl/>
                    <w:spacing w:line="276" w:lineRule="auto"/>
                    <w:ind w:left="0" w:firstLine="0" w:firstLineChars="0"/>
                    <w:jc w:val="center"/>
                    <w:rPr>
                      <w:rFonts w:hint="default" w:eastAsia="宋体"/>
                      <w:kern w:val="0"/>
                      <w:sz w:val="21"/>
                      <w:szCs w:val="21"/>
                      <w:u w:val="none"/>
                      <w:lang w:val="en-US" w:eastAsia="zh-CN"/>
                    </w:rPr>
                  </w:pPr>
                  <w:r>
                    <w:rPr>
                      <w:rFonts w:hint="eastAsia"/>
                      <w:kern w:val="0"/>
                      <w:sz w:val="21"/>
                      <w:szCs w:val="21"/>
                      <w:u w:val="none"/>
                      <w:lang w:val="en-US" w:eastAsia="zh-CN"/>
                    </w:rPr>
                    <w:t>项目铝合金锭不需熔炼和精炼，仅需加热熔融；项目不采用砂型铸造工艺；不设置</w:t>
                  </w:r>
                  <w:r>
                    <w:rPr>
                      <w:rFonts w:hint="eastAsia"/>
                      <w:kern w:val="0"/>
                      <w:sz w:val="21"/>
                      <w:szCs w:val="21"/>
                      <w:u w:val="none"/>
                      <w:lang w:val="en-US"/>
                    </w:rPr>
                    <w:t>工频感应电炉、无磁扼的铝壳中频感应电炉、铸造用燃油加热炉</w:t>
                  </w:r>
                  <w:r>
                    <w:rPr>
                      <w:rFonts w:hint="eastAsia"/>
                      <w:kern w:val="0"/>
                      <w:sz w:val="21"/>
                      <w:szCs w:val="21"/>
                      <w:u w:val="none"/>
                      <w:lang w:val="en-US" w:eastAsia="zh-CN"/>
                    </w:rPr>
                    <w:t>或冲天炉；项目抛丸工序配套有除尘设备</w:t>
                  </w:r>
                </w:p>
              </w:tc>
              <w:tc>
                <w:tcPr>
                  <w:tcW w:w="648" w:type="pct"/>
                  <w:tcBorders>
                    <w:tl2br w:val="nil"/>
                    <w:tr2bl w:val="nil"/>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0" w:hRule="atLeast"/>
              </w:trPr>
              <w:tc>
                <w:tcPr>
                  <w:tcW w:w="494" w:type="pct"/>
                  <w:tcBorders>
                    <w:tl2br w:val="nil"/>
                    <w:tr2bl w:val="nil"/>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kern w:val="0"/>
                      <w:sz w:val="21"/>
                      <w:szCs w:val="21"/>
                      <w:u w:val="none"/>
                      <w:lang w:val="en-US"/>
                    </w:rPr>
                    <w:t>环境保护</w:t>
                  </w:r>
                </w:p>
              </w:tc>
              <w:tc>
                <w:tcPr>
                  <w:tcW w:w="2088" w:type="pct"/>
                  <w:tcBorders>
                    <w:tl2br w:val="nil"/>
                    <w:tr2bl w:val="nil"/>
                  </w:tcBorders>
                  <w:shd w:val="clear" w:color="auto" w:fill="auto"/>
                  <w:vAlign w:val="center"/>
                </w:tcPr>
                <w:p>
                  <w:pPr>
                    <w:pStyle w:val="44"/>
                    <w:widowControl/>
                    <w:spacing w:line="276" w:lineRule="auto"/>
                    <w:ind w:left="0" w:firstLine="0" w:firstLineChars="0"/>
                    <w:jc w:val="center"/>
                    <w:rPr>
                      <w:rFonts w:hint="eastAsia"/>
                      <w:kern w:val="0"/>
                      <w:sz w:val="21"/>
                      <w:szCs w:val="21"/>
                      <w:u w:val="none"/>
                      <w:lang w:val="en-US"/>
                    </w:rPr>
                  </w:pPr>
                  <w:r>
                    <w:rPr>
                      <w:rFonts w:hint="eastAsia"/>
                      <w:kern w:val="0"/>
                      <w:sz w:val="21"/>
                      <w:szCs w:val="21"/>
                      <w:u w:val="none"/>
                      <w:lang w:val="en-US"/>
                    </w:rPr>
                    <w:t xml:space="preserve">（一）粉尘、烟尘和废气 生产过程中产生粉尘、烟尘和其他废气的部位均应配置大气污染物收集及净化装置，废气排放应符合《工业炉窑大气污染物排放标准》（GB9078-1996）、《大气污染物综合排放标准》（GB16297-1996）、《锅炉大气污染物排放标准》（GB13271-2001）及所在地污染物排放标准的要求。生产过程中产生的异味排放量应符合《恶臭污染物排放标准》（GB14554-1993）。 </w:t>
                  </w:r>
                </w:p>
                <w:p>
                  <w:pPr>
                    <w:pStyle w:val="44"/>
                    <w:widowControl/>
                    <w:spacing w:line="276" w:lineRule="auto"/>
                    <w:ind w:left="0" w:firstLine="0" w:firstLineChars="0"/>
                    <w:jc w:val="center"/>
                    <w:rPr>
                      <w:rFonts w:hint="eastAsia"/>
                      <w:kern w:val="0"/>
                      <w:sz w:val="21"/>
                      <w:szCs w:val="21"/>
                      <w:u w:val="none"/>
                      <w:lang w:val="en-US"/>
                    </w:rPr>
                  </w:pPr>
                  <w:r>
                    <w:rPr>
                      <w:rFonts w:hint="eastAsia"/>
                      <w:kern w:val="0"/>
                      <w:sz w:val="21"/>
                      <w:szCs w:val="21"/>
                      <w:u w:val="none"/>
                      <w:lang w:val="en-US"/>
                    </w:rPr>
                    <w:t xml:space="preserve">（二）废水 根据排放流向应符合《污水综合排放标准》（GB8978-1996）及所在地污染物排放标准的要求。 </w:t>
                  </w:r>
                </w:p>
                <w:p>
                  <w:pPr>
                    <w:pStyle w:val="44"/>
                    <w:widowControl/>
                    <w:spacing w:line="276" w:lineRule="auto"/>
                    <w:ind w:left="0" w:firstLine="0" w:firstLineChars="0"/>
                    <w:jc w:val="center"/>
                    <w:rPr>
                      <w:rFonts w:hint="eastAsia"/>
                      <w:kern w:val="0"/>
                      <w:sz w:val="21"/>
                      <w:szCs w:val="21"/>
                      <w:u w:val="none"/>
                      <w:lang w:val="en-US"/>
                    </w:rPr>
                  </w:pPr>
                  <w:r>
                    <w:rPr>
                      <w:rFonts w:hint="eastAsia"/>
                      <w:kern w:val="0"/>
                      <w:sz w:val="21"/>
                      <w:szCs w:val="21"/>
                      <w:u w:val="none"/>
                      <w:lang w:val="en-US"/>
                    </w:rPr>
                    <w:t xml:space="preserve">（三）固体废弃物及危险废物 企业废砂、废渣等固体废弃物应按照GB18599-2001《一般工业固体废物贮存、处置场污染控制标准》（GB18599-2001）贮存和处置，并符合国家和地方环保部门要求。企业产生的危险废物应按照《国家危险废物名录》法规，设置规范的分类收集容器（罐、场）进行分类收集，并交给有资质处置相关危险废物的机构实施无害化处置。 </w:t>
                  </w:r>
                </w:p>
                <w:p>
                  <w:pPr>
                    <w:pStyle w:val="44"/>
                    <w:widowControl/>
                    <w:spacing w:line="276" w:lineRule="auto"/>
                    <w:ind w:left="0" w:firstLine="0" w:firstLineChars="0"/>
                    <w:jc w:val="center"/>
                    <w:rPr>
                      <w:rFonts w:hint="eastAsia"/>
                      <w:kern w:val="0"/>
                      <w:sz w:val="21"/>
                      <w:szCs w:val="21"/>
                      <w:u w:val="none"/>
                      <w:lang w:val="en-US"/>
                    </w:rPr>
                  </w:pPr>
                  <w:r>
                    <w:rPr>
                      <w:rFonts w:hint="eastAsia"/>
                      <w:kern w:val="0"/>
                      <w:sz w:val="21"/>
                      <w:szCs w:val="21"/>
                      <w:u w:val="none"/>
                      <w:lang w:val="en-US"/>
                    </w:rPr>
                    <w:t xml:space="preserve">（四）噪声 完善噪声防治措施，厂界噪声应符合GB12348-2008《工业企业厂界噪声标准》。 </w:t>
                  </w:r>
                </w:p>
                <w:p>
                  <w:pPr>
                    <w:pStyle w:val="44"/>
                    <w:widowControl/>
                    <w:spacing w:line="276" w:lineRule="auto"/>
                    <w:ind w:left="0" w:firstLine="0" w:firstLineChars="0"/>
                    <w:jc w:val="center"/>
                    <w:rPr>
                      <w:kern w:val="0"/>
                      <w:sz w:val="21"/>
                      <w:szCs w:val="21"/>
                      <w:u w:val="none"/>
                      <w:lang w:val="en-US"/>
                    </w:rPr>
                  </w:pPr>
                  <w:r>
                    <w:rPr>
                      <w:rFonts w:hint="eastAsia"/>
                      <w:kern w:val="0"/>
                      <w:sz w:val="21"/>
                      <w:szCs w:val="21"/>
                      <w:u w:val="none"/>
                      <w:lang w:val="en-US"/>
                    </w:rPr>
                    <w:t>（五）环境管理 企业应依据GB/T24001-2004标准建立环境管理体系。</w:t>
                  </w:r>
                </w:p>
              </w:tc>
              <w:tc>
                <w:tcPr>
                  <w:tcW w:w="1769" w:type="pct"/>
                  <w:tcBorders>
                    <w:tl2br w:val="nil"/>
                    <w:tr2bl w:val="nil"/>
                  </w:tcBorders>
                  <w:shd w:val="clear" w:color="auto" w:fill="auto"/>
                  <w:vAlign w:val="center"/>
                </w:tcPr>
                <w:p>
                  <w:pPr>
                    <w:pStyle w:val="44"/>
                    <w:widowControl/>
                    <w:spacing w:line="276" w:lineRule="auto"/>
                    <w:ind w:left="0" w:firstLine="0" w:firstLineChars="0"/>
                    <w:jc w:val="center"/>
                    <w:rPr>
                      <w:rFonts w:hint="default" w:eastAsia="宋体"/>
                      <w:kern w:val="0"/>
                      <w:sz w:val="21"/>
                      <w:szCs w:val="21"/>
                      <w:u w:val="none"/>
                      <w:lang w:val="en-US" w:eastAsia="zh-CN"/>
                    </w:rPr>
                  </w:pPr>
                  <w:r>
                    <w:rPr>
                      <w:rFonts w:hint="eastAsia"/>
                      <w:kern w:val="0"/>
                      <w:sz w:val="21"/>
                      <w:szCs w:val="21"/>
                      <w:u w:val="none"/>
                      <w:lang w:val="en-US" w:eastAsia="zh-CN"/>
                    </w:rPr>
                    <w:t>项目铝合金熔铸工序段均配套集气罩和除尘器，处理后可满足行业排放标准；项目无生产废水产生；各类固废经分类收集贮存后得到妥善处置；在对设备进行基础减振后，厂界噪声均可实现达标排放；项目建设后将加强环境管理，完善环境管理制度体系。</w:t>
                  </w:r>
                </w:p>
              </w:tc>
              <w:tc>
                <w:tcPr>
                  <w:tcW w:w="648" w:type="pct"/>
                  <w:tcBorders>
                    <w:tl2br w:val="nil"/>
                    <w:tr2bl w:val="nil"/>
                  </w:tcBorders>
                  <w:shd w:val="clear" w:color="auto" w:fill="auto"/>
                  <w:vAlign w:val="center"/>
                </w:tcPr>
                <w:p>
                  <w:pPr>
                    <w:pStyle w:val="44"/>
                    <w:widowControl/>
                    <w:spacing w:line="276" w:lineRule="auto"/>
                    <w:ind w:left="0" w:firstLine="0" w:firstLineChars="0"/>
                    <w:jc w:val="center"/>
                    <w:rPr>
                      <w:rFonts w:hint="eastAsia" w:eastAsia="宋体"/>
                      <w:kern w:val="0"/>
                      <w:sz w:val="21"/>
                      <w:szCs w:val="21"/>
                      <w:u w:val="none"/>
                      <w:lang w:val="en-US" w:eastAsia="zh-CN"/>
                    </w:rPr>
                  </w:pPr>
                  <w:r>
                    <w:rPr>
                      <w:rFonts w:hint="eastAsia"/>
                      <w:kern w:val="0"/>
                      <w:sz w:val="21"/>
                      <w:szCs w:val="21"/>
                      <w:u w:val="none"/>
                      <w:lang w:val="en-US" w:eastAsia="zh-CN"/>
                    </w:rPr>
                    <w:t>符合</w:t>
                  </w:r>
                </w:p>
              </w:tc>
            </w:tr>
          </w:tbl>
          <w:p>
            <w:pPr>
              <w:pStyle w:val="44"/>
              <w:widowControl/>
              <w:ind w:left="0" w:leftChars="0" w:firstLine="0" w:firstLineChars="0"/>
              <w:rPr>
                <w:b/>
                <w:bCs/>
                <w:kern w:val="0"/>
                <w:u w:val="none"/>
                <w:lang w:val="en-US"/>
              </w:rPr>
            </w:pPr>
            <w:r>
              <w:rPr>
                <w:rFonts w:hint="eastAsia"/>
                <w:b/>
                <w:bCs/>
                <w:kern w:val="0"/>
                <w:u w:val="none"/>
                <w:lang w:val="en-US" w:eastAsia="zh-CN"/>
              </w:rPr>
              <w:t>10.</w:t>
            </w:r>
            <w:r>
              <w:rPr>
                <w:rFonts w:hint="eastAsia" w:ascii="Times New Roman" w:hAnsi="Times New Roman" w:eastAsia="宋体" w:cs="宋体"/>
                <w:b/>
                <w:bCs/>
                <w:kern w:val="0"/>
                <w:u w:val="none"/>
                <w:lang w:eastAsia="zh-CN"/>
              </w:rPr>
              <w:t>与《关于推动铸造和锻压行业高质量发展的指导意见》（工信部联通装〔</w:t>
            </w:r>
            <w:r>
              <w:rPr>
                <w:b/>
                <w:bCs/>
                <w:kern w:val="0"/>
                <w:u w:val="none"/>
                <w:lang w:val="en-US"/>
              </w:rPr>
              <w:t>2023</w:t>
            </w:r>
            <w:r>
              <w:rPr>
                <w:rFonts w:hint="eastAsia" w:ascii="Times New Roman" w:hAnsi="Times New Roman" w:eastAsia="宋体" w:cs="宋体"/>
                <w:b/>
                <w:bCs/>
                <w:kern w:val="0"/>
                <w:u w:val="none"/>
                <w:lang w:eastAsia="zh-CN"/>
              </w:rPr>
              <w:t>〕</w:t>
            </w:r>
            <w:r>
              <w:rPr>
                <w:b/>
                <w:bCs/>
                <w:kern w:val="0"/>
                <w:u w:val="none"/>
                <w:lang w:val="en-US"/>
              </w:rPr>
              <w:t>40</w:t>
            </w:r>
            <w:r>
              <w:rPr>
                <w:rFonts w:hint="eastAsia" w:ascii="Times New Roman" w:hAnsi="Times New Roman" w:eastAsia="宋体" w:cs="宋体"/>
                <w:b/>
                <w:bCs/>
                <w:kern w:val="0"/>
                <w:u w:val="none"/>
                <w:lang w:eastAsia="zh-CN"/>
              </w:rPr>
              <w:t>号</w:t>
            </w:r>
            <w:r>
              <w:rPr>
                <w:b/>
                <w:bCs/>
                <w:kern w:val="0"/>
                <w:u w:val="none"/>
                <w:lang w:val="en-US"/>
              </w:rPr>
              <w:t>)</w:t>
            </w:r>
            <w:r>
              <w:rPr>
                <w:rFonts w:hint="eastAsia" w:ascii="Times New Roman" w:hAnsi="Times New Roman" w:eastAsia="宋体" w:cs="宋体"/>
                <w:b/>
                <w:bCs/>
                <w:kern w:val="0"/>
                <w:u w:val="none"/>
                <w:lang w:eastAsia="zh-CN"/>
              </w:rPr>
              <w:t>相符性分析</w:t>
            </w:r>
          </w:p>
          <w:p>
            <w:pPr>
              <w:pStyle w:val="44"/>
              <w:widowControl/>
              <w:spacing w:line="240" w:lineRule="auto"/>
              <w:ind w:left="0" w:firstLine="0" w:firstLineChars="0"/>
              <w:jc w:val="center"/>
              <w:rPr>
                <w:kern w:val="0"/>
                <w:sz w:val="21"/>
                <w:szCs w:val="21"/>
                <w:u w:val="none"/>
                <w:lang w:val="en-US"/>
              </w:rPr>
            </w:pPr>
            <w:r>
              <w:rPr>
                <w:rFonts w:hint="eastAsia" w:ascii="Times New Roman" w:hAnsi="Times New Roman" w:eastAsia="宋体" w:cs="宋体"/>
                <w:b/>
                <w:bCs/>
                <w:kern w:val="0"/>
                <w:sz w:val="21"/>
                <w:szCs w:val="21"/>
                <w:u w:val="none"/>
                <w:lang w:eastAsia="zh-CN"/>
              </w:rPr>
              <w:t>表</w:t>
            </w:r>
            <w:r>
              <w:rPr>
                <w:b/>
                <w:bCs/>
                <w:kern w:val="0"/>
                <w:sz w:val="21"/>
                <w:szCs w:val="21"/>
                <w:u w:val="none"/>
                <w:lang w:val="en-US"/>
              </w:rPr>
              <w:t>1-</w:t>
            </w:r>
            <w:r>
              <w:rPr>
                <w:rFonts w:hint="eastAsia"/>
                <w:b/>
                <w:bCs/>
                <w:kern w:val="0"/>
                <w:sz w:val="21"/>
                <w:szCs w:val="21"/>
                <w:u w:val="none"/>
                <w:lang w:val="en-US" w:eastAsia="zh-CN"/>
              </w:rPr>
              <w:t>5</w:t>
            </w:r>
            <w:r>
              <w:rPr>
                <w:rFonts w:hint="eastAsia" w:ascii="Times New Roman" w:hAnsi="Times New Roman" w:eastAsia="宋体" w:cs="宋体"/>
                <w:b/>
                <w:bCs/>
                <w:kern w:val="0"/>
                <w:sz w:val="21"/>
                <w:szCs w:val="21"/>
                <w:u w:val="none"/>
                <w:lang w:eastAsia="zh-CN"/>
              </w:rPr>
              <w:t>与《关于推动铸造和锻压行业高质量发展的指导意见》（工信部联通装〔</w:t>
            </w:r>
            <w:r>
              <w:rPr>
                <w:b/>
                <w:bCs/>
                <w:kern w:val="0"/>
                <w:sz w:val="21"/>
                <w:szCs w:val="21"/>
                <w:u w:val="none"/>
                <w:lang w:val="en-US"/>
              </w:rPr>
              <w:t>2023</w:t>
            </w:r>
            <w:r>
              <w:rPr>
                <w:rFonts w:hint="eastAsia" w:ascii="Times New Roman" w:hAnsi="Times New Roman" w:eastAsia="宋体" w:cs="宋体"/>
                <w:b/>
                <w:bCs/>
                <w:kern w:val="0"/>
                <w:sz w:val="21"/>
                <w:szCs w:val="21"/>
                <w:u w:val="none"/>
                <w:lang w:eastAsia="zh-CN"/>
              </w:rPr>
              <w:t>〕</w:t>
            </w:r>
            <w:r>
              <w:rPr>
                <w:b/>
                <w:bCs/>
                <w:kern w:val="0"/>
                <w:sz w:val="21"/>
                <w:szCs w:val="21"/>
                <w:u w:val="none"/>
                <w:lang w:val="en-US"/>
              </w:rPr>
              <w:t>40</w:t>
            </w:r>
            <w:r>
              <w:rPr>
                <w:rFonts w:hint="eastAsia" w:ascii="Times New Roman" w:hAnsi="Times New Roman" w:eastAsia="宋体" w:cs="宋体"/>
                <w:b/>
                <w:bCs/>
                <w:kern w:val="0"/>
                <w:sz w:val="21"/>
                <w:szCs w:val="21"/>
                <w:u w:val="none"/>
                <w:lang w:eastAsia="zh-CN"/>
              </w:rPr>
              <w:t>号</w:t>
            </w:r>
            <w:r>
              <w:rPr>
                <w:b/>
                <w:bCs/>
                <w:kern w:val="0"/>
                <w:sz w:val="21"/>
                <w:szCs w:val="21"/>
                <w:u w:val="none"/>
                <w:lang w:val="en-US"/>
              </w:rPr>
              <w:t>)</w:t>
            </w:r>
            <w:r>
              <w:rPr>
                <w:rFonts w:hint="eastAsia" w:ascii="Times New Roman" w:hAnsi="Times New Roman" w:eastAsia="宋体" w:cs="宋体"/>
                <w:b/>
                <w:bCs/>
                <w:kern w:val="0"/>
                <w:sz w:val="21"/>
                <w:szCs w:val="21"/>
                <w:u w:val="none"/>
                <w:lang w:eastAsia="zh-CN"/>
              </w:rPr>
              <w:t>相符性分析</w:t>
            </w:r>
          </w:p>
          <w:tbl>
            <w:tblPr>
              <w:tblStyle w:val="16"/>
              <w:tblW w:w="5000" w:type="pct"/>
              <w:tblInd w:w="-123" w:type="dxa"/>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shd w:val="clear" w:color="auto" w:fill="auto"/>
              <w:tblLayout w:type="autofit"/>
              <w:tblCellMar>
                <w:top w:w="0" w:type="dxa"/>
                <w:left w:w="108" w:type="dxa"/>
                <w:bottom w:w="0" w:type="dxa"/>
                <w:right w:w="108" w:type="dxa"/>
              </w:tblCellMar>
            </w:tblPr>
            <w:tblGrid>
              <w:gridCol w:w="3801"/>
              <w:gridCol w:w="2015"/>
              <w:gridCol w:w="863"/>
            </w:tblGrid>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shd w:val="clear" w:color="auto" w:fill="auto"/>
                <w:tblCellMar>
                  <w:top w:w="0" w:type="dxa"/>
                  <w:left w:w="108" w:type="dxa"/>
                  <w:bottom w:w="0" w:type="dxa"/>
                  <w:right w:w="108" w:type="dxa"/>
                </w:tblCellMar>
              </w:tblPrEx>
              <w:tc>
                <w:tcPr>
                  <w:tcW w:w="2844" w:type="pct"/>
                  <w:tcBorders>
                    <w:top w:val="single" w:color="auto" w:sz="12" w:space="0"/>
                    <w:left w:val="single" w:color="auto" w:sz="1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b/>
                      <w:bCs/>
                      <w:kern w:val="0"/>
                      <w:sz w:val="21"/>
                      <w:szCs w:val="21"/>
                      <w:u w:val="none"/>
                      <w:lang w:val="en-US"/>
                    </w:rPr>
                  </w:pPr>
                  <w:r>
                    <w:rPr>
                      <w:rFonts w:hint="eastAsia" w:ascii="Times New Roman" w:hAnsi="Times New Roman" w:eastAsia="宋体" w:cs="宋体"/>
                      <w:b/>
                      <w:bCs/>
                      <w:kern w:val="0"/>
                      <w:sz w:val="21"/>
                      <w:szCs w:val="21"/>
                      <w:u w:val="none"/>
                    </w:rPr>
                    <w:t>文件要求</w:t>
                  </w:r>
                </w:p>
              </w:tc>
              <w:tc>
                <w:tcPr>
                  <w:tcW w:w="1508" w:type="pct"/>
                  <w:tcBorders>
                    <w:top w:val="single" w:color="auto" w:sz="1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b/>
                      <w:bCs/>
                      <w:kern w:val="0"/>
                      <w:sz w:val="21"/>
                      <w:szCs w:val="21"/>
                      <w:u w:val="none"/>
                      <w:lang w:val="en-US"/>
                    </w:rPr>
                  </w:pPr>
                  <w:r>
                    <w:rPr>
                      <w:rFonts w:hint="eastAsia" w:ascii="Times New Roman" w:hAnsi="Times New Roman" w:eastAsia="宋体" w:cs="宋体"/>
                      <w:b/>
                      <w:bCs/>
                      <w:kern w:val="0"/>
                      <w:sz w:val="21"/>
                      <w:szCs w:val="21"/>
                      <w:u w:val="none"/>
                    </w:rPr>
                    <w:t>项目实际情况</w:t>
                  </w:r>
                </w:p>
              </w:tc>
              <w:tc>
                <w:tcPr>
                  <w:tcW w:w="646" w:type="pct"/>
                  <w:tcBorders>
                    <w:top w:val="single" w:color="auto" w:sz="1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b/>
                      <w:bCs/>
                      <w:kern w:val="0"/>
                      <w:sz w:val="21"/>
                      <w:szCs w:val="21"/>
                      <w:u w:val="none"/>
                      <w:lang w:val="en-US"/>
                    </w:rPr>
                  </w:pPr>
                  <w:r>
                    <w:rPr>
                      <w:rFonts w:hint="eastAsia" w:ascii="Times New Roman" w:hAnsi="Times New Roman" w:eastAsia="宋体" w:cs="宋体"/>
                      <w:b/>
                      <w:bCs/>
                      <w:kern w:val="0"/>
                      <w:sz w:val="21"/>
                      <w:szCs w:val="21"/>
                      <w:u w:val="none"/>
                    </w:rPr>
                    <w:t>相符性</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shd w:val="clear" w:color="auto" w:fill="auto"/>
                <w:tblCellMar>
                  <w:top w:w="0" w:type="dxa"/>
                  <w:left w:w="108" w:type="dxa"/>
                  <w:bottom w:w="0" w:type="dxa"/>
                  <w:right w:w="108" w:type="dxa"/>
                </w:tblCellMar>
              </w:tblPrEx>
              <w:tc>
                <w:tcPr>
                  <w:tcW w:w="2844" w:type="pct"/>
                  <w:tcBorders>
                    <w:top w:val="single" w:color="auto" w:sz="2" w:space="0"/>
                    <w:left w:val="single" w:color="auto" w:sz="1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开展关键核心技术攻关。推进以企业为主体，产学研用相结合的技术创新体系建设。鼓励企业与上游主机装备企业、高校、科研院所开展协同攻关，推动产业链上中下游协同创新、大中小企业融通创新和科技成果转化应用。聚焦国家战略和产业发展需求，通过实施产业基础再造工程，支持关键核心技术攻关，突破行业急需的先进基础工艺和装备、关键基础材料、关键软件等，补齐产业链短板，着力提高装备制造业产业链供应链韧性，增强产业体系抗冲击能力。</w:t>
                  </w:r>
                </w:p>
              </w:tc>
              <w:tc>
                <w:tcPr>
                  <w:tcW w:w="1508"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项目属于本项目铝合金配件生产，属于先进制造产业，项目产品与下游产业链相匹配，根据下游产业的要求生产符合其加工制造的产品，项目符合补齐产业链的短板，提高</w:t>
                  </w:r>
                  <w:r>
                    <w:rPr>
                      <w:rFonts w:hint="eastAsia" w:cs="宋体"/>
                      <w:kern w:val="0"/>
                      <w:sz w:val="21"/>
                      <w:szCs w:val="21"/>
                      <w:u w:val="none"/>
                      <w:lang w:val="en-US" w:eastAsia="zh-CN"/>
                    </w:rPr>
                    <w:t>金属制品</w:t>
                  </w:r>
                  <w:r>
                    <w:rPr>
                      <w:rFonts w:hint="eastAsia" w:ascii="Times New Roman" w:hAnsi="Times New Roman" w:eastAsia="宋体" w:cs="宋体"/>
                      <w:kern w:val="0"/>
                      <w:sz w:val="21"/>
                      <w:szCs w:val="21"/>
                      <w:u w:val="none"/>
                    </w:rPr>
                    <w:t>业产业链供应链韧性，增强产业体系抗冲击能力</w:t>
                  </w:r>
                </w:p>
              </w:tc>
              <w:tc>
                <w:tcPr>
                  <w:tcW w:w="646"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c>
                <w:tcPr>
                  <w:tcW w:w="2844" w:type="pct"/>
                  <w:tcBorders>
                    <w:top w:val="single" w:color="auto" w:sz="2" w:space="0"/>
                    <w:left w:val="single" w:color="auto" w:sz="1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发展先进铸造工艺与装备。重点发展高紧实度粘土砂自动化造型、高效自硬砂铸造、精密组芯造型、壳型铸造、离心铸造、金属型铸造、铁模覆砂、消失模</w:t>
                  </w:r>
                  <w:r>
                    <w:rPr>
                      <w:kern w:val="0"/>
                      <w:sz w:val="21"/>
                      <w:szCs w:val="21"/>
                      <w:u w:val="none"/>
                      <w:lang w:val="en-US"/>
                    </w:rPr>
                    <w:t>/V</w:t>
                  </w:r>
                  <w:r>
                    <w:rPr>
                      <w:rFonts w:hint="eastAsia" w:ascii="Times New Roman" w:hAnsi="Times New Roman" w:eastAsia="宋体" w:cs="宋体"/>
                      <w:kern w:val="0"/>
                      <w:sz w:val="21"/>
                      <w:szCs w:val="21"/>
                      <w:u w:val="none"/>
                    </w:rPr>
                    <w:t>法</w:t>
                  </w:r>
                  <w:r>
                    <w:rPr>
                      <w:kern w:val="0"/>
                      <w:sz w:val="21"/>
                      <w:szCs w:val="21"/>
                      <w:u w:val="none"/>
                      <w:lang w:val="en-US"/>
                    </w:rPr>
                    <w:t>/</w:t>
                  </w:r>
                  <w:r>
                    <w:rPr>
                      <w:rFonts w:hint="eastAsia" w:ascii="Times New Roman" w:hAnsi="Times New Roman" w:eastAsia="宋体" w:cs="宋体"/>
                      <w:kern w:val="0"/>
                      <w:sz w:val="21"/>
                      <w:szCs w:val="21"/>
                      <w:u w:val="none"/>
                    </w:rPr>
                    <w:t>实型铸造、轻合金高压</w:t>
                  </w:r>
                  <w:r>
                    <w:rPr>
                      <w:kern w:val="0"/>
                      <w:sz w:val="21"/>
                      <w:szCs w:val="21"/>
                      <w:u w:val="none"/>
                      <w:lang w:val="en-US"/>
                    </w:rPr>
                    <w:t>/</w:t>
                  </w:r>
                  <w:r>
                    <w:rPr>
                      <w:rFonts w:hint="eastAsia" w:ascii="Times New Roman" w:hAnsi="Times New Roman" w:eastAsia="宋体" w:cs="宋体"/>
                      <w:kern w:val="0"/>
                      <w:sz w:val="21"/>
                      <w:szCs w:val="21"/>
                      <w:u w:val="none"/>
                    </w:rPr>
                    <w:t>挤压</w:t>
                  </w:r>
                  <w:r>
                    <w:rPr>
                      <w:kern w:val="0"/>
                      <w:sz w:val="21"/>
                      <w:szCs w:val="21"/>
                      <w:u w:val="none"/>
                      <w:lang w:val="en-US"/>
                    </w:rPr>
                    <w:t>/</w:t>
                  </w:r>
                  <w:r>
                    <w:rPr>
                      <w:rFonts w:hint="eastAsia" w:ascii="Times New Roman" w:hAnsi="Times New Roman" w:eastAsia="宋体" w:cs="宋体"/>
                      <w:kern w:val="0"/>
                      <w:sz w:val="21"/>
                      <w:szCs w:val="21"/>
                      <w:u w:val="none"/>
                    </w:rPr>
                    <w:t>差压</w:t>
                  </w:r>
                  <w:r>
                    <w:rPr>
                      <w:kern w:val="0"/>
                      <w:sz w:val="21"/>
                      <w:szCs w:val="21"/>
                      <w:u w:val="none"/>
                      <w:lang w:val="en-US"/>
                    </w:rPr>
                    <w:t>/</w:t>
                  </w:r>
                  <w:r>
                    <w:rPr>
                      <w:rFonts w:hint="eastAsia" w:ascii="Times New Roman" w:hAnsi="Times New Roman" w:eastAsia="宋体" w:cs="宋体"/>
                      <w:kern w:val="0"/>
                      <w:sz w:val="21"/>
                      <w:szCs w:val="21"/>
                      <w:u w:val="none"/>
                    </w:rPr>
                    <w:t>低压</w:t>
                  </w:r>
                  <w:r>
                    <w:rPr>
                      <w:kern w:val="0"/>
                      <w:sz w:val="21"/>
                      <w:szCs w:val="21"/>
                      <w:u w:val="none"/>
                      <w:lang w:val="en-US"/>
                    </w:rPr>
                    <w:t>/</w:t>
                  </w:r>
                  <w:r>
                    <w:rPr>
                      <w:rFonts w:hint="eastAsia" w:ascii="Times New Roman" w:hAnsi="Times New Roman" w:eastAsia="宋体" w:cs="宋体"/>
                      <w:kern w:val="0"/>
                      <w:sz w:val="21"/>
                      <w:szCs w:val="21"/>
                      <w:u w:val="none"/>
                    </w:rPr>
                    <w:t>半固态</w:t>
                  </w:r>
                  <w:r>
                    <w:rPr>
                      <w:kern w:val="0"/>
                      <w:sz w:val="21"/>
                      <w:szCs w:val="21"/>
                      <w:u w:val="none"/>
                      <w:lang w:val="en-US"/>
                    </w:rPr>
                    <w:t>/</w:t>
                  </w:r>
                  <w:r>
                    <w:rPr>
                      <w:rFonts w:hint="eastAsia" w:ascii="Times New Roman" w:hAnsi="Times New Roman" w:eastAsia="宋体" w:cs="宋体"/>
                      <w:kern w:val="0"/>
                      <w:sz w:val="21"/>
                      <w:szCs w:val="21"/>
                      <w:u w:val="none"/>
                    </w:rPr>
                    <w:t>调压铸造、硅溶胶熔模铸造、短流程铸造、砂型</w:t>
                  </w:r>
                  <w:r>
                    <w:rPr>
                      <w:kern w:val="0"/>
                      <w:sz w:val="21"/>
                      <w:szCs w:val="21"/>
                      <w:u w:val="none"/>
                      <w:lang w:val="en-US"/>
                    </w:rPr>
                    <w:t>3D</w:t>
                  </w:r>
                  <w:r>
                    <w:rPr>
                      <w:rFonts w:hint="eastAsia" w:ascii="Times New Roman" w:hAnsi="Times New Roman" w:eastAsia="宋体" w:cs="宋体"/>
                      <w:kern w:val="0"/>
                      <w:sz w:val="21"/>
                      <w:szCs w:val="21"/>
                      <w:u w:val="none"/>
                    </w:rPr>
                    <w:t>打印等先进铸造工艺与装备。重点发展精密结构件高速冲压、超高强板材深拉深、高强轻质合金板材冲击液压成形、复杂异型结构旋压、高速精密多工位锻造、冷热径向锻造、冲锻复合近净成形、短流程模锻及自由锻、精密锻造、粉末精密锻造、数字化钣金制作成形中心、数字化高效通用零件加工中心等先进锻压工艺与装备。</w:t>
                  </w:r>
                </w:p>
              </w:tc>
              <w:tc>
                <w:tcPr>
                  <w:tcW w:w="1508"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项目生产设备属于轻合金高压</w:t>
                  </w:r>
                  <w:r>
                    <w:rPr>
                      <w:kern w:val="0"/>
                      <w:sz w:val="21"/>
                      <w:szCs w:val="21"/>
                      <w:u w:val="none"/>
                      <w:lang w:val="en-US"/>
                    </w:rPr>
                    <w:t>/</w:t>
                  </w:r>
                  <w:r>
                    <w:rPr>
                      <w:rFonts w:hint="eastAsia" w:ascii="Times New Roman" w:hAnsi="Times New Roman" w:eastAsia="宋体" w:cs="宋体"/>
                      <w:kern w:val="0"/>
                      <w:sz w:val="21"/>
                      <w:szCs w:val="21"/>
                      <w:u w:val="none"/>
                    </w:rPr>
                    <w:t>挤压</w:t>
                  </w:r>
                  <w:r>
                    <w:rPr>
                      <w:kern w:val="0"/>
                      <w:sz w:val="21"/>
                      <w:szCs w:val="21"/>
                      <w:u w:val="none"/>
                      <w:lang w:val="en-US"/>
                    </w:rPr>
                    <w:t>/</w:t>
                  </w:r>
                  <w:r>
                    <w:rPr>
                      <w:rFonts w:hint="eastAsia" w:ascii="Times New Roman" w:hAnsi="Times New Roman" w:eastAsia="宋体" w:cs="宋体"/>
                      <w:kern w:val="0"/>
                      <w:sz w:val="21"/>
                      <w:szCs w:val="21"/>
                      <w:u w:val="none"/>
                    </w:rPr>
                    <w:t>差压</w:t>
                  </w:r>
                  <w:r>
                    <w:rPr>
                      <w:kern w:val="0"/>
                      <w:sz w:val="21"/>
                      <w:szCs w:val="21"/>
                      <w:u w:val="none"/>
                      <w:lang w:val="en-US"/>
                    </w:rPr>
                    <w:t>/</w:t>
                  </w:r>
                  <w:r>
                    <w:rPr>
                      <w:rFonts w:hint="eastAsia" w:ascii="Times New Roman" w:hAnsi="Times New Roman" w:eastAsia="宋体" w:cs="宋体"/>
                      <w:kern w:val="0"/>
                      <w:sz w:val="21"/>
                      <w:szCs w:val="21"/>
                      <w:u w:val="none"/>
                    </w:rPr>
                    <w:t>低压</w:t>
                  </w:r>
                  <w:r>
                    <w:rPr>
                      <w:kern w:val="0"/>
                      <w:sz w:val="21"/>
                      <w:szCs w:val="21"/>
                      <w:u w:val="none"/>
                      <w:lang w:val="en-US"/>
                    </w:rPr>
                    <w:t>/</w:t>
                  </w:r>
                  <w:r>
                    <w:rPr>
                      <w:rFonts w:hint="eastAsia" w:ascii="Times New Roman" w:hAnsi="Times New Roman" w:eastAsia="宋体" w:cs="宋体"/>
                      <w:kern w:val="0"/>
                      <w:sz w:val="21"/>
                      <w:szCs w:val="21"/>
                      <w:u w:val="none"/>
                    </w:rPr>
                    <w:t>半固态</w:t>
                  </w:r>
                  <w:r>
                    <w:rPr>
                      <w:kern w:val="0"/>
                      <w:sz w:val="21"/>
                      <w:szCs w:val="21"/>
                      <w:u w:val="none"/>
                      <w:lang w:val="en-US"/>
                    </w:rPr>
                    <w:t>/</w:t>
                  </w:r>
                  <w:r>
                    <w:rPr>
                      <w:rFonts w:hint="eastAsia" w:ascii="Times New Roman" w:hAnsi="Times New Roman" w:eastAsia="宋体" w:cs="宋体"/>
                      <w:kern w:val="0"/>
                      <w:sz w:val="21"/>
                      <w:szCs w:val="21"/>
                      <w:u w:val="none"/>
                    </w:rPr>
                    <w:t>调压铸造工艺和装备</w:t>
                  </w:r>
                </w:p>
              </w:tc>
              <w:tc>
                <w:tcPr>
                  <w:tcW w:w="646"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shd w:val="clear" w:color="auto" w:fill="auto"/>
                <w:tblCellMar>
                  <w:top w:w="0" w:type="dxa"/>
                  <w:left w:w="108" w:type="dxa"/>
                  <w:bottom w:w="0" w:type="dxa"/>
                  <w:right w:w="108" w:type="dxa"/>
                </w:tblCellMar>
              </w:tblPrEx>
              <w:tc>
                <w:tcPr>
                  <w:tcW w:w="2844" w:type="pct"/>
                  <w:tcBorders>
                    <w:top w:val="single" w:color="auto" w:sz="2" w:space="0"/>
                    <w:left w:val="single" w:color="auto" w:sz="12" w:space="0"/>
                    <w:bottom w:val="single" w:color="auto" w:sz="1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提升环保治理水平。依法申领排污许可证，严格持证排污、按证排污并按排污许可证规定落实自行监测、台账记录、执行报告、信息公开等要求。综合考虑生产工艺、原辅材料使用、无组织排放控制、污染治理设施运行效果等，建设一批达到重污染天气应对绩效分级</w:t>
                  </w:r>
                  <w:r>
                    <w:rPr>
                      <w:kern w:val="0"/>
                      <w:sz w:val="21"/>
                      <w:szCs w:val="21"/>
                      <w:u w:val="none"/>
                      <w:lang w:val="en-US"/>
                    </w:rPr>
                    <w:t>A</w:t>
                  </w:r>
                  <w:r>
                    <w:rPr>
                      <w:rFonts w:hint="eastAsia" w:ascii="Times New Roman" w:hAnsi="Times New Roman" w:eastAsia="宋体" w:cs="宋体"/>
                      <w:kern w:val="0"/>
                      <w:sz w:val="21"/>
                      <w:szCs w:val="21"/>
                      <w:u w:val="none"/>
                    </w:rPr>
                    <w:t>级水平的环保标杆企业，带动行业环保水平提升。铸造企业严格执行《铸造工业大气污染物排放标准》（</w:t>
                  </w:r>
                  <w:r>
                    <w:rPr>
                      <w:kern w:val="0"/>
                      <w:sz w:val="21"/>
                      <w:szCs w:val="21"/>
                      <w:u w:val="none"/>
                      <w:lang w:val="en-US"/>
                    </w:rPr>
                    <w:t>GB 39726</w:t>
                  </w:r>
                  <w:r>
                    <w:rPr>
                      <w:rFonts w:hint="eastAsia" w:ascii="Times New Roman" w:hAnsi="Times New Roman" w:eastAsia="宋体" w:cs="宋体"/>
                      <w:kern w:val="0"/>
                      <w:sz w:val="21"/>
                      <w:szCs w:val="21"/>
                      <w:u w:val="none"/>
                    </w:rPr>
                    <w:t>）及地方排放标准，加强无组织排放控制，不能稳定达标排放的，限期完成设施升级改造，不具备改造条件及改造后仍不能达标的，依法依规进行淘汰。鼓励铸造用生铁企业参照钢铁行业超低排放改造要求开展有组织、无组织和清洁运输超低排放改造，支持行业协会公示进展情况。</w:t>
                  </w:r>
                </w:p>
              </w:tc>
              <w:tc>
                <w:tcPr>
                  <w:tcW w:w="1508" w:type="pct"/>
                  <w:tcBorders>
                    <w:top w:val="single" w:color="auto" w:sz="2" w:space="0"/>
                    <w:left w:val="single" w:color="auto" w:sz="2" w:space="0"/>
                    <w:bottom w:val="single" w:color="auto" w:sz="1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企业在完成环评审批后应立即依法申领排污许可证，严格持证排污、按证排污并按排污许可证规定落实自行监测、台账记录、执行报告、信息公开等要求，考虑生产工艺、原辅材料使用、无组织排放控制、污染治理设施运行效果，项目排放的污染物均符合《铸造工业大气污染物排放标准》（</w:t>
                  </w:r>
                  <w:r>
                    <w:rPr>
                      <w:kern w:val="0"/>
                      <w:sz w:val="21"/>
                      <w:szCs w:val="21"/>
                      <w:u w:val="none"/>
                      <w:lang w:val="en-US"/>
                    </w:rPr>
                    <w:t>GB 39726</w:t>
                  </w:r>
                  <w:r>
                    <w:rPr>
                      <w:rFonts w:hint="eastAsia" w:ascii="Times New Roman" w:hAnsi="Times New Roman" w:eastAsia="宋体" w:cs="宋体"/>
                      <w:kern w:val="0"/>
                      <w:sz w:val="21"/>
                      <w:szCs w:val="21"/>
                      <w:u w:val="none"/>
                    </w:rPr>
                    <w:t>）标准要求</w:t>
                  </w:r>
                </w:p>
              </w:tc>
              <w:tc>
                <w:tcPr>
                  <w:tcW w:w="646" w:type="pct"/>
                  <w:tcBorders>
                    <w:top w:val="single" w:color="auto" w:sz="2" w:space="0"/>
                    <w:left w:val="single" w:color="auto" w:sz="2" w:space="0"/>
                    <w:bottom w:val="single" w:color="auto" w:sz="1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bl>
          <w:p>
            <w:pPr>
              <w:pStyle w:val="44"/>
              <w:widowControl/>
              <w:ind w:left="0" w:firstLine="480"/>
              <w:rPr>
                <w:kern w:val="0"/>
                <w:u w:val="single"/>
                <w:lang w:val="en-US"/>
              </w:rPr>
            </w:pPr>
            <w:r>
              <w:rPr>
                <w:rFonts w:hint="eastAsia" w:ascii="Times New Roman" w:hAnsi="Times New Roman" w:eastAsia="宋体" w:cs="宋体"/>
                <w:kern w:val="0"/>
                <w:u w:val="none"/>
                <w:lang w:eastAsia="zh-CN"/>
              </w:rPr>
              <w:t>根据上述分析，</w:t>
            </w:r>
            <w:r>
              <w:rPr>
                <w:rFonts w:hint="eastAsia" w:cs="宋体"/>
                <w:kern w:val="0"/>
                <w:u w:val="none"/>
                <w:lang w:val="en-US" w:eastAsia="zh-CN"/>
              </w:rPr>
              <w:t>项目</w:t>
            </w:r>
            <w:r>
              <w:rPr>
                <w:rFonts w:hint="eastAsia" w:ascii="Times New Roman" w:hAnsi="Times New Roman" w:eastAsia="宋体" w:cs="宋体"/>
                <w:kern w:val="0"/>
                <w:u w:val="none"/>
                <w:lang w:eastAsia="zh-CN"/>
              </w:rPr>
              <w:t>建设符合《关于推动铸造和锻压行业高质量发展的指导意见》（工信部联通装〔</w:t>
            </w:r>
            <w:r>
              <w:rPr>
                <w:kern w:val="0"/>
                <w:u w:val="none"/>
                <w:lang w:val="en-US"/>
              </w:rPr>
              <w:t>2023</w:t>
            </w:r>
            <w:r>
              <w:rPr>
                <w:rFonts w:hint="eastAsia" w:ascii="Times New Roman" w:hAnsi="Times New Roman" w:eastAsia="宋体" w:cs="宋体"/>
                <w:kern w:val="0"/>
                <w:u w:val="none"/>
                <w:lang w:eastAsia="zh-CN"/>
              </w:rPr>
              <w:t>〕</w:t>
            </w:r>
            <w:r>
              <w:rPr>
                <w:kern w:val="0"/>
                <w:u w:val="none"/>
                <w:lang w:val="en-US"/>
              </w:rPr>
              <w:t>40</w:t>
            </w:r>
            <w:r>
              <w:rPr>
                <w:rFonts w:hint="eastAsia" w:ascii="Times New Roman" w:hAnsi="Times New Roman" w:eastAsia="宋体" w:cs="宋体"/>
                <w:kern w:val="0"/>
                <w:u w:val="none"/>
                <w:lang w:eastAsia="zh-CN"/>
              </w:rPr>
              <w:t>号</w:t>
            </w:r>
            <w:r>
              <w:rPr>
                <w:kern w:val="0"/>
                <w:u w:val="none"/>
                <w:lang w:val="en-US"/>
              </w:rPr>
              <w:t>)</w:t>
            </w:r>
            <w:r>
              <w:rPr>
                <w:rFonts w:hint="eastAsia" w:ascii="Times New Roman" w:hAnsi="Times New Roman" w:eastAsia="宋体" w:cs="宋体"/>
                <w:kern w:val="0"/>
                <w:u w:val="none"/>
                <w:lang w:eastAsia="zh-CN"/>
              </w:rPr>
              <w:t>相关要求。</w:t>
            </w:r>
          </w:p>
          <w:p>
            <w:pPr>
              <w:pStyle w:val="44"/>
              <w:widowControl/>
              <w:ind w:left="0" w:leftChars="0" w:firstLine="0" w:firstLineChars="0"/>
              <w:rPr>
                <w:b/>
                <w:bCs/>
                <w:kern w:val="0"/>
                <w:u w:val="none"/>
                <w:lang w:val="en-US"/>
              </w:rPr>
            </w:pPr>
            <w:r>
              <w:rPr>
                <w:rFonts w:hint="eastAsia"/>
                <w:b/>
                <w:bCs/>
                <w:kern w:val="0"/>
                <w:u w:val="none"/>
                <w:lang w:val="en-US" w:eastAsia="zh-CN"/>
              </w:rPr>
              <w:t>11.</w:t>
            </w:r>
            <w:r>
              <w:rPr>
                <w:rFonts w:hint="eastAsia" w:ascii="Times New Roman" w:hAnsi="Times New Roman" w:eastAsia="宋体" w:cs="宋体"/>
                <w:b/>
                <w:bCs/>
                <w:kern w:val="0"/>
                <w:u w:val="none"/>
                <w:lang w:eastAsia="zh-CN"/>
              </w:rPr>
              <w:t>与《铸造企业规范条件》（</w:t>
            </w:r>
            <w:r>
              <w:rPr>
                <w:b/>
                <w:bCs/>
                <w:kern w:val="0"/>
                <w:u w:val="none"/>
                <w:lang w:val="en-US"/>
              </w:rPr>
              <w:t>T/CFA 0310021</w:t>
            </w:r>
            <w:r>
              <w:rPr>
                <w:rFonts w:hint="eastAsia" w:ascii="Times New Roman" w:hAnsi="Times New Roman" w:eastAsia="宋体" w:cs="宋体"/>
                <w:b/>
                <w:bCs/>
                <w:kern w:val="0"/>
                <w:u w:val="none"/>
                <w:lang w:eastAsia="zh-CN"/>
              </w:rPr>
              <w:t>—</w:t>
            </w:r>
            <w:r>
              <w:rPr>
                <w:b/>
                <w:bCs/>
                <w:kern w:val="0"/>
                <w:u w:val="none"/>
                <w:lang w:val="en-US"/>
              </w:rPr>
              <w:t>2023</w:t>
            </w:r>
            <w:r>
              <w:rPr>
                <w:rFonts w:hint="eastAsia" w:ascii="Times New Roman" w:hAnsi="Times New Roman" w:eastAsia="宋体" w:cs="宋体"/>
                <w:b/>
                <w:bCs/>
                <w:kern w:val="0"/>
                <w:u w:val="none"/>
                <w:lang w:eastAsia="zh-CN"/>
              </w:rPr>
              <w:t>）相符性分析。</w:t>
            </w:r>
          </w:p>
          <w:p>
            <w:pPr>
              <w:pStyle w:val="44"/>
              <w:widowControl/>
              <w:spacing w:line="240" w:lineRule="auto"/>
              <w:ind w:left="0" w:firstLine="0" w:firstLineChars="0"/>
              <w:jc w:val="center"/>
              <w:rPr>
                <w:kern w:val="0"/>
                <w:sz w:val="21"/>
                <w:szCs w:val="21"/>
                <w:u w:val="none"/>
                <w:lang w:val="en-US"/>
              </w:rPr>
            </w:pPr>
            <w:r>
              <w:rPr>
                <w:rFonts w:hint="eastAsia" w:ascii="Times New Roman" w:hAnsi="Times New Roman" w:eastAsia="宋体" w:cs="宋体"/>
                <w:b/>
                <w:bCs/>
                <w:kern w:val="0"/>
                <w:sz w:val="21"/>
                <w:szCs w:val="21"/>
                <w:u w:val="none"/>
                <w:lang w:eastAsia="zh-CN"/>
              </w:rPr>
              <w:t>表</w:t>
            </w:r>
            <w:r>
              <w:rPr>
                <w:b/>
                <w:bCs/>
                <w:kern w:val="0"/>
                <w:sz w:val="21"/>
                <w:szCs w:val="21"/>
                <w:u w:val="none"/>
                <w:lang w:val="en-US"/>
              </w:rPr>
              <w:t>1-</w:t>
            </w:r>
            <w:r>
              <w:rPr>
                <w:rFonts w:hint="eastAsia"/>
                <w:b/>
                <w:bCs/>
                <w:kern w:val="0"/>
                <w:sz w:val="21"/>
                <w:szCs w:val="21"/>
                <w:u w:val="none"/>
                <w:lang w:val="en-US" w:eastAsia="zh-CN"/>
              </w:rPr>
              <w:t>6</w:t>
            </w:r>
            <w:r>
              <w:rPr>
                <w:b/>
                <w:bCs/>
                <w:kern w:val="0"/>
                <w:sz w:val="21"/>
                <w:szCs w:val="21"/>
                <w:u w:val="none"/>
                <w:lang w:val="en-US"/>
              </w:rPr>
              <w:t xml:space="preserve">  </w:t>
            </w:r>
            <w:r>
              <w:rPr>
                <w:rFonts w:hint="eastAsia" w:ascii="Times New Roman" w:hAnsi="Times New Roman" w:eastAsia="宋体" w:cs="宋体"/>
                <w:b/>
                <w:bCs/>
                <w:kern w:val="0"/>
                <w:sz w:val="21"/>
                <w:szCs w:val="21"/>
                <w:u w:val="none"/>
                <w:lang w:eastAsia="zh-CN"/>
              </w:rPr>
              <w:t>与《铸造企业规范条件》（</w:t>
            </w:r>
            <w:r>
              <w:rPr>
                <w:b/>
                <w:bCs/>
                <w:kern w:val="0"/>
                <w:sz w:val="21"/>
                <w:szCs w:val="21"/>
                <w:u w:val="none"/>
                <w:lang w:val="en-US"/>
              </w:rPr>
              <w:t>T/CFA 0310021</w:t>
            </w:r>
            <w:r>
              <w:rPr>
                <w:rFonts w:hint="eastAsia" w:ascii="Times New Roman" w:hAnsi="Times New Roman" w:eastAsia="宋体" w:cs="宋体"/>
                <w:b/>
                <w:bCs/>
                <w:kern w:val="0"/>
                <w:sz w:val="21"/>
                <w:szCs w:val="21"/>
                <w:u w:val="none"/>
                <w:lang w:eastAsia="zh-CN"/>
              </w:rPr>
              <w:t>—</w:t>
            </w:r>
            <w:r>
              <w:rPr>
                <w:b/>
                <w:bCs/>
                <w:kern w:val="0"/>
                <w:sz w:val="21"/>
                <w:szCs w:val="21"/>
                <w:u w:val="none"/>
                <w:lang w:val="en-US"/>
              </w:rPr>
              <w:t>2023</w:t>
            </w:r>
            <w:r>
              <w:rPr>
                <w:rFonts w:hint="eastAsia" w:ascii="Times New Roman" w:hAnsi="Times New Roman" w:eastAsia="宋体" w:cs="宋体"/>
                <w:b/>
                <w:bCs/>
                <w:kern w:val="0"/>
                <w:sz w:val="21"/>
                <w:szCs w:val="21"/>
                <w:u w:val="none"/>
                <w:lang w:eastAsia="zh-CN"/>
              </w:rPr>
              <w:t>）相符性分析</w:t>
            </w:r>
          </w:p>
          <w:tbl>
            <w:tblPr>
              <w:tblStyle w:val="16"/>
              <w:tblW w:w="4994" w:type="pct"/>
              <w:tblInd w:w="-123" w:type="dxa"/>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shd w:val="clear" w:color="auto" w:fill="auto"/>
              <w:tblLayout w:type="autofit"/>
              <w:tblCellMar>
                <w:top w:w="0" w:type="dxa"/>
                <w:left w:w="108" w:type="dxa"/>
                <w:bottom w:w="0" w:type="dxa"/>
                <w:right w:w="108" w:type="dxa"/>
              </w:tblCellMar>
            </w:tblPr>
            <w:tblGrid>
              <w:gridCol w:w="660"/>
              <w:gridCol w:w="2785"/>
              <w:gridCol w:w="2361"/>
              <w:gridCol w:w="865"/>
            </w:tblGrid>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shd w:val="clear" w:color="auto" w:fill="auto"/>
                <w:tblCellMar>
                  <w:top w:w="0" w:type="dxa"/>
                  <w:left w:w="108" w:type="dxa"/>
                  <w:bottom w:w="0" w:type="dxa"/>
                  <w:right w:w="108" w:type="dxa"/>
                </w:tblCellMar>
              </w:tblPrEx>
              <w:trPr>
                <w:trHeight w:val="90" w:hRule="atLeast"/>
              </w:trPr>
              <w:tc>
                <w:tcPr>
                  <w:tcW w:w="2582" w:type="pct"/>
                  <w:gridSpan w:val="2"/>
                  <w:tcBorders>
                    <w:top w:val="single" w:color="auto" w:sz="12" w:space="0"/>
                    <w:left w:val="single" w:color="auto" w:sz="1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b/>
                      <w:bCs/>
                      <w:kern w:val="0"/>
                      <w:sz w:val="21"/>
                      <w:szCs w:val="21"/>
                      <w:u w:val="none"/>
                      <w:lang w:val="en-US"/>
                    </w:rPr>
                  </w:pPr>
                  <w:r>
                    <w:rPr>
                      <w:rFonts w:hint="eastAsia" w:ascii="Times New Roman" w:hAnsi="Times New Roman" w:eastAsia="宋体" w:cs="宋体"/>
                      <w:b/>
                      <w:bCs/>
                      <w:kern w:val="0"/>
                      <w:sz w:val="21"/>
                      <w:szCs w:val="21"/>
                      <w:u w:val="none"/>
                    </w:rPr>
                    <w:t>文件要求</w:t>
                  </w:r>
                </w:p>
              </w:tc>
              <w:tc>
                <w:tcPr>
                  <w:tcW w:w="1769" w:type="pct"/>
                  <w:tcBorders>
                    <w:top w:val="single" w:color="auto" w:sz="1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b/>
                      <w:bCs/>
                      <w:kern w:val="0"/>
                      <w:sz w:val="21"/>
                      <w:szCs w:val="21"/>
                      <w:u w:val="none"/>
                      <w:lang w:val="en-US"/>
                    </w:rPr>
                  </w:pPr>
                  <w:r>
                    <w:rPr>
                      <w:rFonts w:hint="eastAsia" w:ascii="Times New Roman" w:hAnsi="Times New Roman" w:eastAsia="宋体" w:cs="宋体"/>
                      <w:b/>
                      <w:bCs/>
                      <w:kern w:val="0"/>
                      <w:sz w:val="21"/>
                      <w:szCs w:val="21"/>
                      <w:u w:val="none"/>
                    </w:rPr>
                    <w:t>项目实际情况</w:t>
                  </w:r>
                </w:p>
              </w:tc>
              <w:tc>
                <w:tcPr>
                  <w:tcW w:w="648" w:type="pct"/>
                  <w:tcBorders>
                    <w:top w:val="single" w:color="auto" w:sz="1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b/>
                      <w:bCs/>
                      <w:kern w:val="0"/>
                      <w:sz w:val="21"/>
                      <w:szCs w:val="21"/>
                      <w:u w:val="none"/>
                      <w:lang w:val="en-US"/>
                    </w:rPr>
                  </w:pPr>
                  <w:r>
                    <w:rPr>
                      <w:rFonts w:hint="eastAsia" w:ascii="Times New Roman" w:hAnsi="Times New Roman" w:eastAsia="宋体" w:cs="宋体"/>
                      <w:b/>
                      <w:bCs/>
                      <w:kern w:val="0"/>
                      <w:sz w:val="21"/>
                      <w:szCs w:val="21"/>
                      <w:u w:val="none"/>
                    </w:rPr>
                    <w:t>相符性</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c>
                <w:tcPr>
                  <w:tcW w:w="495" w:type="pct"/>
                  <w:vMerge w:val="restart"/>
                  <w:tcBorders>
                    <w:top w:val="single" w:color="auto" w:sz="2" w:space="0"/>
                    <w:left w:val="single" w:color="auto" w:sz="1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建设条件与布局</w:t>
                  </w:r>
                </w:p>
              </w:tc>
              <w:tc>
                <w:tcPr>
                  <w:tcW w:w="2087"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kern w:val="0"/>
                      <w:sz w:val="21"/>
                      <w:szCs w:val="21"/>
                      <w:u w:val="none"/>
                      <w:lang w:val="en-US"/>
                    </w:rPr>
                    <w:t>1</w:t>
                  </w:r>
                  <w:r>
                    <w:rPr>
                      <w:rFonts w:hint="eastAsia" w:ascii="Times New Roman" w:hAnsi="Times New Roman" w:eastAsia="宋体" w:cs="宋体"/>
                      <w:kern w:val="0"/>
                      <w:sz w:val="21"/>
                      <w:szCs w:val="21"/>
                      <w:u w:val="none"/>
                    </w:rPr>
                    <w:t>、企业的布局及厂址的确定应符合国家相关法律法规、产业政策以及各地方装备制造业和铸造行业的总体规划要求。</w:t>
                  </w:r>
                </w:p>
              </w:tc>
              <w:tc>
                <w:tcPr>
                  <w:tcW w:w="1769"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企业位于汨罗高新技术产业开发区弼时片区内，根据园区</w:t>
                  </w:r>
                  <w:r>
                    <w:rPr>
                      <w:rFonts w:hint="eastAsia" w:cs="宋体"/>
                      <w:kern w:val="0"/>
                      <w:sz w:val="21"/>
                      <w:szCs w:val="21"/>
                      <w:u w:val="none"/>
                      <w:lang w:val="en-US" w:eastAsia="zh-CN"/>
                    </w:rPr>
                    <w:t>入园证明材料</w:t>
                  </w:r>
                  <w:r>
                    <w:rPr>
                      <w:rFonts w:hint="eastAsia" w:ascii="Times New Roman" w:hAnsi="Times New Roman" w:eastAsia="宋体" w:cs="宋体"/>
                      <w:kern w:val="0"/>
                      <w:sz w:val="21"/>
                      <w:szCs w:val="21"/>
                      <w:u w:val="none"/>
                    </w:rPr>
                    <w:t>，</w:t>
                  </w:r>
                  <w:r>
                    <w:rPr>
                      <w:rFonts w:hint="eastAsia" w:cs="宋体"/>
                      <w:kern w:val="0"/>
                      <w:sz w:val="21"/>
                      <w:szCs w:val="21"/>
                      <w:u w:val="none"/>
                      <w:lang w:val="en-US" w:eastAsia="zh-CN"/>
                    </w:rPr>
                    <w:t>本项目满足</w:t>
                  </w:r>
                  <w:r>
                    <w:rPr>
                      <w:rFonts w:hint="eastAsia" w:ascii="Times New Roman" w:hAnsi="Times New Roman" w:eastAsia="宋体" w:cs="宋体"/>
                      <w:kern w:val="0"/>
                      <w:sz w:val="21"/>
                      <w:szCs w:val="21"/>
                      <w:u w:val="none"/>
                    </w:rPr>
                    <w:t>入园要求</w:t>
                  </w:r>
                </w:p>
              </w:tc>
              <w:tc>
                <w:tcPr>
                  <w:tcW w:w="648"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shd w:val="clear" w:color="auto" w:fill="auto"/>
                <w:tblCellMar>
                  <w:top w:w="0" w:type="dxa"/>
                  <w:left w:w="108" w:type="dxa"/>
                  <w:bottom w:w="0" w:type="dxa"/>
                  <w:right w:w="108" w:type="dxa"/>
                </w:tblCellMar>
              </w:tblPrEx>
              <w:tc>
                <w:tcPr>
                  <w:tcW w:w="495" w:type="pct"/>
                  <w:vMerge w:val="continue"/>
                  <w:tcBorders>
                    <w:top w:val="single" w:color="auto" w:sz="2" w:space="0"/>
                    <w:left w:val="single" w:color="auto" w:sz="12" w:space="0"/>
                    <w:bottom w:val="single" w:color="auto" w:sz="2" w:space="0"/>
                    <w:right w:val="single" w:color="auto"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u w:val="none"/>
                    </w:rPr>
                  </w:pPr>
                </w:p>
              </w:tc>
              <w:tc>
                <w:tcPr>
                  <w:tcW w:w="2087"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kern w:val="0"/>
                      <w:sz w:val="21"/>
                      <w:szCs w:val="21"/>
                      <w:u w:val="none"/>
                      <w:lang w:val="en-US"/>
                    </w:rPr>
                    <w:t>2</w:t>
                  </w:r>
                  <w:r>
                    <w:rPr>
                      <w:rFonts w:hint="eastAsia" w:ascii="Times New Roman" w:hAnsi="Times New Roman" w:eastAsia="宋体" w:cs="宋体"/>
                      <w:kern w:val="0"/>
                      <w:sz w:val="21"/>
                      <w:szCs w:val="21"/>
                      <w:u w:val="none"/>
                    </w:rPr>
                    <w:t>、企业生产场所应依法取得土地使用权并符合土地使用性质。</w:t>
                  </w:r>
                </w:p>
              </w:tc>
              <w:tc>
                <w:tcPr>
                  <w:tcW w:w="1769"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企业用地属于工业用地</w:t>
                  </w:r>
                </w:p>
              </w:tc>
              <w:tc>
                <w:tcPr>
                  <w:tcW w:w="648"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291" w:hRule="atLeast"/>
              </w:trPr>
              <w:tc>
                <w:tcPr>
                  <w:tcW w:w="495" w:type="pct"/>
                  <w:tcBorders>
                    <w:top w:val="single" w:color="auto" w:sz="2" w:space="0"/>
                    <w:left w:val="single" w:color="auto" w:sz="1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企业规模</w:t>
                  </w:r>
                </w:p>
              </w:tc>
              <w:tc>
                <w:tcPr>
                  <w:tcW w:w="2087"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新建企业产</w:t>
                  </w:r>
                  <w:r>
                    <w:rPr>
                      <w:kern w:val="0"/>
                      <w:sz w:val="21"/>
                      <w:szCs w:val="21"/>
                      <w:u w:val="none"/>
                      <w:lang w:val="en-US"/>
                    </w:rPr>
                    <w:t>3000t/a</w:t>
                  </w:r>
                  <w:r>
                    <w:rPr>
                      <w:rFonts w:hint="eastAsia" w:ascii="Times New Roman" w:hAnsi="Times New Roman" w:eastAsia="宋体" w:cs="宋体"/>
                      <w:kern w:val="0"/>
                      <w:sz w:val="21"/>
                      <w:szCs w:val="21"/>
                      <w:u w:val="none"/>
                    </w:rPr>
                    <w:t>铝制品以上</w:t>
                  </w:r>
                </w:p>
              </w:tc>
              <w:tc>
                <w:tcPr>
                  <w:tcW w:w="1769"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rFonts w:hint="default" w:eastAsia="宋体"/>
                      <w:kern w:val="0"/>
                      <w:sz w:val="21"/>
                      <w:szCs w:val="21"/>
                      <w:u w:val="none"/>
                      <w:lang w:val="en-US" w:eastAsia="zh-CN"/>
                    </w:rPr>
                  </w:pPr>
                  <w:r>
                    <w:rPr>
                      <w:rFonts w:hint="eastAsia" w:ascii="Times New Roman" w:hAnsi="Times New Roman" w:eastAsia="宋体" w:cs="宋体"/>
                      <w:kern w:val="0"/>
                      <w:sz w:val="21"/>
                      <w:szCs w:val="21"/>
                      <w:u w:val="none"/>
                    </w:rPr>
                    <w:t>项目年产</w:t>
                  </w:r>
                  <w:r>
                    <w:rPr>
                      <w:kern w:val="0"/>
                      <w:sz w:val="21"/>
                      <w:szCs w:val="21"/>
                      <w:u w:val="none"/>
                      <w:lang w:val="en-US"/>
                    </w:rPr>
                    <w:t>3000t</w:t>
                  </w:r>
                  <w:r>
                    <w:rPr>
                      <w:rFonts w:hint="eastAsia" w:ascii="Times New Roman" w:hAnsi="Times New Roman" w:eastAsia="宋体" w:cs="宋体"/>
                      <w:kern w:val="0"/>
                      <w:sz w:val="21"/>
                      <w:szCs w:val="21"/>
                      <w:u w:val="none"/>
                    </w:rPr>
                    <w:t>铝</w:t>
                  </w:r>
                  <w:r>
                    <w:rPr>
                      <w:rFonts w:hint="eastAsia" w:cs="宋体"/>
                      <w:kern w:val="0"/>
                      <w:sz w:val="21"/>
                      <w:szCs w:val="21"/>
                      <w:u w:val="none"/>
                      <w:lang w:val="en-US" w:eastAsia="zh-CN"/>
                    </w:rPr>
                    <w:t>合金配件</w:t>
                  </w:r>
                </w:p>
              </w:tc>
              <w:tc>
                <w:tcPr>
                  <w:tcW w:w="648"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c>
                <w:tcPr>
                  <w:tcW w:w="495" w:type="pct"/>
                  <w:vMerge w:val="restart"/>
                  <w:tcBorders>
                    <w:top w:val="single" w:color="auto" w:sz="2" w:space="0"/>
                    <w:left w:val="single" w:color="auto" w:sz="1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生产工艺</w:t>
                  </w:r>
                </w:p>
              </w:tc>
              <w:tc>
                <w:tcPr>
                  <w:tcW w:w="2087"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kern w:val="0"/>
                      <w:sz w:val="21"/>
                      <w:szCs w:val="21"/>
                      <w:u w:val="none"/>
                      <w:lang w:val="en-US"/>
                    </w:rPr>
                    <w:t>1</w:t>
                  </w:r>
                  <w:r>
                    <w:rPr>
                      <w:rFonts w:hint="eastAsia" w:ascii="Times New Roman" w:hAnsi="Times New Roman" w:eastAsia="宋体" w:cs="宋体"/>
                      <w:kern w:val="0"/>
                      <w:sz w:val="21"/>
                      <w:szCs w:val="21"/>
                      <w:u w:val="none"/>
                    </w:rPr>
                    <w:t>、企业应根据生产铸件的材质、品种、批量，合理选择低污染、低排放、低能耗、经济高效的铸造工艺。</w:t>
                  </w:r>
                </w:p>
              </w:tc>
              <w:tc>
                <w:tcPr>
                  <w:tcW w:w="1769"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项目铸造，能源选用</w:t>
                  </w:r>
                  <w:r>
                    <w:rPr>
                      <w:rFonts w:hint="eastAsia" w:cs="宋体"/>
                      <w:kern w:val="0"/>
                      <w:sz w:val="21"/>
                      <w:szCs w:val="21"/>
                      <w:u w:val="none"/>
                      <w:lang w:val="en-US" w:eastAsia="zh-CN"/>
                    </w:rPr>
                    <w:t>天然气</w:t>
                  </w:r>
                  <w:r>
                    <w:rPr>
                      <w:rFonts w:hint="eastAsia" w:ascii="Times New Roman" w:hAnsi="Times New Roman" w:eastAsia="宋体" w:cs="宋体"/>
                      <w:kern w:val="0"/>
                      <w:sz w:val="21"/>
                      <w:szCs w:val="21"/>
                      <w:u w:val="none"/>
                    </w:rPr>
                    <w:t>，污染物产生少，属于低污染、低排放、低能耗、经济高效的铸造工艺</w:t>
                  </w:r>
                </w:p>
              </w:tc>
              <w:tc>
                <w:tcPr>
                  <w:tcW w:w="648"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c>
                <w:tcPr>
                  <w:tcW w:w="495" w:type="pct"/>
                  <w:vMerge w:val="continue"/>
                  <w:tcBorders>
                    <w:top w:val="single" w:color="auto" w:sz="2" w:space="0"/>
                    <w:left w:val="single" w:color="auto" w:sz="12" w:space="0"/>
                    <w:bottom w:val="single" w:color="auto" w:sz="2" w:space="0"/>
                    <w:right w:val="single" w:color="auto"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u w:val="none"/>
                    </w:rPr>
                  </w:pPr>
                </w:p>
              </w:tc>
              <w:tc>
                <w:tcPr>
                  <w:tcW w:w="2087"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kern w:val="0"/>
                      <w:sz w:val="21"/>
                      <w:szCs w:val="21"/>
                      <w:u w:val="none"/>
                      <w:lang w:val="en-US"/>
                    </w:rPr>
                    <w:t>2</w:t>
                  </w:r>
                  <w:r>
                    <w:rPr>
                      <w:rFonts w:hint="eastAsia" w:ascii="Times New Roman" w:hAnsi="Times New Roman" w:eastAsia="宋体" w:cs="宋体"/>
                      <w:kern w:val="0"/>
                      <w:sz w:val="21"/>
                      <w:szCs w:val="21"/>
                      <w:u w:val="none"/>
                    </w:rPr>
                    <w:t>、企业不应使用国家明令淘汰的生产工艺。不应采用粘土砂干型</w:t>
                  </w:r>
                  <w:r>
                    <w:rPr>
                      <w:kern w:val="0"/>
                      <w:sz w:val="21"/>
                      <w:szCs w:val="21"/>
                      <w:u w:val="none"/>
                      <w:lang w:val="en-US"/>
                    </w:rPr>
                    <w:t>/</w:t>
                  </w:r>
                  <w:r>
                    <w:rPr>
                      <w:rFonts w:hint="eastAsia" w:ascii="Times New Roman" w:hAnsi="Times New Roman" w:eastAsia="宋体" w:cs="宋体"/>
                      <w:kern w:val="0"/>
                      <w:sz w:val="21"/>
                      <w:szCs w:val="21"/>
                      <w:u w:val="none"/>
                    </w:rPr>
                    <w:t>芯、油砂制芯、七</w:t>
                  </w:r>
                  <w:r>
                    <w:rPr>
                      <w:kern w:val="0"/>
                      <w:sz w:val="21"/>
                      <w:szCs w:val="21"/>
                      <w:u w:val="none"/>
                      <w:lang w:val="en-US"/>
                    </w:rPr>
                    <w:t>O</w:t>
                  </w:r>
                  <w:r>
                    <w:rPr>
                      <w:rFonts w:hint="eastAsia" w:ascii="Times New Roman" w:hAnsi="Times New Roman" w:eastAsia="宋体" w:cs="宋体"/>
                      <w:kern w:val="0"/>
                      <w:sz w:val="21"/>
                      <w:szCs w:val="21"/>
                      <w:u w:val="none"/>
                    </w:rPr>
                    <w:t>砂制型</w:t>
                  </w:r>
                  <w:r>
                    <w:rPr>
                      <w:kern w:val="0"/>
                      <w:sz w:val="21"/>
                      <w:szCs w:val="21"/>
                      <w:u w:val="none"/>
                      <w:lang w:val="en-US"/>
                    </w:rPr>
                    <w:t>/</w:t>
                  </w:r>
                  <w:r>
                    <w:rPr>
                      <w:rFonts w:hint="eastAsia" w:ascii="Times New Roman" w:hAnsi="Times New Roman" w:eastAsia="宋体" w:cs="宋体"/>
                      <w:kern w:val="0"/>
                      <w:sz w:val="21"/>
                      <w:szCs w:val="21"/>
                      <w:u w:val="none"/>
                    </w:rPr>
                    <w:t>芯等落后铸造工艺；粘土砂工艺批量生产铸件不应采用手工造型；水玻璃熔模精密铸造模壳硬化不应采用氯化铵硬化工艺；铝合金精炼不应采用六氯乙烷等有毒有害的精炼剂。</w:t>
                  </w:r>
                </w:p>
              </w:tc>
              <w:tc>
                <w:tcPr>
                  <w:tcW w:w="1769"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tabs>
                      <w:tab w:val="center" w:pos="1315"/>
                      <w:tab w:val="right" w:pos="2510"/>
                    </w:tabs>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项目不使用国家明令淘汰的生产工艺，生产工艺无铝合金精炼工艺</w:t>
                  </w:r>
                </w:p>
              </w:tc>
              <w:tc>
                <w:tcPr>
                  <w:tcW w:w="648"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c>
                <w:tcPr>
                  <w:tcW w:w="495" w:type="pct"/>
                  <w:vMerge w:val="continue"/>
                  <w:tcBorders>
                    <w:top w:val="single" w:color="auto" w:sz="2" w:space="0"/>
                    <w:left w:val="single" w:color="auto" w:sz="12" w:space="0"/>
                    <w:bottom w:val="single" w:color="auto" w:sz="2" w:space="0"/>
                    <w:right w:val="single" w:color="auto"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u w:val="none"/>
                    </w:rPr>
                  </w:pPr>
                </w:p>
              </w:tc>
              <w:tc>
                <w:tcPr>
                  <w:tcW w:w="2087"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kern w:val="0"/>
                      <w:sz w:val="21"/>
                      <w:szCs w:val="21"/>
                      <w:u w:val="none"/>
                      <w:lang w:val="en-US"/>
                    </w:rPr>
                    <w:t>3</w:t>
                  </w:r>
                  <w:r>
                    <w:rPr>
                      <w:rFonts w:hint="eastAsia" w:ascii="Times New Roman" w:hAnsi="Times New Roman" w:eastAsia="宋体" w:cs="宋体"/>
                      <w:kern w:val="0"/>
                      <w:sz w:val="21"/>
                      <w:szCs w:val="21"/>
                      <w:u w:val="none"/>
                    </w:rPr>
                    <w:t>、新（改、扩）建粘土砂型铸造项目应采用自动化造型；新（改、扩）建熔模精密铸造项目不应采用水玻璃熔模精密铸造工艺。</w:t>
                  </w:r>
                </w:p>
              </w:tc>
              <w:tc>
                <w:tcPr>
                  <w:tcW w:w="1769"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项目属于新建项目，铸造过程不含粘土砂型铸造，项目没有熔模精密铸造，且项目工艺不采用水玻璃熔模精密铸造工艺</w:t>
                  </w:r>
                </w:p>
              </w:tc>
              <w:tc>
                <w:tcPr>
                  <w:tcW w:w="648"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c>
                <w:tcPr>
                  <w:tcW w:w="495" w:type="pct"/>
                  <w:vMerge w:val="restart"/>
                  <w:tcBorders>
                    <w:top w:val="single" w:color="auto" w:sz="2" w:space="0"/>
                    <w:left w:val="single" w:color="auto" w:sz="1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生产装备</w:t>
                  </w:r>
                </w:p>
              </w:tc>
              <w:tc>
                <w:tcPr>
                  <w:tcW w:w="2087"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kern w:val="0"/>
                      <w:sz w:val="21"/>
                      <w:szCs w:val="21"/>
                      <w:u w:val="none"/>
                      <w:lang w:val="en-US"/>
                    </w:rPr>
                    <w:t>1</w:t>
                  </w:r>
                  <w:r>
                    <w:rPr>
                      <w:rFonts w:hint="eastAsia" w:ascii="Times New Roman" w:hAnsi="Times New Roman" w:eastAsia="宋体" w:cs="宋体"/>
                      <w:kern w:val="0"/>
                      <w:sz w:val="21"/>
                      <w:szCs w:val="21"/>
                      <w:u w:val="none"/>
                    </w:rPr>
                    <w:t>、企业不应使用国家明令淘汰的生产装备，如：无芯工频感应电炉、</w:t>
                  </w:r>
                  <w:r>
                    <w:rPr>
                      <w:kern w:val="0"/>
                      <w:sz w:val="21"/>
                      <w:szCs w:val="21"/>
                      <w:u w:val="none"/>
                      <w:lang w:val="en-US"/>
                    </w:rPr>
                    <w:t>0.25</w:t>
                  </w:r>
                  <w:r>
                    <w:rPr>
                      <w:rFonts w:hint="eastAsia" w:ascii="Times New Roman" w:hAnsi="Times New Roman" w:eastAsia="宋体" w:cs="宋体"/>
                      <w:kern w:val="0"/>
                      <w:sz w:val="21"/>
                      <w:szCs w:val="21"/>
                      <w:u w:val="none"/>
                    </w:rPr>
                    <w:t>吨及以上无磁辆的铝壳中频感应电炉等。</w:t>
                  </w:r>
                </w:p>
              </w:tc>
              <w:tc>
                <w:tcPr>
                  <w:tcW w:w="1769"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企业生产设备不使用国家明令淘汰的生产装备</w:t>
                  </w:r>
                </w:p>
              </w:tc>
              <w:tc>
                <w:tcPr>
                  <w:tcW w:w="648"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c>
                <w:tcPr>
                  <w:tcW w:w="495" w:type="pct"/>
                  <w:vMerge w:val="continue"/>
                  <w:tcBorders>
                    <w:top w:val="single" w:color="auto" w:sz="2" w:space="0"/>
                    <w:left w:val="single" w:color="auto" w:sz="12" w:space="0"/>
                    <w:bottom w:val="single" w:color="auto" w:sz="2" w:space="0"/>
                    <w:right w:val="single" w:color="auto"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u w:val="none"/>
                    </w:rPr>
                  </w:pPr>
                </w:p>
              </w:tc>
              <w:tc>
                <w:tcPr>
                  <w:tcW w:w="2087"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kern w:val="0"/>
                      <w:sz w:val="21"/>
                      <w:szCs w:val="21"/>
                      <w:u w:val="none"/>
                      <w:lang w:val="en-US"/>
                    </w:rPr>
                    <w:t>2</w:t>
                  </w:r>
                  <w:r>
                    <w:rPr>
                      <w:rFonts w:hint="eastAsia" w:ascii="Times New Roman" w:hAnsi="Times New Roman" w:eastAsia="宋体" w:cs="宋体"/>
                      <w:kern w:val="0"/>
                      <w:sz w:val="21"/>
                      <w:szCs w:val="21"/>
                      <w:u w:val="none"/>
                    </w:rPr>
                    <w:t>、铸件生产企业采用冲天炉熔炼，其设备熔化率宜大于</w:t>
                  </w:r>
                  <w:r>
                    <w:rPr>
                      <w:kern w:val="0"/>
                      <w:sz w:val="21"/>
                      <w:szCs w:val="21"/>
                      <w:u w:val="none"/>
                      <w:lang w:val="en-US"/>
                    </w:rPr>
                    <w:t>10</w:t>
                  </w:r>
                  <w:r>
                    <w:rPr>
                      <w:rFonts w:hint="eastAsia" w:ascii="Times New Roman" w:hAnsi="Times New Roman" w:eastAsia="宋体" w:cs="宋体"/>
                      <w:kern w:val="0"/>
                      <w:sz w:val="21"/>
                      <w:szCs w:val="21"/>
                      <w:u w:val="none"/>
                    </w:rPr>
                    <w:t>吨</w:t>
                  </w:r>
                  <w:r>
                    <w:rPr>
                      <w:kern w:val="0"/>
                      <w:sz w:val="21"/>
                      <w:szCs w:val="21"/>
                      <w:u w:val="none"/>
                      <w:lang w:val="en-US"/>
                    </w:rPr>
                    <w:t>/</w:t>
                  </w:r>
                  <w:r>
                    <w:rPr>
                      <w:rFonts w:hint="eastAsia" w:ascii="Times New Roman" w:hAnsi="Times New Roman" w:eastAsia="宋体" w:cs="宋体"/>
                      <w:kern w:val="0"/>
                      <w:sz w:val="21"/>
                      <w:szCs w:val="21"/>
                      <w:u w:val="none"/>
                    </w:rPr>
                    <w:t>小时。</w:t>
                  </w:r>
                </w:p>
              </w:tc>
              <w:tc>
                <w:tcPr>
                  <w:tcW w:w="1769"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项目生产设备不含冲天炉</w:t>
                  </w:r>
                </w:p>
              </w:tc>
              <w:tc>
                <w:tcPr>
                  <w:tcW w:w="648"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c>
                <w:tcPr>
                  <w:tcW w:w="495" w:type="pct"/>
                  <w:vMerge w:val="continue"/>
                  <w:tcBorders>
                    <w:top w:val="single" w:color="auto" w:sz="2" w:space="0"/>
                    <w:left w:val="single" w:color="auto" w:sz="12" w:space="0"/>
                    <w:bottom w:val="single" w:color="auto" w:sz="2" w:space="0"/>
                    <w:right w:val="single" w:color="auto"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u w:val="none"/>
                    </w:rPr>
                  </w:pPr>
                </w:p>
              </w:tc>
              <w:tc>
                <w:tcPr>
                  <w:tcW w:w="2087"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kern w:val="0"/>
                      <w:sz w:val="21"/>
                      <w:szCs w:val="21"/>
                      <w:u w:val="none"/>
                      <w:lang w:val="en-US"/>
                    </w:rPr>
                    <w:t>3</w:t>
                  </w:r>
                  <w:r>
                    <w:rPr>
                      <w:rFonts w:hint="eastAsia" w:ascii="Times New Roman" w:hAnsi="Times New Roman" w:eastAsia="宋体" w:cs="宋体"/>
                      <w:kern w:val="0"/>
                      <w:sz w:val="21"/>
                      <w:szCs w:val="21"/>
                      <w:u w:val="none"/>
                    </w:rPr>
                    <w:t>、企业应配备与生产能力相匹配的熔炼</w:t>
                  </w:r>
                  <w:r>
                    <w:rPr>
                      <w:kern w:val="0"/>
                      <w:sz w:val="21"/>
                      <w:szCs w:val="21"/>
                      <w:u w:val="none"/>
                      <w:lang w:val="en-US"/>
                    </w:rPr>
                    <w:t>(</w:t>
                  </w:r>
                  <w:r>
                    <w:rPr>
                      <w:rFonts w:hint="eastAsia" w:ascii="Times New Roman" w:hAnsi="Times New Roman" w:eastAsia="宋体" w:cs="宋体"/>
                      <w:kern w:val="0"/>
                      <w:sz w:val="21"/>
                      <w:szCs w:val="21"/>
                      <w:u w:val="none"/>
                    </w:rPr>
                    <w:t>化</w:t>
                  </w:r>
                  <w:r>
                    <w:rPr>
                      <w:kern w:val="0"/>
                      <w:sz w:val="21"/>
                      <w:szCs w:val="21"/>
                      <w:u w:val="none"/>
                      <w:lang w:val="en-US"/>
                    </w:rPr>
                    <w:t>)</w:t>
                  </w:r>
                  <w:r>
                    <w:rPr>
                      <w:rFonts w:hint="eastAsia" w:ascii="Times New Roman" w:hAnsi="Times New Roman" w:eastAsia="宋体" w:cs="宋体"/>
                      <w:kern w:val="0"/>
                      <w:sz w:val="21"/>
                      <w:szCs w:val="21"/>
                      <w:u w:val="none"/>
                    </w:rPr>
                    <w:t>设备，如冲天炉，中频感应电炉、电弧炉，精炼炉</w:t>
                  </w:r>
                  <w:r>
                    <w:rPr>
                      <w:kern w:val="0"/>
                      <w:sz w:val="21"/>
                      <w:szCs w:val="21"/>
                      <w:u w:val="none"/>
                      <w:lang w:val="en-US"/>
                    </w:rPr>
                    <w:t>(AOD</w:t>
                  </w:r>
                  <w:r>
                    <w:rPr>
                      <w:rFonts w:hint="eastAsia" w:ascii="Times New Roman" w:hAnsi="Times New Roman" w:eastAsia="宋体" w:cs="宋体"/>
                      <w:kern w:val="0"/>
                      <w:sz w:val="21"/>
                      <w:szCs w:val="21"/>
                      <w:u w:val="none"/>
                    </w:rPr>
                    <w:t>、</w:t>
                  </w:r>
                  <w:r>
                    <w:rPr>
                      <w:kern w:val="0"/>
                      <w:sz w:val="21"/>
                      <w:szCs w:val="21"/>
                      <w:u w:val="none"/>
                      <w:lang w:val="en-US"/>
                    </w:rPr>
                    <w:t>vOD</w:t>
                  </w:r>
                  <w:r>
                    <w:rPr>
                      <w:rFonts w:hint="eastAsia" w:ascii="Times New Roman" w:hAnsi="Times New Roman" w:eastAsia="宋体" w:cs="宋体"/>
                      <w:kern w:val="0"/>
                      <w:sz w:val="21"/>
                      <w:szCs w:val="21"/>
                      <w:u w:val="none"/>
                    </w:rPr>
                    <w:t>、</w:t>
                  </w:r>
                  <w:r>
                    <w:rPr>
                      <w:kern w:val="0"/>
                      <w:sz w:val="21"/>
                      <w:szCs w:val="21"/>
                      <w:u w:val="none"/>
                      <w:lang w:val="en-US"/>
                    </w:rPr>
                    <w:t>LF</w:t>
                  </w:r>
                  <w:r>
                    <w:rPr>
                      <w:rFonts w:hint="eastAsia" w:ascii="Times New Roman" w:hAnsi="Times New Roman" w:eastAsia="宋体" w:cs="宋体"/>
                      <w:kern w:val="0"/>
                      <w:sz w:val="21"/>
                      <w:szCs w:val="21"/>
                      <w:u w:val="none"/>
                    </w:rPr>
                    <w:t>等</w:t>
                  </w:r>
                  <w:r>
                    <w:rPr>
                      <w:kern w:val="0"/>
                      <w:sz w:val="21"/>
                      <w:szCs w:val="21"/>
                      <w:u w:val="none"/>
                      <w:lang w:val="en-US"/>
                    </w:rPr>
                    <w:t>)</w:t>
                  </w:r>
                  <w:r>
                    <w:rPr>
                      <w:rFonts w:hint="eastAsia" w:ascii="Times New Roman" w:hAnsi="Times New Roman" w:eastAsia="宋体" w:cs="宋体"/>
                      <w:kern w:val="0"/>
                      <w:sz w:val="21"/>
                      <w:szCs w:val="21"/>
                      <w:u w:val="none"/>
                    </w:rPr>
                    <w:t>、电阻炉、燃气炉、保温炉等。</w:t>
                  </w:r>
                </w:p>
              </w:tc>
              <w:tc>
                <w:tcPr>
                  <w:tcW w:w="1769"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企业已配备与生产能力相匹配的熔炼（化）设备，满足生产需求</w:t>
                  </w:r>
                </w:p>
              </w:tc>
              <w:tc>
                <w:tcPr>
                  <w:tcW w:w="648"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c>
                <w:tcPr>
                  <w:tcW w:w="495" w:type="pct"/>
                  <w:vMerge w:val="continue"/>
                  <w:tcBorders>
                    <w:top w:val="single" w:color="auto" w:sz="2" w:space="0"/>
                    <w:left w:val="single" w:color="auto" w:sz="12" w:space="0"/>
                    <w:bottom w:val="single" w:color="auto" w:sz="2" w:space="0"/>
                    <w:right w:val="single" w:color="auto" w:sz="2" w:space="0"/>
                  </w:tcBorders>
                  <w:shd w:val="clear" w:color="auto" w:fill="auto"/>
                  <w:vAlign w:val="center"/>
                </w:tcPr>
                <w:p>
                  <w:pPr>
                    <w:keepNext w:val="0"/>
                    <w:keepLines w:val="0"/>
                    <w:suppressLineNumbers w:val="0"/>
                    <w:spacing w:before="0" w:beforeAutospacing="0" w:after="0" w:afterAutospacing="0"/>
                    <w:ind w:left="0" w:right="0"/>
                    <w:rPr>
                      <w:rFonts w:hint="default" w:ascii="Times New Roman" w:hAnsi="Times New Roman" w:cs="Times New Roman"/>
                      <w:sz w:val="20"/>
                      <w:szCs w:val="20"/>
                      <w:u w:val="none"/>
                    </w:rPr>
                  </w:pPr>
                </w:p>
              </w:tc>
              <w:tc>
                <w:tcPr>
                  <w:tcW w:w="2087"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kern w:val="0"/>
                      <w:sz w:val="21"/>
                      <w:szCs w:val="21"/>
                      <w:u w:val="none"/>
                      <w:lang w:val="en-US"/>
                    </w:rPr>
                    <w:t>4</w:t>
                  </w:r>
                  <w:r>
                    <w:rPr>
                      <w:rFonts w:hint="eastAsia" w:ascii="Times New Roman" w:hAnsi="Times New Roman" w:eastAsia="宋体" w:cs="宋体"/>
                      <w:kern w:val="0"/>
                      <w:sz w:val="21"/>
                      <w:szCs w:val="21"/>
                      <w:u w:val="none"/>
                    </w:rPr>
                    <w:t>、企业熔炼</w:t>
                  </w:r>
                  <w:r>
                    <w:rPr>
                      <w:kern w:val="0"/>
                      <w:sz w:val="21"/>
                      <w:szCs w:val="21"/>
                      <w:u w:val="none"/>
                      <w:lang w:val="en-US"/>
                    </w:rPr>
                    <w:t>(</w:t>
                  </w:r>
                  <w:r>
                    <w:rPr>
                      <w:rFonts w:hint="eastAsia" w:ascii="Times New Roman" w:hAnsi="Times New Roman" w:eastAsia="宋体" w:cs="宋体"/>
                      <w:kern w:val="0"/>
                      <w:sz w:val="21"/>
                      <w:szCs w:val="21"/>
                      <w:u w:val="none"/>
                    </w:rPr>
                    <w:t>化</w:t>
                  </w:r>
                  <w:r>
                    <w:rPr>
                      <w:kern w:val="0"/>
                      <w:sz w:val="21"/>
                      <w:szCs w:val="21"/>
                      <w:u w:val="none"/>
                      <w:lang w:val="en-US"/>
                    </w:rPr>
                    <w:t>)</w:t>
                  </w:r>
                  <w:r>
                    <w:rPr>
                      <w:rFonts w:hint="eastAsia" w:ascii="Times New Roman" w:hAnsi="Times New Roman" w:eastAsia="宋体" w:cs="宋体"/>
                      <w:kern w:val="0"/>
                      <w:sz w:val="21"/>
                      <w:szCs w:val="21"/>
                      <w:u w:val="none"/>
                    </w:rPr>
                    <w:t>设备炉前应配置必要的化学成分分析、金属液湿度测垒等检阅仪器</w:t>
                  </w:r>
                  <w:r>
                    <w:rPr>
                      <w:kern w:val="0"/>
                      <w:sz w:val="21"/>
                      <w:szCs w:val="21"/>
                      <w:u w:val="none"/>
                      <w:lang w:val="en-US"/>
                    </w:rPr>
                    <w:t>.</w:t>
                  </w:r>
                </w:p>
              </w:tc>
              <w:tc>
                <w:tcPr>
                  <w:tcW w:w="1769" w:type="pct"/>
                  <w:tcBorders>
                    <w:top w:val="single" w:color="auto" w:sz="2" w:space="0"/>
                    <w:left w:val="single" w:color="auto" w:sz="2" w:space="0"/>
                    <w:bottom w:val="single" w:color="auto" w:sz="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企业利用铝合金进行熔化压铸，铝合金为国标成品铝合金锭，无需在进行检测</w:t>
                  </w:r>
                </w:p>
              </w:tc>
              <w:tc>
                <w:tcPr>
                  <w:tcW w:w="648" w:type="pct"/>
                  <w:tcBorders>
                    <w:top w:val="single" w:color="auto" w:sz="2" w:space="0"/>
                    <w:left w:val="single" w:color="auto" w:sz="2" w:space="0"/>
                    <w:bottom w:val="single" w:color="auto" w:sz="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90" w:hRule="atLeast"/>
              </w:trPr>
              <w:tc>
                <w:tcPr>
                  <w:tcW w:w="495" w:type="pct"/>
                  <w:tcBorders>
                    <w:top w:val="single" w:color="auto" w:sz="2" w:space="0"/>
                    <w:left w:val="single" w:color="auto" w:sz="12" w:space="0"/>
                    <w:bottom w:val="single" w:color="auto" w:sz="1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砂处理及再生设备</w:t>
                  </w:r>
                </w:p>
              </w:tc>
              <w:tc>
                <w:tcPr>
                  <w:tcW w:w="2087" w:type="pct"/>
                  <w:tcBorders>
                    <w:top w:val="single" w:color="auto" w:sz="2" w:space="0"/>
                    <w:left w:val="single" w:color="auto" w:sz="2" w:space="0"/>
                    <w:bottom w:val="single" w:color="auto" w:sz="1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采用粘土砂、树脂自制砂、酯硬化水玻璃砂铸造工艺的企业应配备完善的砂处理及再生设备</w:t>
                  </w:r>
                </w:p>
              </w:tc>
              <w:tc>
                <w:tcPr>
                  <w:tcW w:w="1769" w:type="pct"/>
                  <w:tcBorders>
                    <w:top w:val="single" w:color="auto" w:sz="2" w:space="0"/>
                    <w:left w:val="single" w:color="auto" w:sz="2" w:space="0"/>
                    <w:bottom w:val="single" w:color="auto" w:sz="12" w:space="0"/>
                    <w:right w:val="single" w:color="auto" w:sz="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企业不采用粘土砂、树脂自制砂、酯硬化水玻璃砂铸造工艺</w:t>
                  </w:r>
                </w:p>
              </w:tc>
              <w:tc>
                <w:tcPr>
                  <w:tcW w:w="648" w:type="pct"/>
                  <w:tcBorders>
                    <w:top w:val="single" w:color="auto" w:sz="2" w:space="0"/>
                    <w:left w:val="single" w:color="auto" w:sz="2" w:space="0"/>
                    <w:bottom w:val="single" w:color="auto" w:sz="12" w:space="0"/>
                    <w:right w:val="single" w:color="auto" w:sz="12" w:space="0"/>
                  </w:tcBorders>
                  <w:shd w:val="clear" w:color="auto" w:fill="auto"/>
                  <w:vAlign w:val="center"/>
                </w:tcPr>
                <w:p>
                  <w:pPr>
                    <w:pStyle w:val="44"/>
                    <w:widowControl/>
                    <w:spacing w:line="276" w:lineRule="auto"/>
                    <w:ind w:left="0" w:firstLine="0" w:firstLineChars="0"/>
                    <w:jc w:val="center"/>
                    <w:rPr>
                      <w:kern w:val="0"/>
                      <w:sz w:val="21"/>
                      <w:szCs w:val="21"/>
                      <w:u w:val="none"/>
                      <w:lang w:val="en-US"/>
                    </w:rPr>
                  </w:pPr>
                  <w:r>
                    <w:rPr>
                      <w:rFonts w:hint="eastAsia" w:ascii="Times New Roman" w:hAnsi="Times New Roman" w:eastAsia="宋体" w:cs="宋体"/>
                      <w:kern w:val="0"/>
                      <w:sz w:val="21"/>
                      <w:szCs w:val="21"/>
                      <w:u w:val="none"/>
                    </w:rPr>
                    <w:t>符合</w:t>
                  </w:r>
                </w:p>
              </w:tc>
            </w:tr>
          </w:tbl>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p>
            <w:pPr>
              <w:pStyle w:val="9"/>
              <w:keepNext w:val="0"/>
              <w:keepLines w:val="0"/>
              <w:numPr>
                <w:ilvl w:val="0"/>
                <w:numId w:val="0"/>
              </w:numPr>
              <w:suppressLineNumbers w:val="0"/>
              <w:spacing w:beforeAutospacing="0" w:afterAutospacing="0" w:line="360" w:lineRule="auto"/>
              <w:ind w:left="0" w:right="113" w:rightChars="0"/>
              <w:rPr>
                <w:rFonts w:hint="default" w:ascii="Times New Roman" w:hAnsi="Times New Roman" w:eastAsia="宋体" w:cs="Times New Roman"/>
                <w:color w:val="auto"/>
                <w:spacing w:val="0"/>
                <w:kern w:val="2"/>
                <w:position w:val="0"/>
                <w:sz w:val="24"/>
                <w:szCs w:val="24"/>
                <w:u w:val="none" w:color="auto"/>
                <w:shd w:val="clear" w:color="auto" w:fill="auto"/>
                <w:lang w:val="en-US" w:eastAsia="zh-CN" w:bidi="zh-TW"/>
              </w:rPr>
            </w:pPr>
          </w:p>
        </w:tc>
      </w:tr>
    </w:tbl>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jc w:val="center"/>
        <w:textAlignment w:val="auto"/>
        <w:outlineLvl w:val="0"/>
        <w:rPr>
          <w:rFonts w:hint="eastAsia" w:ascii="黑体" w:hAnsi="黑体" w:eastAsia="黑体"/>
          <w:snapToGrid w:val="0"/>
          <w:color w:val="auto"/>
          <w:spacing w:val="0"/>
          <w:position w:val="0"/>
          <w:sz w:val="24"/>
          <w:szCs w:val="24"/>
          <w:u w:val="none" w:color="auto"/>
        </w:rPr>
        <w:sectPr>
          <w:footerReference r:id="rId4"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14"/>
        <w:jc w:val="center"/>
        <w:outlineLvl w:val="0"/>
        <w:rPr>
          <w:rFonts w:hint="eastAsia" w:ascii="黑体" w:hAnsi="黑体" w:eastAsia="黑体" w:cs="Times New Roman"/>
          <w:snapToGrid w:val="0"/>
          <w:color w:val="auto"/>
          <w:spacing w:val="0"/>
          <w:position w:val="0"/>
          <w:sz w:val="30"/>
          <w:szCs w:val="30"/>
          <w:u w:val="none" w:color="auto"/>
        </w:rPr>
      </w:pPr>
      <w:bookmarkStart w:id="3" w:name="_Toc29263"/>
      <w:r>
        <w:rPr>
          <w:rFonts w:hint="eastAsia" w:ascii="黑体" w:hAnsi="黑体" w:eastAsia="黑体" w:cs="Times New Roman"/>
          <w:snapToGrid w:val="0"/>
          <w:color w:val="auto"/>
          <w:spacing w:val="0"/>
          <w:position w:val="0"/>
          <w:sz w:val="30"/>
          <w:szCs w:val="30"/>
          <w:u w:val="none" w:color="auto"/>
        </w:rPr>
        <w:t>二、建设项目工程分析</w:t>
      </w:r>
      <w:bookmarkEnd w:id="3"/>
    </w:p>
    <w:tbl>
      <w:tblPr>
        <w:tblStyle w:val="15"/>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85"/>
        <w:gridCol w:w="783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619" w:hRule="atLeast"/>
          <w:jc w:val="center"/>
        </w:trPr>
        <w:tc>
          <w:tcPr>
            <w:tcW w:w="402" w:type="pct"/>
            <w:tcBorders>
              <w:tl2br w:val="nil"/>
              <w:tr2bl w:val="nil"/>
            </w:tcBorders>
            <w:noWrap w:val="0"/>
            <w:vAlign w:val="center"/>
          </w:tcPr>
          <w:p>
            <w:pPr>
              <w:pStyle w:val="14"/>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21"/>
                <w:u w:val="none" w:color="auto"/>
              </w:rPr>
              <w:t>建设</w:t>
            </w:r>
          </w:p>
          <w:p>
            <w:pPr>
              <w:pStyle w:val="14"/>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21"/>
                <w:u w:val="none" w:color="auto"/>
              </w:rPr>
              <w:t>内容</w:t>
            </w:r>
          </w:p>
        </w:tc>
        <w:tc>
          <w:tcPr>
            <w:tcW w:w="4597" w:type="pct"/>
            <w:tcBorders>
              <w:tl2br w:val="nil"/>
              <w:tr2bl w:val="nil"/>
            </w:tcBorders>
            <w:noWrap w:val="0"/>
            <w:vAlign w:val="top"/>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eastAsia" w:eastAsia="宋体"/>
                <w:b/>
                <w:bCs/>
                <w:color w:val="auto"/>
                <w:spacing w:val="0"/>
                <w:position w:val="0"/>
                <w:sz w:val="24"/>
                <w:szCs w:val="24"/>
                <w:highlight w:val="none"/>
                <w:lang w:val="en-US" w:eastAsia="zh-CN"/>
              </w:rPr>
            </w:pPr>
            <w:r>
              <w:rPr>
                <w:rFonts w:hint="eastAsia"/>
                <w:b/>
                <w:bCs/>
                <w:color w:val="auto"/>
                <w:spacing w:val="0"/>
                <w:position w:val="0"/>
                <w:sz w:val="24"/>
                <w:szCs w:val="24"/>
                <w:highlight w:val="none"/>
                <w:lang w:val="en-US" w:eastAsia="zh-CN"/>
              </w:rPr>
              <w:t>1.</w:t>
            </w:r>
            <w:r>
              <w:rPr>
                <w:rFonts w:hint="default"/>
                <w:b/>
                <w:bCs/>
                <w:color w:val="auto"/>
                <w:spacing w:val="0"/>
                <w:position w:val="0"/>
                <w:sz w:val="24"/>
                <w:szCs w:val="24"/>
                <w:highlight w:val="none"/>
              </w:rPr>
              <w:t>项目</w:t>
            </w:r>
            <w:r>
              <w:rPr>
                <w:rFonts w:hint="eastAsia"/>
                <w:b/>
                <w:bCs/>
                <w:color w:val="auto"/>
                <w:spacing w:val="0"/>
                <w:position w:val="0"/>
                <w:sz w:val="24"/>
                <w:szCs w:val="24"/>
                <w:highlight w:val="none"/>
                <w:lang w:val="en-US" w:eastAsia="zh-CN"/>
              </w:rPr>
              <w:t>由来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color w:val="auto"/>
                <w:spacing w:val="0"/>
                <w:position w:val="0"/>
                <w:sz w:val="24"/>
                <w:szCs w:val="24"/>
                <w:highlight w:val="none"/>
                <w:lang w:val="en-US" w:eastAsia="zh-CN"/>
              </w:rPr>
            </w:pPr>
            <w:r>
              <w:rPr>
                <w:rFonts w:hint="default"/>
                <w:color w:val="auto"/>
                <w:spacing w:val="0"/>
                <w:position w:val="0"/>
                <w:sz w:val="24"/>
                <w:szCs w:val="24"/>
                <w:highlight w:val="none"/>
                <w:lang w:val="en-US" w:eastAsia="zh-CN"/>
              </w:rPr>
              <w:t>湖南金来到精密制造有限公司</w:t>
            </w:r>
            <w:r>
              <w:rPr>
                <w:rFonts w:hint="eastAsia"/>
                <w:color w:val="auto"/>
                <w:spacing w:val="0"/>
                <w:position w:val="0"/>
                <w:sz w:val="24"/>
                <w:szCs w:val="24"/>
                <w:highlight w:val="none"/>
                <w:lang w:val="en-US" w:eastAsia="zh-CN"/>
              </w:rPr>
              <w:t>拟</w:t>
            </w:r>
            <w:r>
              <w:rPr>
                <w:rFonts w:hint="default"/>
                <w:color w:val="auto"/>
                <w:spacing w:val="0"/>
                <w:position w:val="0"/>
                <w:sz w:val="24"/>
                <w:szCs w:val="24"/>
                <w:highlight w:val="none"/>
                <w:lang w:val="en-US" w:eastAsia="zh-CN"/>
              </w:rPr>
              <w:t>投资</w:t>
            </w:r>
            <w:r>
              <w:rPr>
                <w:rFonts w:hint="eastAsia"/>
                <w:color w:val="auto"/>
                <w:spacing w:val="0"/>
                <w:position w:val="0"/>
                <w:sz w:val="24"/>
                <w:szCs w:val="24"/>
                <w:highlight w:val="none"/>
                <w:lang w:val="en-US" w:eastAsia="zh-CN"/>
              </w:rPr>
              <w:t>6</w:t>
            </w:r>
            <w:r>
              <w:rPr>
                <w:rFonts w:hint="default"/>
                <w:color w:val="auto"/>
                <w:spacing w:val="0"/>
                <w:position w:val="0"/>
                <w:sz w:val="24"/>
                <w:szCs w:val="24"/>
                <w:highlight w:val="none"/>
                <w:lang w:val="en-US" w:eastAsia="zh-CN"/>
              </w:rPr>
              <w:t>00万元，</w:t>
            </w:r>
            <w:r>
              <w:rPr>
                <w:rFonts w:hint="eastAsia"/>
                <w:color w:val="auto"/>
                <w:spacing w:val="0"/>
                <w:position w:val="0"/>
                <w:sz w:val="24"/>
                <w:szCs w:val="24"/>
                <w:highlight w:val="none"/>
                <w:lang w:val="en-US" w:eastAsia="zh-CN"/>
              </w:rPr>
              <w:t>购买</w:t>
            </w:r>
            <w:r>
              <w:rPr>
                <w:rFonts w:hint="default"/>
                <w:color w:val="auto"/>
                <w:spacing w:val="0"/>
                <w:position w:val="0"/>
                <w:sz w:val="24"/>
                <w:szCs w:val="24"/>
                <w:highlight w:val="none"/>
                <w:lang w:val="en-US" w:eastAsia="zh-CN"/>
              </w:rPr>
              <w:t>汨罗市弼时镇</w:t>
            </w:r>
            <w:r>
              <w:rPr>
                <w:rFonts w:hint="default" w:ascii="Times New Roman" w:hAnsi="Times New Roman" w:eastAsia="宋体" w:cs="Times New Roman"/>
                <w:color w:val="auto"/>
                <w:spacing w:val="0"/>
                <w:position w:val="0"/>
                <w:sz w:val="24"/>
                <w:szCs w:val="24"/>
                <w:highlight w:val="none"/>
                <w:u w:val="none" w:color="auto"/>
                <w:lang w:val="en-US" w:eastAsia="zh-CN"/>
              </w:rPr>
              <w:t>大理塘路北侧、陶家湾路东侧、汉山路南侧</w:t>
            </w:r>
            <w:r>
              <w:rPr>
                <w:rFonts w:hint="default"/>
                <w:color w:val="auto"/>
                <w:spacing w:val="0"/>
                <w:position w:val="0"/>
                <w:sz w:val="24"/>
                <w:szCs w:val="24"/>
                <w:highlight w:val="none"/>
                <w:lang w:val="en-US" w:eastAsia="zh-CN"/>
              </w:rPr>
              <w:t>湖南工程机械配套产业园上元标准厂房15栋02室</w:t>
            </w:r>
            <w:r>
              <w:rPr>
                <w:rFonts w:hint="eastAsia"/>
                <w:color w:val="auto"/>
                <w:spacing w:val="0"/>
                <w:position w:val="0"/>
                <w:sz w:val="24"/>
                <w:szCs w:val="24"/>
                <w:highlight w:val="none"/>
                <w:lang w:eastAsia="zh-CN"/>
              </w:rPr>
              <w:t>，</w:t>
            </w:r>
            <w:r>
              <w:rPr>
                <w:rFonts w:hint="eastAsia"/>
                <w:color w:val="auto"/>
                <w:spacing w:val="0"/>
                <w:position w:val="0"/>
                <w:sz w:val="24"/>
                <w:szCs w:val="24"/>
                <w:highlight w:val="none"/>
                <w:lang w:val="en-US" w:eastAsia="zh-CN"/>
              </w:rPr>
              <w:t>进行年产3000吨铝合金配件项目的建设</w:t>
            </w:r>
            <w:r>
              <w:rPr>
                <w:rFonts w:hint="default"/>
                <w:color w:val="auto"/>
                <w:spacing w:val="0"/>
                <w:position w:val="0"/>
                <w:sz w:val="24"/>
                <w:szCs w:val="24"/>
                <w:highlight w:val="none"/>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highlight w:val="none"/>
                <w:u w:val="none" w:color="auto"/>
                <w:lang w:val="en-US" w:eastAsia="zh-CN"/>
              </w:rPr>
            </w:pPr>
            <w:r>
              <w:rPr>
                <w:rFonts w:hint="default" w:ascii="Times New Roman" w:hAnsi="Times New Roman" w:eastAsia="宋体" w:cs="Times New Roman"/>
                <w:color w:val="auto"/>
                <w:spacing w:val="0"/>
                <w:position w:val="0"/>
                <w:sz w:val="24"/>
                <w:szCs w:val="24"/>
                <w:highlight w:val="none"/>
                <w:lang w:eastAsia="zh-CN"/>
              </w:rPr>
              <w:t>根</w:t>
            </w:r>
            <w:r>
              <w:rPr>
                <w:rFonts w:hint="default" w:ascii="Times New Roman" w:hAnsi="Times New Roman" w:eastAsia="宋体" w:cs="Times New Roman"/>
                <w:color w:val="auto"/>
                <w:spacing w:val="0"/>
                <w:position w:val="0"/>
                <w:sz w:val="24"/>
                <w:szCs w:val="24"/>
                <w:highlight w:val="none"/>
                <w:u w:val="none" w:color="auto"/>
                <w:lang w:val="en-US" w:eastAsia="zh-CN"/>
              </w:rPr>
              <w:t xml:space="preserve">据《中华人民共和国环境保护法》、《建设项目环境保护管理条例》（国务院第682号令）和《中华人民共和国环境影响评价法》中有关规定和要求，根据《建设项目环境影响评价分类管理名录》（2021年版），本项目属于名录中的“三十、金属制品业33 </w:t>
            </w:r>
            <w:r>
              <w:rPr>
                <w:rFonts w:hint="eastAsia" w:cs="Times New Roman"/>
                <w:color w:val="auto"/>
                <w:spacing w:val="0"/>
                <w:position w:val="0"/>
                <w:sz w:val="24"/>
                <w:szCs w:val="24"/>
                <w:highlight w:val="none"/>
                <w:u w:val="none" w:color="auto"/>
                <w:lang w:val="en-US" w:eastAsia="zh-CN"/>
              </w:rPr>
              <w:t>--</w:t>
            </w:r>
            <w:r>
              <w:rPr>
                <w:rFonts w:hint="default" w:ascii="Times New Roman" w:hAnsi="Times New Roman" w:eastAsia="宋体" w:cs="Times New Roman"/>
                <w:color w:val="auto"/>
                <w:spacing w:val="0"/>
                <w:position w:val="0"/>
                <w:sz w:val="24"/>
                <w:szCs w:val="24"/>
                <w:highlight w:val="none"/>
                <w:u w:val="none" w:color="auto"/>
                <w:lang w:val="en-US" w:eastAsia="zh-CN"/>
              </w:rPr>
              <w:t>68铸造及其他金属制品制造339</w:t>
            </w:r>
            <w:r>
              <w:rPr>
                <w:rFonts w:hint="eastAsia" w:ascii="Times New Roman" w:hAnsi="Times New Roman" w:eastAsia="宋体" w:cs="Times New Roman"/>
                <w:color w:val="auto"/>
                <w:spacing w:val="0"/>
                <w:position w:val="0"/>
                <w:sz w:val="24"/>
                <w:szCs w:val="24"/>
                <w:highlight w:val="none"/>
                <w:u w:val="none" w:color="auto"/>
                <w:lang w:val="en-US" w:eastAsia="zh-CN"/>
              </w:rPr>
              <w:t>”</w:t>
            </w:r>
            <w:r>
              <w:rPr>
                <w:rFonts w:hint="default" w:ascii="Times New Roman" w:hAnsi="Times New Roman" w:eastAsia="宋体" w:cs="Times New Roman"/>
                <w:color w:val="auto"/>
                <w:spacing w:val="0"/>
                <w:position w:val="0"/>
                <w:sz w:val="24"/>
                <w:szCs w:val="24"/>
                <w:highlight w:val="none"/>
                <w:u w:val="none" w:color="auto"/>
                <w:lang w:val="en-US" w:eastAsia="zh-CN"/>
              </w:rPr>
              <w:t>，应编制环境影响报告表。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color w:val="auto"/>
                <w:spacing w:val="0"/>
                <w:position w:val="0"/>
                <w:sz w:val="24"/>
                <w:szCs w:val="24"/>
                <w:highlight w:val="none"/>
                <w:u w:val="none" w:color="auto"/>
              </w:rPr>
            </w:pPr>
            <w:r>
              <w:rPr>
                <w:rFonts w:hint="default"/>
                <w:color w:val="auto"/>
                <w:spacing w:val="0"/>
                <w:position w:val="0"/>
                <w:sz w:val="24"/>
                <w:szCs w:val="24"/>
                <w:highlight w:val="none"/>
                <w:u w:val="none" w:color="auto"/>
              </w:rPr>
              <w:t>受湖南金来到精密制造有限公司委托，湖南</w:t>
            </w:r>
            <w:r>
              <w:rPr>
                <w:rFonts w:hint="eastAsia"/>
                <w:color w:val="auto"/>
                <w:spacing w:val="0"/>
                <w:position w:val="0"/>
                <w:sz w:val="24"/>
                <w:szCs w:val="24"/>
                <w:highlight w:val="none"/>
                <w:u w:val="none" w:color="auto"/>
                <w:lang w:val="en-US" w:eastAsia="zh-CN"/>
              </w:rPr>
              <w:t>徙木环境科技有限</w:t>
            </w:r>
            <w:r>
              <w:rPr>
                <w:rFonts w:hint="default"/>
                <w:color w:val="auto"/>
                <w:spacing w:val="0"/>
                <w:position w:val="0"/>
                <w:sz w:val="24"/>
                <w:szCs w:val="24"/>
                <w:highlight w:val="none"/>
                <w:u w:val="none" w:color="auto"/>
              </w:rPr>
              <w:t>公司于2023年</w:t>
            </w:r>
            <w:r>
              <w:rPr>
                <w:rFonts w:hint="eastAsia"/>
                <w:color w:val="auto"/>
                <w:spacing w:val="0"/>
                <w:position w:val="0"/>
                <w:sz w:val="24"/>
                <w:szCs w:val="24"/>
                <w:highlight w:val="none"/>
                <w:u w:val="none" w:color="auto"/>
                <w:lang w:val="en-US" w:eastAsia="zh-CN"/>
              </w:rPr>
              <w:t>10</w:t>
            </w:r>
            <w:r>
              <w:rPr>
                <w:rFonts w:hint="default"/>
                <w:color w:val="auto"/>
                <w:spacing w:val="0"/>
                <w:position w:val="0"/>
                <w:sz w:val="24"/>
                <w:szCs w:val="24"/>
                <w:highlight w:val="none"/>
                <w:u w:val="none" w:color="auto"/>
              </w:rPr>
              <w:t>月承担该项目环境影响评价工作。接受委托后我单位对本项目进行实地勘察，收集有关资料，对项目所在区域环境质量现状进行评价，在工程分析基础上，明确各污染源排放源强及排放特征，分析对环境可能产生的影响程度和范围，提出切实可行的污染防治措施，为企业设计及环保部门管理提供科学依据。</w:t>
            </w:r>
          </w:p>
          <w:p>
            <w:pPr>
              <w:keepNext w:val="0"/>
              <w:keepLines w:val="0"/>
              <w:pageBreakBefore w:val="0"/>
              <w:suppressLineNumbers w:val="0"/>
              <w:kinsoku/>
              <w:wordWrap/>
              <w:overflowPunct/>
              <w:topLinePunct w:val="0"/>
              <w:autoSpaceDE w:val="0"/>
              <w:autoSpaceDN w:val="0"/>
              <w:bidi w:val="0"/>
              <w:adjustRightInd/>
              <w:snapToGrid/>
              <w:spacing w:before="0" w:beforeAutospacing="0" w:after="0" w:afterAutospacing="0" w:line="360" w:lineRule="auto"/>
              <w:ind w:left="0" w:right="0"/>
              <w:jc w:val="left"/>
              <w:textAlignment w:val="auto"/>
              <w:rPr>
                <w:rFonts w:hint="default" w:ascii="Times New Roman" w:hAnsi="Times New Roman" w:eastAsia="宋体" w:cs="Times New Roman"/>
                <w:b/>
                <w:bCs/>
                <w:color w:val="auto"/>
                <w:spacing w:val="0"/>
                <w:position w:val="0"/>
                <w:sz w:val="24"/>
                <w:szCs w:val="24"/>
                <w:u w:val="none" w:color="auto"/>
                <w:lang w:val="en-US" w:eastAsia="zh-CN"/>
              </w:rPr>
            </w:pPr>
            <w:r>
              <w:rPr>
                <w:rFonts w:hint="eastAsia" w:cs="Times New Roman"/>
                <w:b/>
                <w:bCs/>
                <w:color w:val="auto"/>
                <w:spacing w:val="0"/>
                <w:position w:val="0"/>
                <w:sz w:val="24"/>
                <w:szCs w:val="24"/>
                <w:u w:val="none" w:color="auto"/>
                <w:lang w:val="en-US" w:eastAsia="zh-CN"/>
              </w:rPr>
              <w:t>2.</w:t>
            </w:r>
            <w:r>
              <w:rPr>
                <w:rFonts w:hint="default" w:ascii="Times New Roman" w:hAnsi="Times New Roman" w:eastAsia="宋体" w:cs="Times New Roman"/>
                <w:b/>
                <w:bCs/>
                <w:color w:val="auto"/>
                <w:spacing w:val="0"/>
                <w:position w:val="0"/>
                <w:sz w:val="24"/>
                <w:szCs w:val="24"/>
                <w:u w:val="none" w:color="auto"/>
                <w:lang w:val="en-US" w:eastAsia="zh-CN"/>
              </w:rPr>
              <w:t>项目建设内容及规模</w:t>
            </w:r>
          </w:p>
          <w:p>
            <w:pPr>
              <w:pStyle w:val="8"/>
              <w:keepNext w:val="0"/>
              <w:keepLines w:val="0"/>
              <w:pageBreakBefore w:val="0"/>
              <w:suppressLineNumbers w:val="0"/>
              <w:kinsoku/>
              <w:wordWrap/>
              <w:overflowPunct/>
              <w:topLinePunct w:val="0"/>
              <w:bidi w:val="0"/>
              <w:adjustRightInd/>
              <w:snapToGrid/>
              <w:spacing w:before="0" w:beforeLines="0" w:after="0" w:afterLines="0" w:line="360" w:lineRule="auto"/>
              <w:ind w:left="0" w:firstLine="480"/>
              <w:textAlignment w:val="auto"/>
              <w:rPr>
                <w:rFonts w:hint="default" w:ascii="Times New Roman" w:hAnsi="Times New Roman" w:eastAsia="宋体" w:cs="Times New Roman"/>
                <w:color w:val="auto"/>
                <w:spacing w:val="0"/>
                <w:position w:val="0"/>
                <w:sz w:val="24"/>
                <w:szCs w:val="24"/>
                <w:u w:val="none" w:color="auto"/>
              </w:rPr>
            </w:pPr>
            <w:r>
              <w:rPr>
                <w:rFonts w:hint="default" w:ascii="Times New Roman" w:hAnsi="Times New Roman" w:eastAsia="宋体" w:cs="Times New Roman"/>
                <w:color w:val="auto"/>
                <w:spacing w:val="0"/>
                <w:position w:val="0"/>
                <w:sz w:val="24"/>
                <w:szCs w:val="24"/>
                <w:u w:val="none" w:color="auto"/>
                <w:lang w:val="en-US" w:eastAsia="zh-CN"/>
              </w:rPr>
              <w:t>项目位于湖南工程机械配套产业园上元标准厂房15栋02室，</w:t>
            </w:r>
            <w:r>
              <w:rPr>
                <w:rFonts w:hint="eastAsia" w:ascii="Times New Roman" w:hAnsi="Times New Roman" w:eastAsia="宋体" w:cs="Times New Roman"/>
                <w:color w:val="auto"/>
                <w:spacing w:val="0"/>
                <w:position w:val="0"/>
                <w:sz w:val="24"/>
                <w:szCs w:val="24"/>
                <w:u w:val="none" w:color="auto"/>
                <w:lang w:val="en-US" w:eastAsia="zh-CN"/>
              </w:rPr>
              <w:t>项目系购买已建的标</w:t>
            </w:r>
            <w:r>
              <w:rPr>
                <w:rFonts w:hint="default" w:ascii="Times New Roman" w:hAnsi="Times New Roman" w:eastAsia="宋体" w:cs="Times New Roman"/>
                <w:color w:val="auto"/>
                <w:spacing w:val="0"/>
                <w:position w:val="0"/>
                <w:sz w:val="24"/>
                <w:u w:val="none" w:color="auto"/>
                <w:lang w:val="en-US" w:eastAsia="zh-CN"/>
              </w:rPr>
              <w:t>准厂房进行</w:t>
            </w:r>
            <w:r>
              <w:rPr>
                <w:rFonts w:hint="eastAsia" w:ascii="Times New Roman" w:hAnsi="Times New Roman" w:eastAsia="宋体" w:cs="Times New Roman"/>
                <w:color w:val="auto"/>
                <w:spacing w:val="0"/>
                <w:position w:val="0"/>
                <w:sz w:val="24"/>
                <w:u w:val="none" w:color="auto"/>
                <w:lang w:val="en-US" w:eastAsia="zh-CN"/>
              </w:rPr>
              <w:t>建设和生产，所购买的标准厂房已经交付使用，项目在进行厂房装修和设备安装后即可投入生产</w:t>
            </w:r>
            <w:r>
              <w:rPr>
                <w:rFonts w:hint="default" w:ascii="Times New Roman" w:hAnsi="Times New Roman" w:eastAsia="宋体" w:cs="Times New Roman"/>
                <w:color w:val="auto"/>
                <w:spacing w:val="0"/>
                <w:position w:val="0"/>
                <w:sz w:val="24"/>
                <w:u w:val="none" w:color="auto"/>
                <w:lang w:val="en-US" w:eastAsia="zh-CN"/>
              </w:rPr>
              <w:t>。厂区内</w:t>
            </w:r>
            <w:r>
              <w:rPr>
                <w:rFonts w:hint="default" w:ascii="Times New Roman" w:hAnsi="Times New Roman" w:eastAsia="宋体" w:cs="Times New Roman"/>
                <w:color w:val="auto"/>
                <w:spacing w:val="0"/>
                <w:position w:val="0"/>
                <w:sz w:val="24"/>
                <w:szCs w:val="24"/>
                <w:u w:val="none" w:color="auto"/>
                <w:lang w:val="en-US" w:eastAsia="zh-CN"/>
              </w:rPr>
              <w:t>主要分为生产区和办公生活区，生产区主要包括压铸区、模具区、抛丸</w:t>
            </w:r>
            <w:r>
              <w:rPr>
                <w:rFonts w:hint="eastAsia" w:cs="Times New Roman"/>
                <w:color w:val="auto"/>
                <w:spacing w:val="0"/>
                <w:position w:val="0"/>
                <w:sz w:val="24"/>
                <w:szCs w:val="24"/>
                <w:u w:val="none" w:color="auto"/>
                <w:lang w:val="en-US" w:eastAsia="zh-CN"/>
              </w:rPr>
              <w:t>区、包装</w:t>
            </w:r>
            <w:r>
              <w:rPr>
                <w:rFonts w:hint="default" w:ascii="Times New Roman" w:hAnsi="Times New Roman" w:eastAsia="宋体" w:cs="Times New Roman"/>
                <w:color w:val="auto"/>
                <w:spacing w:val="0"/>
                <w:position w:val="0"/>
                <w:sz w:val="24"/>
                <w:szCs w:val="24"/>
                <w:u w:val="none" w:color="auto"/>
                <w:lang w:val="en-US" w:eastAsia="zh-CN"/>
              </w:rPr>
              <w:t>区等，生产区位于办公区北侧。</w:t>
            </w:r>
            <w:r>
              <w:rPr>
                <w:rFonts w:hint="default" w:ascii="Times New Roman" w:hAnsi="Times New Roman" w:eastAsia="宋体" w:cs="Times New Roman"/>
                <w:color w:val="auto"/>
                <w:spacing w:val="0"/>
                <w:position w:val="0"/>
                <w:sz w:val="24"/>
                <w:szCs w:val="24"/>
                <w:u w:val="none" w:color="auto"/>
              </w:rPr>
              <w:t>本项目</w:t>
            </w:r>
            <w:r>
              <w:rPr>
                <w:rFonts w:hint="default" w:ascii="Times New Roman" w:hAnsi="Times New Roman" w:eastAsia="宋体" w:cs="Times New Roman"/>
                <w:color w:val="auto"/>
                <w:spacing w:val="0"/>
                <w:position w:val="0"/>
                <w:sz w:val="24"/>
                <w:szCs w:val="24"/>
                <w:u w:val="none" w:color="auto"/>
                <w:lang w:eastAsia="zh-CN"/>
              </w:rPr>
              <w:t>总建筑</w:t>
            </w:r>
            <w:r>
              <w:rPr>
                <w:rFonts w:hint="default" w:ascii="Times New Roman" w:hAnsi="Times New Roman" w:eastAsia="宋体" w:cs="Times New Roman"/>
                <w:color w:val="auto"/>
                <w:spacing w:val="0"/>
                <w:position w:val="0"/>
                <w:sz w:val="24"/>
                <w:szCs w:val="24"/>
                <w:u w:val="none" w:color="auto"/>
              </w:rPr>
              <w:t>面积为</w:t>
            </w:r>
            <w:r>
              <w:rPr>
                <w:rFonts w:hint="eastAsia" w:ascii="Times New Roman" w:hAnsi="Times New Roman" w:eastAsia="宋体" w:cs="Times New Roman"/>
                <w:color w:val="auto"/>
                <w:spacing w:val="0"/>
                <w:position w:val="0"/>
                <w:sz w:val="24"/>
                <w:szCs w:val="24"/>
                <w:u w:val="none" w:color="auto"/>
                <w:lang w:val="en-US" w:eastAsia="zh-CN"/>
              </w:rPr>
              <w:t>774</w:t>
            </w:r>
            <w:r>
              <w:rPr>
                <w:rFonts w:hint="default" w:ascii="Times New Roman" w:hAnsi="Times New Roman" w:eastAsia="宋体" w:cs="Times New Roman"/>
                <w:color w:val="auto"/>
                <w:spacing w:val="0"/>
                <w:position w:val="0"/>
                <w:sz w:val="24"/>
                <w:szCs w:val="24"/>
                <w:u w:val="none" w:color="auto"/>
              </w:rPr>
              <w:t>m</w:t>
            </w:r>
            <w:r>
              <w:rPr>
                <w:rFonts w:hint="default" w:ascii="Times New Roman" w:hAnsi="Times New Roman" w:eastAsia="宋体" w:cs="Times New Roman"/>
                <w:color w:val="auto"/>
                <w:spacing w:val="0"/>
                <w:position w:val="0"/>
                <w:sz w:val="24"/>
                <w:szCs w:val="24"/>
                <w:u w:val="none" w:color="auto"/>
                <w:vertAlign w:val="superscript"/>
              </w:rPr>
              <w:t>2</w:t>
            </w:r>
            <w:r>
              <w:rPr>
                <w:rFonts w:hint="default" w:ascii="Times New Roman" w:hAnsi="Times New Roman" w:eastAsia="宋体" w:cs="Times New Roman"/>
                <w:color w:val="auto"/>
                <w:spacing w:val="0"/>
                <w:position w:val="0"/>
                <w:sz w:val="24"/>
                <w:szCs w:val="24"/>
                <w:u w:val="none" w:color="auto"/>
                <w:vertAlign w:val="baseline"/>
                <w:lang w:eastAsia="zh-CN"/>
              </w:rPr>
              <w:t>。</w:t>
            </w:r>
            <w:r>
              <w:rPr>
                <w:rFonts w:hint="default" w:ascii="Times New Roman" w:hAnsi="Times New Roman" w:eastAsia="宋体" w:cs="Times New Roman"/>
                <w:color w:val="auto"/>
                <w:spacing w:val="0"/>
                <w:position w:val="0"/>
                <w:sz w:val="24"/>
                <w:szCs w:val="24"/>
                <w:u w:val="none" w:color="auto"/>
              </w:rPr>
              <w:t>工程主要建设内容及规模</w:t>
            </w:r>
            <w:r>
              <w:rPr>
                <w:rFonts w:hint="default" w:ascii="Times New Roman" w:hAnsi="Times New Roman" w:eastAsia="宋体" w:cs="Times New Roman"/>
                <w:color w:val="auto"/>
                <w:spacing w:val="0"/>
                <w:position w:val="0"/>
                <w:sz w:val="24"/>
                <w:szCs w:val="24"/>
                <w:u w:val="none" w:color="auto"/>
                <w:lang w:eastAsia="zh-CN"/>
              </w:rPr>
              <w:t>详</w:t>
            </w:r>
            <w:r>
              <w:rPr>
                <w:rFonts w:hint="default" w:ascii="Times New Roman" w:hAnsi="Times New Roman" w:eastAsia="宋体" w:cs="Times New Roman"/>
                <w:color w:val="auto"/>
                <w:spacing w:val="0"/>
                <w:position w:val="0"/>
                <w:sz w:val="24"/>
                <w:szCs w:val="24"/>
                <w:u w:val="none" w:color="auto"/>
              </w:rPr>
              <w:t>见</w:t>
            </w:r>
            <w:r>
              <w:rPr>
                <w:rFonts w:hint="default" w:ascii="Times New Roman" w:hAnsi="Times New Roman" w:eastAsia="宋体" w:cs="Times New Roman"/>
                <w:color w:val="auto"/>
                <w:spacing w:val="0"/>
                <w:position w:val="0"/>
                <w:sz w:val="24"/>
                <w:szCs w:val="24"/>
                <w:u w:val="none" w:color="auto"/>
                <w:lang w:val="en-US" w:eastAsia="zh-CN"/>
              </w:rPr>
              <w:t>下表</w:t>
            </w:r>
            <w:r>
              <w:rPr>
                <w:rFonts w:hint="default" w:ascii="Times New Roman" w:hAnsi="Times New Roman" w:eastAsia="宋体" w:cs="Times New Roman"/>
                <w:color w:val="auto"/>
                <w:spacing w:val="0"/>
                <w:position w:val="0"/>
                <w:sz w:val="24"/>
                <w:szCs w:val="24"/>
                <w:u w:val="none" w:color="auto"/>
              </w:rPr>
              <w:t>。</w:t>
            </w:r>
          </w:p>
          <w:p>
            <w:pPr>
              <w:keepNext w:val="0"/>
              <w:keepLines w:val="0"/>
              <w:suppressLineNumbers w:val="0"/>
              <w:spacing w:before="0" w:beforeAutospacing="0" w:after="0" w:afterAutospacing="0"/>
              <w:ind w:left="0" w:right="0"/>
              <w:rPr>
                <w:rFonts w:hint="default"/>
              </w:rPr>
            </w:pPr>
          </w:p>
          <w:p>
            <w:pPr>
              <w:keepNext w:val="0"/>
              <w:keepLines w:val="0"/>
              <w:suppressLineNumbers w:val="0"/>
              <w:spacing w:before="0" w:beforeAutospacing="0" w:after="0" w:afterAutospacing="0"/>
              <w:ind w:left="0" w:right="0"/>
              <w:rPr>
                <w:rFonts w:hint="default"/>
              </w:rPr>
            </w:pPr>
          </w:p>
          <w:p>
            <w:pPr>
              <w:keepNext w:val="0"/>
              <w:keepLines w:val="0"/>
              <w:suppressLineNumbers w:val="0"/>
              <w:spacing w:before="0" w:beforeAutospacing="0" w:after="0" w:afterAutospacing="0"/>
              <w:ind w:left="0" w:right="0"/>
              <w:rPr>
                <w:rFonts w:hint="default"/>
              </w:rPr>
            </w:pPr>
          </w:p>
          <w:p>
            <w:pPr>
              <w:keepNext w:val="0"/>
              <w:keepLines w:val="0"/>
              <w:suppressLineNumbers w:val="0"/>
              <w:spacing w:before="0" w:beforeAutospacing="0" w:after="0" w:afterAutospacing="0"/>
              <w:ind w:left="0" w:right="0"/>
              <w:rPr>
                <w:rFonts w:hint="default"/>
              </w:rPr>
            </w:pPr>
          </w:p>
          <w:p>
            <w:pPr>
              <w:keepNext w:val="0"/>
              <w:keepLines w:val="0"/>
              <w:suppressLineNumbers w:val="0"/>
              <w:spacing w:before="0" w:beforeAutospacing="0" w:after="0" w:afterAutospacing="0"/>
              <w:ind w:left="0" w:right="0"/>
              <w:rPr>
                <w:rFonts w:hint="default"/>
              </w:rPr>
            </w:pPr>
          </w:p>
          <w:p>
            <w:pPr>
              <w:keepNext w:val="0"/>
              <w:keepLines w:val="0"/>
              <w:suppressLineNumbers w:val="0"/>
              <w:spacing w:before="0" w:beforeAutospacing="0" w:after="0" w:afterAutospacing="0"/>
              <w:ind w:left="0" w:right="0"/>
              <w:rPr>
                <w:rFonts w:hint="default"/>
              </w:rPr>
            </w:pPr>
          </w:p>
          <w:p>
            <w:pPr>
              <w:keepNext w:val="0"/>
              <w:keepLines w:val="0"/>
              <w:suppressLineNumbers w:val="0"/>
              <w:spacing w:before="0" w:beforeAutospacing="0" w:after="0" w:afterAutospacing="0"/>
              <w:ind w:left="0" w:right="0"/>
              <w:rPr>
                <w:rFonts w:hint="default"/>
              </w:rPr>
            </w:pPr>
          </w:p>
          <w:p>
            <w:pPr>
              <w:pStyle w:val="8"/>
              <w:keepNext w:val="0"/>
              <w:keepLines w:val="0"/>
              <w:pageBreakBefore w:val="0"/>
              <w:suppressLineNumbers w:val="0"/>
              <w:kinsoku/>
              <w:wordWrap/>
              <w:overflowPunct/>
              <w:topLinePunct w:val="0"/>
              <w:bidi w:val="0"/>
              <w:adjustRightInd/>
              <w:snapToGrid/>
              <w:spacing w:before="0" w:beforeLines="0" w:after="0" w:afterLines="0" w:line="360" w:lineRule="auto"/>
              <w:ind w:left="0" w:firstLine="0" w:firstLineChars="0"/>
              <w:jc w:val="center"/>
              <w:textAlignment w:val="auto"/>
              <w:rPr>
                <w:rFonts w:hint="default" w:ascii="Times New Roman" w:hAnsi="Times New Roman" w:eastAsia="宋体" w:cs="Times New Roman"/>
                <w:b/>
                <w:color w:val="auto"/>
                <w:spacing w:val="0"/>
                <w:position w:val="0"/>
                <w:sz w:val="21"/>
                <w:szCs w:val="21"/>
                <w:u w:val="single" w:color="auto"/>
              </w:rPr>
            </w:pPr>
            <w:r>
              <w:rPr>
                <w:rFonts w:hint="default" w:ascii="Times New Roman" w:hAnsi="Times New Roman" w:eastAsia="宋体" w:cs="Times New Roman"/>
                <w:b/>
                <w:color w:val="auto"/>
                <w:spacing w:val="0"/>
                <w:position w:val="0"/>
                <w:sz w:val="21"/>
                <w:szCs w:val="21"/>
                <w:u w:val="single" w:color="auto"/>
              </w:rPr>
              <w:t>表</w:t>
            </w:r>
            <w:r>
              <w:rPr>
                <w:rFonts w:hint="default" w:ascii="Times New Roman" w:hAnsi="Times New Roman" w:eastAsia="宋体" w:cs="Times New Roman"/>
                <w:b/>
                <w:color w:val="auto"/>
                <w:spacing w:val="0"/>
                <w:position w:val="0"/>
                <w:sz w:val="21"/>
                <w:szCs w:val="21"/>
                <w:u w:val="single" w:color="auto"/>
                <w:lang w:val="en-US" w:eastAsia="zh-CN"/>
              </w:rPr>
              <w:t>2-1</w:t>
            </w:r>
            <w:r>
              <w:rPr>
                <w:rFonts w:hint="default" w:ascii="Times New Roman" w:hAnsi="Times New Roman" w:eastAsia="宋体" w:cs="Times New Roman"/>
                <w:b/>
                <w:color w:val="auto"/>
                <w:spacing w:val="0"/>
                <w:position w:val="0"/>
                <w:sz w:val="21"/>
                <w:szCs w:val="21"/>
                <w:u w:val="single" w:color="auto"/>
              </w:rPr>
              <w:t xml:space="preserve">  项目工程主要建设内容及规模</w:t>
            </w:r>
          </w:p>
          <w:tbl>
            <w:tblPr>
              <w:tblStyle w:val="16"/>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38"/>
              <w:gridCol w:w="589"/>
              <w:gridCol w:w="885"/>
              <w:gridCol w:w="208"/>
              <w:gridCol w:w="641"/>
              <w:gridCol w:w="3915"/>
              <w:gridCol w:w="71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421"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bCs w:val="0"/>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bCs w:val="0"/>
                      <w:color w:val="auto"/>
                      <w:spacing w:val="0"/>
                      <w:position w:val="0"/>
                      <w:sz w:val="21"/>
                      <w:szCs w:val="21"/>
                      <w:highlight w:val="none"/>
                      <w:u w:val="single" w:color="auto"/>
                      <w:vertAlign w:val="baseline"/>
                      <w:lang w:eastAsia="zh-CN"/>
                    </w:rPr>
                    <w:t>工程类型</w:t>
                  </w: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bCs w:val="0"/>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bCs w:val="0"/>
                      <w:color w:val="auto"/>
                      <w:spacing w:val="0"/>
                      <w:position w:val="0"/>
                      <w:sz w:val="21"/>
                      <w:szCs w:val="21"/>
                      <w:highlight w:val="none"/>
                      <w:u w:val="single" w:color="auto"/>
                      <w:vertAlign w:val="baseline"/>
                      <w:lang w:eastAsia="zh-CN"/>
                    </w:rPr>
                    <w:t>建筑物名称</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bCs w:val="0"/>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bCs w:val="0"/>
                      <w:color w:val="auto"/>
                      <w:spacing w:val="0"/>
                      <w:position w:val="0"/>
                      <w:sz w:val="21"/>
                      <w:szCs w:val="21"/>
                      <w:highlight w:val="none"/>
                      <w:u w:val="single" w:color="auto"/>
                      <w:vertAlign w:val="baseline"/>
                      <w:lang w:eastAsia="zh-CN"/>
                    </w:rPr>
                    <w:t>建设内容</w:t>
                  </w:r>
                </w:p>
              </w:tc>
              <w:tc>
                <w:tcPr>
                  <w:tcW w:w="469"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bCs w:val="0"/>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bCs w:val="0"/>
                      <w:color w:val="auto"/>
                      <w:spacing w:val="0"/>
                      <w:position w:val="0"/>
                      <w:sz w:val="21"/>
                      <w:szCs w:val="21"/>
                      <w:highlight w:val="none"/>
                      <w:u w:val="single" w:color="auto"/>
                      <w:vertAlign w:val="baseline"/>
                      <w:lang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21"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主体工程</w:t>
                  </w: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压铸区</w:t>
                  </w:r>
                </w:p>
              </w:tc>
              <w:tc>
                <w:tcPr>
                  <w:tcW w:w="3138" w:type="pct"/>
                  <w:gridSpan w:val="3"/>
                  <w:tcBorders>
                    <w:tl2br w:val="nil"/>
                    <w:tr2bl w:val="nil"/>
                  </w:tcBorders>
                  <w:noWrap w:val="0"/>
                  <w:vAlign w:val="center"/>
                </w:tcPr>
                <w:p>
                  <w:pPr>
                    <w:keepNext w:val="0"/>
                    <w:keepLines w:val="0"/>
                    <w:widowControl/>
                    <w:suppressLineNumbers w:val="0"/>
                    <w:spacing w:before="0" w:beforeAutospacing="0" w:after="0" w:afterAutospacing="0" w:line="240" w:lineRule="auto"/>
                    <w:ind w:left="0" w:right="0"/>
                    <w:jc w:val="cente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主要设有电熔化保温坩埚炉和卧式压铸机</w:t>
                  </w:r>
                </w:p>
              </w:tc>
              <w:tc>
                <w:tcPr>
                  <w:tcW w:w="469"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r>
                    <w:rPr>
                      <w:rFonts w:hint="eastAsia" w:ascii="Times New Roman" w:hAnsi="Times New Roman" w:eastAsia="宋体" w:cs="Times New Roman"/>
                      <w:b w:val="0"/>
                      <w:bCs/>
                      <w:color w:val="auto"/>
                      <w:spacing w:val="0"/>
                      <w:position w:val="0"/>
                      <w:sz w:val="21"/>
                      <w:szCs w:val="21"/>
                      <w:highlight w:val="none"/>
                      <w:u w:val="single" w:color="auto"/>
                      <w:vertAlign w:val="baseline"/>
                      <w:lang w:val="en-US" w:eastAsia="zh-CN"/>
                    </w:rPr>
                    <w:t>已建标准厂房</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模具区</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r>
                    <w:rPr>
                      <w:rFonts w:hint="eastAsia" w:cs="Times New Roman"/>
                      <w:b w:val="0"/>
                      <w:bCs/>
                      <w:color w:val="auto"/>
                      <w:spacing w:val="0"/>
                      <w:position w:val="0"/>
                      <w:sz w:val="21"/>
                      <w:szCs w:val="21"/>
                      <w:highlight w:val="none"/>
                      <w:u w:val="single" w:color="auto"/>
                      <w:vertAlign w:val="baseline"/>
                      <w:lang w:val="en-US" w:eastAsia="zh-CN"/>
                    </w:rPr>
                    <w:t>外购</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磨具存放区，建筑面积</w:t>
                  </w:r>
                  <w:r>
                    <w:rPr>
                      <w:rFonts w:hint="eastAsia" w:cs="Times New Roman"/>
                      <w:b w:val="0"/>
                      <w:bCs/>
                      <w:color w:val="auto"/>
                      <w:spacing w:val="0"/>
                      <w:position w:val="0"/>
                      <w:sz w:val="21"/>
                      <w:szCs w:val="21"/>
                      <w:highlight w:val="none"/>
                      <w:u w:val="single" w:color="auto"/>
                      <w:vertAlign w:val="baseline"/>
                      <w:lang w:val="en-US" w:eastAsia="zh-CN"/>
                    </w:rPr>
                    <w:t>40</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m</w:t>
                  </w:r>
                  <w:r>
                    <w:rPr>
                      <w:rFonts w:hint="default" w:ascii="Times New Roman" w:hAnsi="Times New Roman" w:eastAsia="宋体" w:cs="Times New Roman"/>
                      <w:b w:val="0"/>
                      <w:bCs/>
                      <w:color w:val="auto"/>
                      <w:spacing w:val="0"/>
                      <w:position w:val="0"/>
                      <w:sz w:val="21"/>
                      <w:szCs w:val="21"/>
                      <w:highlight w:val="none"/>
                      <w:u w:val="single" w:color="auto"/>
                      <w:vertAlign w:val="superscript"/>
                      <w:lang w:val="en-US" w:eastAsia="zh-CN"/>
                    </w:rPr>
                    <w:t>2</w:t>
                  </w:r>
                </w:p>
              </w:tc>
              <w:tc>
                <w:tcPr>
                  <w:tcW w:w="46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包装区</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主要用于包装成品，建筑面积</w:t>
                  </w:r>
                  <w:r>
                    <w:rPr>
                      <w:rFonts w:hint="eastAsia" w:cs="Times New Roman"/>
                      <w:b w:val="0"/>
                      <w:bCs/>
                      <w:color w:val="auto"/>
                      <w:spacing w:val="0"/>
                      <w:position w:val="0"/>
                      <w:sz w:val="21"/>
                      <w:szCs w:val="21"/>
                      <w:highlight w:val="none"/>
                      <w:u w:val="single" w:color="auto"/>
                      <w:vertAlign w:val="baseline"/>
                      <w:lang w:val="en-US" w:eastAsia="zh-CN"/>
                    </w:rPr>
                    <w:t>80</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m</w:t>
                  </w:r>
                  <w:r>
                    <w:rPr>
                      <w:rFonts w:hint="default" w:ascii="Times New Roman" w:hAnsi="Times New Roman" w:eastAsia="宋体" w:cs="Times New Roman"/>
                      <w:b w:val="0"/>
                      <w:bCs/>
                      <w:color w:val="auto"/>
                      <w:spacing w:val="0"/>
                      <w:position w:val="0"/>
                      <w:sz w:val="21"/>
                      <w:szCs w:val="21"/>
                      <w:highlight w:val="none"/>
                      <w:u w:val="single" w:color="auto"/>
                      <w:vertAlign w:val="superscript"/>
                      <w:lang w:val="en-US" w:eastAsia="zh-CN"/>
                    </w:rPr>
                    <w:t>2</w:t>
                  </w:r>
                </w:p>
              </w:tc>
              <w:tc>
                <w:tcPr>
                  <w:tcW w:w="46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抛丸区</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主要设有抛丸机，用于表面处理，去毛刺，建筑面积</w:t>
                  </w:r>
                  <w:r>
                    <w:rPr>
                      <w:rFonts w:hint="eastAsia" w:cs="Times New Roman"/>
                      <w:b w:val="0"/>
                      <w:bCs/>
                      <w:color w:val="auto"/>
                      <w:spacing w:val="0"/>
                      <w:position w:val="0"/>
                      <w:sz w:val="21"/>
                      <w:szCs w:val="21"/>
                      <w:highlight w:val="none"/>
                      <w:u w:val="single" w:color="auto"/>
                      <w:vertAlign w:val="baseline"/>
                      <w:lang w:val="en-US" w:eastAsia="zh-CN"/>
                    </w:rPr>
                    <w:t>30</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m</w:t>
                  </w:r>
                  <w:r>
                    <w:rPr>
                      <w:rFonts w:hint="default" w:ascii="Times New Roman" w:hAnsi="Times New Roman" w:eastAsia="宋体" w:cs="Times New Roman"/>
                      <w:b w:val="0"/>
                      <w:bCs/>
                      <w:color w:val="auto"/>
                      <w:spacing w:val="0"/>
                      <w:position w:val="0"/>
                      <w:sz w:val="21"/>
                      <w:szCs w:val="21"/>
                      <w:highlight w:val="none"/>
                      <w:u w:val="single" w:color="auto"/>
                      <w:vertAlign w:val="superscript"/>
                      <w:lang w:val="en-US" w:eastAsia="zh-CN"/>
                    </w:rPr>
                    <w:t>2</w:t>
                  </w:r>
                </w:p>
              </w:tc>
              <w:tc>
                <w:tcPr>
                  <w:tcW w:w="46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模切区</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建筑面积</w:t>
                  </w:r>
                  <w:r>
                    <w:rPr>
                      <w:rFonts w:hint="eastAsia" w:cs="Times New Roman"/>
                      <w:b w:val="0"/>
                      <w:bCs/>
                      <w:color w:val="auto"/>
                      <w:spacing w:val="0"/>
                      <w:position w:val="0"/>
                      <w:sz w:val="21"/>
                      <w:szCs w:val="21"/>
                      <w:highlight w:val="none"/>
                      <w:u w:val="single" w:color="auto"/>
                      <w:vertAlign w:val="baseline"/>
                      <w:lang w:val="en-US" w:eastAsia="zh-CN"/>
                    </w:rPr>
                    <w:t>30</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m</w:t>
                  </w:r>
                  <w:r>
                    <w:rPr>
                      <w:rFonts w:hint="default" w:ascii="Times New Roman" w:hAnsi="Times New Roman" w:eastAsia="宋体" w:cs="Times New Roman"/>
                      <w:b w:val="0"/>
                      <w:bCs/>
                      <w:color w:val="auto"/>
                      <w:spacing w:val="0"/>
                      <w:position w:val="0"/>
                      <w:sz w:val="21"/>
                      <w:szCs w:val="21"/>
                      <w:highlight w:val="none"/>
                      <w:u w:val="single" w:color="auto"/>
                      <w:vertAlign w:val="superscript"/>
                      <w:lang w:val="en-US" w:eastAsia="zh-CN"/>
                    </w:rPr>
                    <w:t>2</w:t>
                  </w:r>
                </w:p>
              </w:tc>
              <w:tc>
                <w:tcPr>
                  <w:tcW w:w="46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半成品加工区</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建筑面积</w:t>
                  </w:r>
                  <w:r>
                    <w:rPr>
                      <w:rFonts w:hint="eastAsia" w:cs="Times New Roman"/>
                      <w:b w:val="0"/>
                      <w:bCs/>
                      <w:color w:val="auto"/>
                      <w:spacing w:val="0"/>
                      <w:position w:val="0"/>
                      <w:sz w:val="21"/>
                      <w:szCs w:val="21"/>
                      <w:highlight w:val="none"/>
                      <w:u w:val="single" w:color="auto"/>
                      <w:vertAlign w:val="baseline"/>
                      <w:lang w:val="en-US" w:eastAsia="zh-CN"/>
                    </w:rPr>
                    <w:t>150</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m</w:t>
                  </w:r>
                  <w:r>
                    <w:rPr>
                      <w:rFonts w:hint="default" w:ascii="Times New Roman" w:hAnsi="Times New Roman" w:eastAsia="宋体" w:cs="Times New Roman"/>
                      <w:b w:val="0"/>
                      <w:bCs/>
                      <w:color w:val="auto"/>
                      <w:spacing w:val="0"/>
                      <w:position w:val="0"/>
                      <w:sz w:val="21"/>
                      <w:szCs w:val="21"/>
                      <w:highlight w:val="none"/>
                      <w:u w:val="single" w:color="auto"/>
                      <w:vertAlign w:val="superscript"/>
                      <w:lang w:val="en-US" w:eastAsia="zh-CN"/>
                    </w:rPr>
                    <w:t>2</w:t>
                  </w:r>
                </w:p>
              </w:tc>
              <w:tc>
                <w:tcPr>
                  <w:tcW w:w="46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21"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辅助工程</w:t>
                  </w: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kern w:val="2"/>
                      <w:position w:val="0"/>
                      <w:sz w:val="21"/>
                      <w:szCs w:val="21"/>
                      <w:highlight w:val="none"/>
                      <w:u w:val="single" w:color="auto"/>
                      <w:vertAlign w:val="baseline"/>
                      <w:lang w:val="en-US" w:eastAsia="zh-CN" w:bidi="ar-SA"/>
                    </w:rPr>
                  </w:pPr>
                  <w:r>
                    <w:rPr>
                      <w:rFonts w:hint="eastAsia" w:cs="Times New Roman"/>
                      <w:b w:val="0"/>
                      <w:bCs/>
                      <w:color w:val="auto"/>
                      <w:spacing w:val="0"/>
                      <w:position w:val="0"/>
                      <w:sz w:val="21"/>
                      <w:szCs w:val="21"/>
                      <w:highlight w:val="none"/>
                      <w:u w:val="single" w:color="auto"/>
                      <w:vertAlign w:val="baseline"/>
                      <w:lang w:eastAsia="zh-CN"/>
                    </w:rPr>
                    <w:t>工具区</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kern w:val="2"/>
                      <w:position w:val="0"/>
                      <w:sz w:val="21"/>
                      <w:szCs w:val="21"/>
                      <w:highlight w:val="none"/>
                      <w:u w:val="single" w:color="auto"/>
                      <w:vertAlign w:val="baseline"/>
                      <w:lang w:val="en-US" w:eastAsia="zh-CN" w:bidi="ar-SA"/>
                    </w:rPr>
                  </w:pPr>
                  <w:r>
                    <w:rPr>
                      <w:rFonts w:hint="eastAsia" w:cs="Times New Roman"/>
                      <w:b w:val="0"/>
                      <w:bCs/>
                      <w:color w:val="auto"/>
                      <w:spacing w:val="0"/>
                      <w:position w:val="0"/>
                      <w:sz w:val="21"/>
                      <w:szCs w:val="21"/>
                      <w:highlight w:val="none"/>
                      <w:u w:val="single" w:color="auto"/>
                      <w:vertAlign w:val="baseline"/>
                      <w:lang w:val="en-US" w:eastAsia="zh-CN"/>
                    </w:rPr>
                    <w:t>存放工具，</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建筑面积</w:t>
                  </w:r>
                  <w:r>
                    <w:rPr>
                      <w:rFonts w:hint="eastAsia" w:cs="Times New Roman"/>
                      <w:b w:val="0"/>
                      <w:bCs/>
                      <w:color w:val="auto"/>
                      <w:spacing w:val="0"/>
                      <w:position w:val="0"/>
                      <w:sz w:val="21"/>
                      <w:szCs w:val="21"/>
                      <w:highlight w:val="none"/>
                      <w:u w:val="single" w:color="auto"/>
                      <w:vertAlign w:val="baseline"/>
                      <w:lang w:val="en-US" w:eastAsia="zh-CN"/>
                    </w:rPr>
                    <w:t>40</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m</w:t>
                  </w:r>
                  <w:r>
                    <w:rPr>
                      <w:rFonts w:hint="default" w:ascii="Times New Roman" w:hAnsi="Times New Roman" w:eastAsia="宋体" w:cs="Times New Roman"/>
                      <w:b w:val="0"/>
                      <w:bCs/>
                      <w:color w:val="auto"/>
                      <w:spacing w:val="0"/>
                      <w:position w:val="0"/>
                      <w:sz w:val="21"/>
                      <w:szCs w:val="21"/>
                      <w:highlight w:val="none"/>
                      <w:u w:val="single" w:color="auto"/>
                      <w:vertAlign w:val="superscript"/>
                      <w:lang w:val="en-US" w:eastAsia="zh-CN"/>
                    </w:rPr>
                    <w:t>2</w:t>
                  </w:r>
                </w:p>
              </w:tc>
              <w:tc>
                <w:tcPr>
                  <w:tcW w:w="46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eastAsia" w:cs="Times New Roman"/>
                      <w:b w:val="0"/>
                      <w:bCs/>
                      <w:color w:val="auto"/>
                      <w:spacing w:val="0"/>
                      <w:position w:val="0"/>
                      <w:sz w:val="21"/>
                      <w:szCs w:val="21"/>
                      <w:highlight w:val="none"/>
                      <w:u w:val="single" w:color="auto"/>
                      <w:vertAlign w:val="baseline"/>
                      <w:lang w:eastAsia="zh-CN"/>
                    </w:rPr>
                  </w:pPr>
                  <w:r>
                    <w:rPr>
                      <w:rFonts w:hint="eastAsia" w:cs="Times New Roman"/>
                      <w:b w:val="0"/>
                      <w:bCs/>
                      <w:color w:val="auto"/>
                      <w:spacing w:val="0"/>
                      <w:position w:val="0"/>
                      <w:sz w:val="21"/>
                      <w:szCs w:val="21"/>
                      <w:highlight w:val="none"/>
                      <w:u w:val="single" w:color="auto"/>
                      <w:vertAlign w:val="baseline"/>
                      <w:lang w:eastAsia="zh-CN"/>
                    </w:rPr>
                    <w:t>耗材区</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cs="Times New Roman"/>
                      <w:b w:val="0"/>
                      <w:bCs/>
                      <w:color w:val="auto"/>
                      <w:spacing w:val="0"/>
                      <w:position w:val="0"/>
                      <w:sz w:val="21"/>
                      <w:szCs w:val="21"/>
                      <w:highlight w:val="none"/>
                      <w:u w:val="single" w:color="auto"/>
                      <w:vertAlign w:val="baseline"/>
                      <w:lang w:val="en-US" w:eastAsia="zh-CN"/>
                    </w:rPr>
                  </w:pPr>
                  <w:r>
                    <w:rPr>
                      <w:rFonts w:hint="eastAsia" w:cs="Times New Roman"/>
                      <w:b w:val="0"/>
                      <w:bCs/>
                      <w:color w:val="auto"/>
                      <w:spacing w:val="0"/>
                      <w:position w:val="0"/>
                      <w:sz w:val="21"/>
                      <w:szCs w:val="21"/>
                      <w:highlight w:val="none"/>
                      <w:u w:val="single" w:color="auto"/>
                      <w:vertAlign w:val="baseline"/>
                      <w:lang w:val="en-US" w:eastAsia="zh-CN"/>
                    </w:rPr>
                    <w:t>建筑面积60</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m</w:t>
                  </w:r>
                  <w:r>
                    <w:rPr>
                      <w:rFonts w:hint="default" w:ascii="Times New Roman" w:hAnsi="Times New Roman" w:eastAsia="宋体" w:cs="Times New Roman"/>
                      <w:b w:val="0"/>
                      <w:bCs/>
                      <w:color w:val="auto"/>
                      <w:spacing w:val="0"/>
                      <w:position w:val="0"/>
                      <w:sz w:val="21"/>
                      <w:szCs w:val="21"/>
                      <w:highlight w:val="none"/>
                      <w:u w:val="single" w:color="auto"/>
                      <w:vertAlign w:val="superscript"/>
                      <w:lang w:val="en-US" w:eastAsia="zh-CN"/>
                    </w:rPr>
                    <w:t>2</w:t>
                  </w:r>
                </w:p>
              </w:tc>
              <w:tc>
                <w:tcPr>
                  <w:tcW w:w="46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7"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冷却区</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设有空压机、冷却塔，建筑面积</w:t>
                  </w:r>
                  <w:r>
                    <w:rPr>
                      <w:rFonts w:hint="eastAsia" w:cs="Times New Roman"/>
                      <w:b w:val="0"/>
                      <w:bCs/>
                      <w:color w:val="auto"/>
                      <w:spacing w:val="0"/>
                      <w:position w:val="0"/>
                      <w:sz w:val="21"/>
                      <w:szCs w:val="21"/>
                      <w:highlight w:val="none"/>
                      <w:u w:val="single" w:color="auto"/>
                      <w:vertAlign w:val="baseline"/>
                      <w:lang w:val="en-US" w:eastAsia="zh-CN"/>
                    </w:rPr>
                    <w:t>40</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m</w:t>
                  </w:r>
                  <w:r>
                    <w:rPr>
                      <w:rFonts w:hint="default" w:ascii="Times New Roman" w:hAnsi="Times New Roman" w:eastAsia="宋体" w:cs="Times New Roman"/>
                      <w:b w:val="0"/>
                      <w:bCs/>
                      <w:color w:val="auto"/>
                      <w:spacing w:val="0"/>
                      <w:position w:val="0"/>
                      <w:sz w:val="21"/>
                      <w:szCs w:val="21"/>
                      <w:highlight w:val="none"/>
                      <w:u w:val="single" w:color="auto"/>
                      <w:vertAlign w:val="superscript"/>
                      <w:lang w:val="en-US" w:eastAsia="zh-CN"/>
                    </w:rPr>
                    <w:t>2</w:t>
                  </w:r>
                </w:p>
              </w:tc>
              <w:tc>
                <w:tcPr>
                  <w:tcW w:w="46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421"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储运工程</w:t>
                  </w: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kern w:val="2"/>
                      <w:position w:val="0"/>
                      <w:sz w:val="21"/>
                      <w:szCs w:val="21"/>
                      <w:highlight w:val="none"/>
                      <w:u w:val="single" w:color="auto"/>
                      <w:vertAlign w:val="baseline"/>
                      <w:lang w:val="en-US" w:eastAsia="zh-CN" w:bidi="ar-SA"/>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成品</w:t>
                  </w:r>
                  <w:r>
                    <w:rPr>
                      <w:rFonts w:hint="eastAsia" w:cs="Times New Roman"/>
                      <w:b w:val="0"/>
                      <w:bCs/>
                      <w:color w:val="auto"/>
                      <w:spacing w:val="0"/>
                      <w:position w:val="0"/>
                      <w:sz w:val="21"/>
                      <w:szCs w:val="21"/>
                      <w:highlight w:val="none"/>
                      <w:u w:val="single" w:color="auto"/>
                      <w:vertAlign w:val="baseline"/>
                      <w:lang w:val="en-US" w:eastAsia="zh-CN"/>
                    </w:rPr>
                    <w:t>区</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kern w:val="2"/>
                      <w:position w:val="0"/>
                      <w:sz w:val="21"/>
                      <w:szCs w:val="21"/>
                      <w:highlight w:val="none"/>
                      <w:u w:val="single" w:color="auto"/>
                      <w:vertAlign w:val="baseline"/>
                      <w:lang w:val="en-US" w:eastAsia="zh-CN" w:bidi="ar-SA"/>
                    </w:rPr>
                  </w:pPr>
                  <w:r>
                    <w:rPr>
                      <w:rFonts w:hint="eastAsia" w:cs="Times New Roman"/>
                      <w:b w:val="0"/>
                      <w:bCs/>
                      <w:color w:val="auto"/>
                      <w:spacing w:val="0"/>
                      <w:kern w:val="2"/>
                      <w:position w:val="0"/>
                      <w:sz w:val="21"/>
                      <w:szCs w:val="21"/>
                      <w:highlight w:val="none"/>
                      <w:u w:val="single" w:color="auto"/>
                      <w:vertAlign w:val="baseline"/>
                      <w:lang w:val="en-US" w:eastAsia="zh-CN" w:bidi="ar-SA"/>
                    </w:rPr>
                    <w:t>用于成品堆放，</w:t>
                  </w:r>
                  <w:r>
                    <w:rPr>
                      <w:rFonts w:hint="default" w:ascii="Times New Roman" w:hAnsi="Times New Roman" w:eastAsia="宋体" w:cs="Times New Roman"/>
                      <w:b w:val="0"/>
                      <w:bCs/>
                      <w:color w:val="auto"/>
                      <w:spacing w:val="0"/>
                      <w:kern w:val="2"/>
                      <w:position w:val="0"/>
                      <w:sz w:val="21"/>
                      <w:szCs w:val="21"/>
                      <w:highlight w:val="none"/>
                      <w:u w:val="single" w:color="auto"/>
                      <w:vertAlign w:val="baseline"/>
                      <w:lang w:val="en-US" w:eastAsia="zh-CN" w:bidi="ar-SA"/>
                    </w:rPr>
                    <w:t>建筑面积</w:t>
                  </w:r>
                  <w:r>
                    <w:rPr>
                      <w:rFonts w:hint="eastAsia" w:cs="Times New Roman"/>
                      <w:b w:val="0"/>
                      <w:bCs/>
                      <w:color w:val="auto"/>
                      <w:spacing w:val="0"/>
                      <w:kern w:val="2"/>
                      <w:position w:val="0"/>
                      <w:sz w:val="21"/>
                      <w:szCs w:val="21"/>
                      <w:highlight w:val="none"/>
                      <w:u w:val="single" w:color="auto"/>
                      <w:vertAlign w:val="baseline"/>
                      <w:lang w:val="en-US" w:eastAsia="zh-CN" w:bidi="ar-SA"/>
                    </w:rPr>
                    <w:t>200</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m</w:t>
                  </w:r>
                  <w:r>
                    <w:rPr>
                      <w:rFonts w:hint="default" w:ascii="Times New Roman" w:hAnsi="Times New Roman" w:eastAsia="宋体" w:cs="Times New Roman"/>
                      <w:b w:val="0"/>
                      <w:bCs/>
                      <w:color w:val="auto"/>
                      <w:spacing w:val="0"/>
                      <w:position w:val="0"/>
                      <w:sz w:val="21"/>
                      <w:szCs w:val="21"/>
                      <w:highlight w:val="none"/>
                      <w:u w:val="single" w:color="auto"/>
                      <w:vertAlign w:val="superscript"/>
                      <w:lang w:val="en-US" w:eastAsia="zh-CN"/>
                    </w:rPr>
                    <w:t>2</w:t>
                  </w:r>
                </w:p>
              </w:tc>
              <w:tc>
                <w:tcPr>
                  <w:tcW w:w="46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p>
              </w:tc>
              <w:tc>
                <w:tcPr>
                  <w:tcW w:w="971" w:type="pct"/>
                  <w:gridSpan w:val="2"/>
                  <w:tcBorders>
                    <w:tl2br w:val="nil"/>
                    <w:tr2bl w:val="nil"/>
                  </w:tcBorders>
                  <w:noWrap w:val="0"/>
                  <w:vAlign w:val="center"/>
                </w:tcPr>
                <w:p>
                  <w:pPr>
                    <w:keepNext w:val="0"/>
                    <w:keepLines w:val="0"/>
                    <w:pageBreakBefore w:val="0"/>
                    <w:widowControl w:val="0"/>
                    <w:suppressLineNumbers w:val="0"/>
                    <w:tabs>
                      <w:tab w:val="center" w:pos="837"/>
                      <w:tab w:val="right" w:pos="1555"/>
                    </w:tabs>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废料区</w:t>
                  </w:r>
                </w:p>
              </w:tc>
              <w:tc>
                <w:tcPr>
                  <w:tcW w:w="313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r>
                    <w:rPr>
                      <w:rFonts w:hint="eastAsia" w:cs="Times New Roman"/>
                      <w:b w:val="0"/>
                      <w:bCs/>
                      <w:color w:val="auto"/>
                      <w:spacing w:val="0"/>
                      <w:position w:val="0"/>
                      <w:sz w:val="21"/>
                      <w:szCs w:val="21"/>
                      <w:highlight w:val="none"/>
                      <w:u w:val="single" w:color="auto"/>
                      <w:vertAlign w:val="baseline"/>
                      <w:lang w:val="en-US" w:eastAsia="zh-CN"/>
                    </w:rPr>
                    <w:t>熔融产生的废铝渣堆放，</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建筑面积</w:t>
                  </w:r>
                  <w:r>
                    <w:rPr>
                      <w:rFonts w:hint="eastAsia" w:cs="Times New Roman"/>
                      <w:b w:val="0"/>
                      <w:bCs/>
                      <w:color w:val="auto"/>
                      <w:spacing w:val="0"/>
                      <w:position w:val="0"/>
                      <w:sz w:val="21"/>
                      <w:szCs w:val="21"/>
                      <w:highlight w:val="none"/>
                      <w:u w:val="single" w:color="auto"/>
                      <w:vertAlign w:val="baseline"/>
                      <w:lang w:val="en-US" w:eastAsia="zh-CN"/>
                    </w:rPr>
                    <w:t>30</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m</w:t>
                  </w:r>
                  <w:r>
                    <w:rPr>
                      <w:rFonts w:hint="default" w:ascii="Times New Roman" w:hAnsi="Times New Roman" w:eastAsia="宋体" w:cs="Times New Roman"/>
                      <w:b w:val="0"/>
                      <w:bCs/>
                      <w:color w:val="auto"/>
                      <w:spacing w:val="0"/>
                      <w:position w:val="0"/>
                      <w:sz w:val="21"/>
                      <w:szCs w:val="21"/>
                      <w:highlight w:val="none"/>
                      <w:u w:val="single" w:color="auto"/>
                      <w:vertAlign w:val="superscript"/>
                      <w:lang w:val="en-US" w:eastAsia="zh-CN"/>
                    </w:rPr>
                    <w:t>2</w:t>
                  </w:r>
                </w:p>
              </w:tc>
              <w:tc>
                <w:tcPr>
                  <w:tcW w:w="46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421"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t>公用工程</w:t>
                  </w: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t>供电</w:t>
                  </w:r>
                </w:p>
              </w:tc>
              <w:tc>
                <w:tcPr>
                  <w:tcW w:w="3607" w:type="pct"/>
                  <w:gridSpan w:val="4"/>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val="en-US" w:eastAsia="zh-CN"/>
                    </w:rPr>
                  </w:pPr>
                  <w:r>
                    <w:rPr>
                      <w:rFonts w:hint="default"/>
                      <w:color w:val="auto"/>
                      <w:spacing w:val="0"/>
                      <w:position w:val="0"/>
                      <w:sz w:val="21"/>
                      <w:szCs w:val="21"/>
                      <w:highlight w:val="none"/>
                    </w:rPr>
                    <w:t>本项目供电由区域市政统一供应</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0"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p>
              </w:tc>
              <w:tc>
                <w:tcPr>
                  <w:tcW w:w="971"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t>供水</w:t>
                  </w:r>
                </w:p>
              </w:tc>
              <w:tc>
                <w:tcPr>
                  <w:tcW w:w="3607" w:type="pct"/>
                  <w:gridSpan w:val="4"/>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val="en-US" w:eastAsia="zh-CN"/>
                    </w:rPr>
                  </w:pPr>
                  <w:r>
                    <w:rPr>
                      <w:rFonts w:hint="default"/>
                      <w:color w:val="auto"/>
                      <w:spacing w:val="0"/>
                      <w:position w:val="0"/>
                      <w:sz w:val="21"/>
                      <w:szCs w:val="21"/>
                      <w:highlight w:val="none"/>
                      <w:lang w:val="zh-CN" w:eastAsia="zh-CN"/>
                    </w:rPr>
                    <w:t>依托</w:t>
                  </w:r>
                  <w:r>
                    <w:rPr>
                      <w:rFonts w:hint="default"/>
                      <w:color w:val="auto"/>
                      <w:spacing w:val="0"/>
                      <w:position w:val="0"/>
                      <w:sz w:val="21"/>
                      <w:szCs w:val="21"/>
                      <w:highlight w:val="none"/>
                      <w:lang w:val="en-US" w:eastAsia="zh-CN"/>
                    </w:rPr>
                    <w:t>园区</w:t>
                  </w:r>
                  <w:r>
                    <w:rPr>
                      <w:rFonts w:hint="default"/>
                      <w:color w:val="auto"/>
                      <w:spacing w:val="0"/>
                      <w:position w:val="0"/>
                      <w:sz w:val="21"/>
                      <w:szCs w:val="21"/>
                      <w:highlight w:val="none"/>
                      <w:lang w:val="zh-CN" w:eastAsia="zh-CN"/>
                    </w:rPr>
                    <w:t>供水设施，由市政自来水管网供给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421" w:type="pct"/>
                  <w:vMerge w:val="restart"/>
                  <w:tcBorders>
                    <w:tl2br w:val="nil"/>
                    <w:tr2bl w:val="nil"/>
                  </w:tcBorders>
                  <w:noWrap w:val="0"/>
                  <w:vAlign w:val="center"/>
                </w:tcPr>
                <w:p>
                  <w:pPr>
                    <w:keepNext w:val="0"/>
                    <w:keepLines w:val="0"/>
                    <w:pageBreakBefore w:val="0"/>
                    <w:widowControl w:val="0"/>
                    <w:suppressLineNumbers w:val="0"/>
                    <w:tabs>
                      <w:tab w:val="left" w:pos="255"/>
                    </w:tabs>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t>环保工程</w:t>
                  </w:r>
                </w:p>
              </w:tc>
              <w:tc>
                <w:tcPr>
                  <w:tcW w:w="388"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pPr>
                  <w:r>
                    <w:rPr>
                      <w:rFonts w:hint="default" w:ascii="Times New Roman" w:hAnsi="Times New Roman" w:eastAsia="宋体" w:cs="Times New Roman"/>
                      <w:color w:val="auto"/>
                      <w:spacing w:val="0"/>
                      <w:position w:val="0"/>
                      <w:szCs w:val="22"/>
                      <w:u w:val="single" w:color="auto"/>
                      <w:lang w:val="en-US" w:eastAsia="zh-CN"/>
                    </w:rPr>
                    <w:t>废气处理设施</w:t>
                  </w:r>
                </w:p>
              </w:tc>
              <w:tc>
                <w:tcPr>
                  <w:tcW w:w="1142"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kern w:val="2"/>
                      <w:position w:val="0"/>
                      <w:sz w:val="21"/>
                      <w:szCs w:val="21"/>
                      <w:highlight w:val="none"/>
                      <w:u w:val="single" w:color="auto"/>
                      <w:vertAlign w:val="baseline"/>
                      <w:lang w:val="en-US" w:eastAsia="zh-CN" w:bidi="ar-SA"/>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熔铝颗粒物</w:t>
                  </w:r>
                </w:p>
              </w:tc>
              <w:tc>
                <w:tcPr>
                  <w:tcW w:w="3048"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kern w:val="2"/>
                      <w:position w:val="0"/>
                      <w:sz w:val="21"/>
                      <w:szCs w:val="21"/>
                      <w:u w:val="single" w:color="auto"/>
                      <w:vertAlign w:val="baseline"/>
                      <w:lang w:val="en-US" w:eastAsia="zh-CN" w:bidi="ar-SA"/>
                    </w:rPr>
                  </w:pPr>
                  <w:r>
                    <w:rPr>
                      <w:rFonts w:hint="eastAsia" w:cs="Times New Roman"/>
                      <w:color w:val="auto"/>
                      <w:spacing w:val="0"/>
                      <w:position w:val="0"/>
                      <w:sz w:val="21"/>
                      <w:szCs w:val="21"/>
                      <w:u w:val="single" w:color="auto"/>
                      <w:vertAlign w:val="baseline"/>
                      <w:lang w:val="en-US" w:eastAsia="zh-CN"/>
                    </w:rPr>
                    <w:t>经布袋除尘器后有</w:t>
                  </w:r>
                  <w:r>
                    <w:rPr>
                      <w:rFonts w:hint="default" w:ascii="Times New Roman" w:hAnsi="Times New Roman" w:eastAsia="宋体" w:cs="Times New Roman"/>
                      <w:color w:val="auto"/>
                      <w:spacing w:val="0"/>
                      <w:position w:val="0"/>
                      <w:sz w:val="21"/>
                      <w:szCs w:val="21"/>
                      <w:u w:val="single" w:color="auto"/>
                      <w:vertAlign w:val="baseline"/>
                      <w:lang w:val="en-US" w:eastAsia="zh-CN"/>
                    </w:rPr>
                    <w:t>组织排放</w:t>
                  </w:r>
                  <w:r>
                    <w:rPr>
                      <w:rFonts w:hint="eastAsia" w:cs="Times New Roman"/>
                      <w:color w:val="auto"/>
                      <w:spacing w:val="0"/>
                      <w:position w:val="0"/>
                      <w:sz w:val="21"/>
                      <w:szCs w:val="21"/>
                      <w:u w:val="single" w:color="auto"/>
                      <w:vertAlign w:val="baseline"/>
                      <w:lang w:val="en-US" w:eastAsia="zh-CN"/>
                    </w:rPr>
                    <w:t>（DA001）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none" w:color="auto"/>
                      <w:lang w:val="en-US" w:eastAsia="zh-CN"/>
                    </w:rPr>
                  </w:pPr>
                </w:p>
              </w:tc>
              <w:tc>
                <w:tcPr>
                  <w:tcW w:w="38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single" w:color="auto"/>
                      <w:lang w:val="en-US" w:eastAsia="zh-CN"/>
                    </w:rPr>
                  </w:pPr>
                </w:p>
              </w:tc>
              <w:tc>
                <w:tcPr>
                  <w:tcW w:w="1142"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single" w:color="auto"/>
                      <w:lang w:val="en-US" w:eastAsia="zh-CN"/>
                    </w:rPr>
                  </w:pPr>
                  <w:r>
                    <w:rPr>
                      <w:rFonts w:hint="default" w:ascii="Times New Roman" w:hAnsi="Times New Roman" w:eastAsia="宋体" w:cs="Times New Roman"/>
                      <w:color w:val="auto"/>
                      <w:spacing w:val="0"/>
                      <w:position w:val="0"/>
                      <w:szCs w:val="22"/>
                      <w:u w:val="single" w:color="auto"/>
                      <w:lang w:val="en-US" w:eastAsia="zh-CN"/>
                    </w:rPr>
                    <w:t>脱模有机废气</w:t>
                  </w:r>
                </w:p>
              </w:tc>
              <w:tc>
                <w:tcPr>
                  <w:tcW w:w="3048"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 w:val="21"/>
                      <w:szCs w:val="21"/>
                      <w:u w:val="single" w:color="auto"/>
                      <w:vertAlign w:val="baseline"/>
                      <w:lang w:val="en-US" w:eastAsia="zh-CN"/>
                    </w:rPr>
                  </w:pPr>
                  <w:r>
                    <w:rPr>
                      <w:rFonts w:hint="default" w:ascii="Times New Roman" w:hAnsi="Times New Roman" w:eastAsia="宋体" w:cs="Times New Roman"/>
                      <w:color w:val="auto"/>
                      <w:spacing w:val="0"/>
                      <w:position w:val="0"/>
                      <w:sz w:val="21"/>
                      <w:szCs w:val="21"/>
                      <w:u w:val="single" w:color="auto"/>
                      <w:vertAlign w:val="baseline"/>
                      <w:lang w:val="en-US" w:eastAsia="zh-CN"/>
                    </w:rPr>
                    <w:t>产生量较小</w:t>
                  </w:r>
                  <w:r>
                    <w:rPr>
                      <w:rFonts w:hint="eastAsia" w:cs="Times New Roman"/>
                      <w:color w:val="auto"/>
                      <w:spacing w:val="0"/>
                      <w:position w:val="0"/>
                      <w:sz w:val="21"/>
                      <w:szCs w:val="21"/>
                      <w:u w:val="single" w:color="auto"/>
                      <w:vertAlign w:val="baseline"/>
                      <w:lang w:val="en-US" w:eastAsia="zh-CN"/>
                    </w:rPr>
                    <w:t>，收集后有组织排放（DA001）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none" w:color="auto"/>
                      <w:lang w:val="en-US" w:eastAsia="zh-CN"/>
                    </w:rPr>
                  </w:pPr>
                </w:p>
              </w:tc>
              <w:tc>
                <w:tcPr>
                  <w:tcW w:w="38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single" w:color="auto"/>
                      <w:lang w:val="en-US" w:eastAsia="zh-CN"/>
                    </w:rPr>
                  </w:pPr>
                </w:p>
              </w:tc>
              <w:tc>
                <w:tcPr>
                  <w:tcW w:w="1142"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single" w:color="auto"/>
                      <w:lang w:val="en-US" w:eastAsia="zh-CN"/>
                    </w:rPr>
                  </w:pPr>
                  <w:r>
                    <w:rPr>
                      <w:rFonts w:hint="eastAsia" w:cs="Times New Roman"/>
                      <w:color w:val="auto"/>
                      <w:spacing w:val="0"/>
                      <w:position w:val="0"/>
                      <w:szCs w:val="22"/>
                      <w:u w:val="single" w:color="auto"/>
                      <w:lang w:val="en-US" w:eastAsia="zh-CN"/>
                    </w:rPr>
                    <w:t>天然气燃烧废气</w:t>
                  </w:r>
                </w:p>
              </w:tc>
              <w:tc>
                <w:tcPr>
                  <w:tcW w:w="3048"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 w:val="21"/>
                      <w:szCs w:val="21"/>
                      <w:u w:val="single" w:color="auto"/>
                      <w:vertAlign w:val="baseline"/>
                      <w:lang w:val="en-US" w:eastAsia="zh-CN"/>
                    </w:rPr>
                  </w:pPr>
                  <w:r>
                    <w:rPr>
                      <w:rFonts w:hint="default" w:ascii="Times New Roman" w:hAnsi="Times New Roman" w:eastAsia="宋体" w:cs="Times New Roman"/>
                      <w:color w:val="auto"/>
                      <w:spacing w:val="0"/>
                      <w:position w:val="0"/>
                      <w:sz w:val="21"/>
                      <w:szCs w:val="21"/>
                      <w:u w:val="single" w:color="auto"/>
                      <w:vertAlign w:val="baseline"/>
                      <w:lang w:val="en-US" w:eastAsia="zh-CN"/>
                    </w:rPr>
                    <w:t>燃烧废气经管道引至排气筒（DA001）排放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none" w:color="auto"/>
                      <w:lang w:val="en-US" w:eastAsia="zh-CN"/>
                    </w:rPr>
                  </w:pPr>
                </w:p>
              </w:tc>
              <w:tc>
                <w:tcPr>
                  <w:tcW w:w="38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single" w:color="auto"/>
                      <w:lang w:val="en-US" w:eastAsia="zh-CN"/>
                    </w:rPr>
                  </w:pPr>
                </w:p>
              </w:tc>
              <w:tc>
                <w:tcPr>
                  <w:tcW w:w="1142"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single" w:color="auto"/>
                      <w:lang w:val="en-US" w:eastAsia="zh-CN"/>
                    </w:rPr>
                  </w:pPr>
                  <w:r>
                    <w:rPr>
                      <w:rFonts w:hint="default" w:ascii="Times New Roman" w:hAnsi="Times New Roman" w:eastAsia="宋体" w:cs="Times New Roman"/>
                      <w:color w:val="auto"/>
                      <w:spacing w:val="0"/>
                      <w:position w:val="0"/>
                      <w:szCs w:val="22"/>
                      <w:u w:val="single" w:color="auto"/>
                      <w:lang w:val="en-US" w:eastAsia="zh-CN"/>
                    </w:rPr>
                    <w:t>打磨粉尘</w:t>
                  </w:r>
                </w:p>
              </w:tc>
              <w:tc>
                <w:tcPr>
                  <w:tcW w:w="3048"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 w:val="21"/>
                      <w:szCs w:val="21"/>
                      <w:u w:val="single" w:color="auto"/>
                      <w:vertAlign w:val="baseline"/>
                      <w:lang w:val="en-US" w:eastAsia="zh-CN"/>
                    </w:rPr>
                  </w:pP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自然沉降，车间内无组织排放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0"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none" w:color="auto"/>
                      <w:lang w:val="en-US" w:eastAsia="zh-CN"/>
                    </w:rPr>
                  </w:pPr>
                </w:p>
              </w:tc>
              <w:tc>
                <w:tcPr>
                  <w:tcW w:w="38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single" w:color="auto"/>
                      <w:lang w:val="en-US" w:eastAsia="zh-CN"/>
                    </w:rPr>
                  </w:pPr>
                </w:p>
              </w:tc>
              <w:tc>
                <w:tcPr>
                  <w:tcW w:w="1142"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Cs w:val="22"/>
                      <w:u w:val="single" w:color="auto"/>
                      <w:lang w:val="en-US" w:eastAsia="zh-CN"/>
                    </w:rPr>
                  </w:pPr>
                  <w:r>
                    <w:rPr>
                      <w:rFonts w:hint="default" w:ascii="Times New Roman" w:hAnsi="Times New Roman" w:eastAsia="宋体" w:cs="Times New Roman"/>
                      <w:color w:val="auto"/>
                      <w:spacing w:val="0"/>
                      <w:position w:val="0"/>
                      <w:szCs w:val="22"/>
                      <w:u w:val="single" w:color="auto"/>
                      <w:lang w:val="en-US" w:eastAsia="zh-CN"/>
                    </w:rPr>
                    <w:t>抛丸粉尘</w:t>
                  </w:r>
                </w:p>
              </w:tc>
              <w:tc>
                <w:tcPr>
                  <w:tcW w:w="3048"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sz w:val="21"/>
                      <w:szCs w:val="21"/>
                      <w:u w:val="single" w:color="auto"/>
                      <w:vertAlign w:val="baseline"/>
                      <w:lang w:val="en-US" w:eastAsia="zh-CN"/>
                    </w:rPr>
                  </w:pPr>
                  <w:r>
                    <w:rPr>
                      <w:rFonts w:hint="default" w:ascii="Times New Roman" w:hAnsi="Times New Roman" w:eastAsia="宋体" w:cs="Times New Roman"/>
                      <w:color w:val="auto"/>
                      <w:spacing w:val="0"/>
                      <w:position w:val="0"/>
                      <w:sz w:val="21"/>
                      <w:szCs w:val="21"/>
                      <w:u w:val="single" w:color="auto"/>
                      <w:vertAlign w:val="baseline"/>
                      <w:lang w:val="en-US" w:eastAsia="zh-CN"/>
                    </w:rPr>
                    <w:t>抛丸粉尘</w:t>
                  </w:r>
                  <w:r>
                    <w:rPr>
                      <w:rFonts w:hint="default" w:ascii="Times New Roman" w:hAnsi="Times New Roman" w:eastAsia="宋体" w:cs="Times New Roman"/>
                      <w:b w:val="0"/>
                      <w:bCs/>
                      <w:color w:val="auto"/>
                      <w:spacing w:val="0"/>
                      <w:position w:val="0"/>
                      <w:sz w:val="21"/>
                      <w:szCs w:val="21"/>
                      <w:highlight w:val="none"/>
                      <w:u w:val="single" w:color="auto"/>
                      <w:vertAlign w:val="baseline"/>
                      <w:lang w:eastAsia="zh-CN"/>
                    </w:rPr>
                    <w:t>经</w:t>
                  </w:r>
                  <w:r>
                    <w:rPr>
                      <w:rFonts w:hint="default" w:ascii="Times New Roman" w:hAnsi="Times New Roman" w:eastAsia="宋体" w:cs="Times New Roman"/>
                      <w:b w:val="0"/>
                      <w:bCs/>
                      <w:color w:val="auto"/>
                      <w:spacing w:val="0"/>
                      <w:position w:val="0"/>
                      <w:sz w:val="21"/>
                      <w:szCs w:val="21"/>
                      <w:highlight w:val="none"/>
                      <w:u w:val="single" w:color="auto"/>
                      <w:vertAlign w:val="baseline"/>
                      <w:lang w:val="en-US" w:eastAsia="zh-CN"/>
                    </w:rPr>
                    <w:t>布袋除尘处理后，车间内无组织排放</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tabs>
                      <w:tab w:val="left" w:pos="255"/>
                    </w:tabs>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p>
              </w:tc>
              <w:tc>
                <w:tcPr>
                  <w:tcW w:w="388"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t>废水处理设施</w:t>
                  </w:r>
                </w:p>
              </w:tc>
              <w:tc>
                <w:tcPr>
                  <w:tcW w:w="1142"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t>生活污水</w:t>
                  </w:r>
                </w:p>
              </w:tc>
              <w:tc>
                <w:tcPr>
                  <w:tcW w:w="3048"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val="en-US"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val="en-US" w:eastAsia="zh-CN"/>
                    </w:rPr>
                    <w:t>项目生活污水经化粪池处理后达《污水综合排放标准》（GB8978-1996）中三级标准后经园区污水管道汇入长沙经开区汨罗产业园污水处理厂，处理达到《城镇污水处理厂污染物排放标准》（GB18918-2002）一级A标准后排入白沙河</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tabs>
                      <w:tab w:val="left" w:pos="255"/>
                    </w:tabs>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p>
              </w:tc>
              <w:tc>
                <w:tcPr>
                  <w:tcW w:w="38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p>
              </w:tc>
              <w:tc>
                <w:tcPr>
                  <w:tcW w:w="1142"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t>生产废水</w:t>
                  </w:r>
                </w:p>
              </w:tc>
              <w:tc>
                <w:tcPr>
                  <w:tcW w:w="3048" w:type="pct"/>
                  <w:gridSpan w:val="2"/>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val="en-US"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val="en-US" w:eastAsia="zh-CN"/>
                    </w:rPr>
                    <w:t>无生产废水外排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4"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tabs>
                      <w:tab w:val="left" w:pos="255"/>
                    </w:tabs>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p>
              </w:tc>
              <w:tc>
                <w:tcPr>
                  <w:tcW w:w="388"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t>固废处理设施</w:t>
                  </w:r>
                </w:p>
              </w:tc>
              <w:tc>
                <w:tcPr>
                  <w:tcW w:w="1142"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t>生活垃圾</w:t>
                  </w:r>
                </w:p>
              </w:tc>
              <w:tc>
                <w:tcPr>
                  <w:tcW w:w="3048" w:type="pct"/>
                  <w:gridSpan w:val="2"/>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r>
                    <w:rPr>
                      <w:rFonts w:hint="default" w:ascii="Times New Roman" w:hAnsi="Times New Roman" w:eastAsia="宋体" w:cs="Times New Roman"/>
                      <w:color w:val="auto"/>
                      <w:spacing w:val="0"/>
                      <w:position w:val="0"/>
                      <w:u w:val="none" w:color="auto"/>
                      <w:lang w:val="en-US" w:eastAsia="zh-CN"/>
                    </w:rPr>
                    <w:t>经统一收集后，</w:t>
                  </w:r>
                  <w:r>
                    <w:rPr>
                      <w:rFonts w:hint="default" w:ascii="Times New Roman" w:hAnsi="Times New Roman" w:eastAsia="宋体" w:cs="Times New Roman"/>
                      <w:b w:val="0"/>
                      <w:bCs/>
                      <w:color w:val="auto"/>
                      <w:spacing w:val="0"/>
                      <w:position w:val="0"/>
                      <w:sz w:val="21"/>
                      <w:szCs w:val="21"/>
                      <w:highlight w:val="none"/>
                      <w:u w:val="none" w:color="auto"/>
                      <w:vertAlign w:val="baseline"/>
                      <w:lang w:val="en-US" w:eastAsia="zh-CN"/>
                    </w:rPr>
                    <w:t>由环卫部门</w:t>
                  </w:r>
                  <w:r>
                    <w:rPr>
                      <w:rFonts w:hint="default" w:ascii="Times New Roman" w:hAnsi="Times New Roman" w:eastAsia="宋体" w:cs="Times New Roman"/>
                      <w:color w:val="auto"/>
                      <w:spacing w:val="0"/>
                      <w:position w:val="0"/>
                      <w:u w:val="none" w:color="auto"/>
                      <w:lang w:val="en-US" w:eastAsia="zh-CN"/>
                    </w:rPr>
                    <w:t>清运处置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4" w:hRule="atLeast"/>
                <w:jc w:val="center"/>
              </w:trPr>
              <w:tc>
                <w:tcPr>
                  <w:tcW w:w="421" w:type="pct"/>
                  <w:vMerge w:val="continue"/>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p>
              </w:tc>
              <w:tc>
                <w:tcPr>
                  <w:tcW w:w="388" w:type="pct"/>
                  <w:vMerge w:val="continue"/>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p>
              </w:tc>
              <w:tc>
                <w:tcPr>
                  <w:tcW w:w="1142" w:type="pct"/>
                  <w:gridSpan w:val="3"/>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r>
                    <w:rPr>
                      <w:rFonts w:hint="default" w:ascii="Times New Roman" w:hAnsi="Times New Roman" w:eastAsia="宋体" w:cs="Times New Roman"/>
                      <w:color w:val="auto"/>
                      <w:spacing w:val="0"/>
                      <w:position w:val="0"/>
                      <w:u w:val="none" w:color="auto"/>
                      <w:lang w:val="en-US" w:eastAsia="zh-CN"/>
                    </w:rPr>
                    <w:t>铝渣</w:t>
                  </w:r>
                  <w:r>
                    <w:rPr>
                      <w:rFonts w:hint="eastAsia" w:cs="Times New Roman"/>
                      <w:color w:val="auto"/>
                      <w:spacing w:val="0"/>
                      <w:position w:val="0"/>
                      <w:u w:val="none" w:color="auto"/>
                      <w:lang w:val="en-US" w:eastAsia="zh-CN"/>
                    </w:rPr>
                    <w:t>、</w:t>
                  </w:r>
                  <w:r>
                    <w:rPr>
                      <w:rFonts w:hint="default" w:ascii="Times New Roman" w:hAnsi="Times New Roman" w:eastAsia="宋体" w:cs="Times New Roman"/>
                      <w:color w:val="auto"/>
                      <w:spacing w:val="0"/>
                      <w:position w:val="0"/>
                      <w:u w:val="none" w:color="auto"/>
                      <w:lang w:val="en-US" w:eastAsia="zh-CN"/>
                    </w:rPr>
                    <w:t>金属碎屑</w:t>
                  </w:r>
                  <w:r>
                    <w:rPr>
                      <w:rFonts w:hint="eastAsia" w:cs="Times New Roman"/>
                      <w:color w:val="auto"/>
                      <w:spacing w:val="0"/>
                      <w:position w:val="0"/>
                      <w:u w:val="none" w:color="auto"/>
                      <w:lang w:val="en-US" w:eastAsia="zh-CN"/>
                    </w:rPr>
                    <w:t>、除尘器收集的粉尘</w:t>
                  </w:r>
                </w:p>
              </w:tc>
              <w:tc>
                <w:tcPr>
                  <w:tcW w:w="3048" w:type="pct"/>
                  <w:gridSpan w:val="2"/>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r>
                    <w:rPr>
                      <w:rFonts w:hint="default" w:ascii="Times New Roman" w:hAnsi="Times New Roman" w:eastAsia="宋体" w:cs="Times New Roman"/>
                      <w:color w:val="auto"/>
                      <w:spacing w:val="0"/>
                      <w:position w:val="0"/>
                      <w:u w:val="none" w:color="auto"/>
                      <w:lang w:val="en-US" w:eastAsia="zh-CN"/>
                    </w:rPr>
                    <w:t>经统一收集后，外售综合利用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4" w:hRule="atLeast"/>
                <w:jc w:val="center"/>
              </w:trPr>
              <w:tc>
                <w:tcPr>
                  <w:tcW w:w="421" w:type="pct"/>
                  <w:vMerge w:val="continue"/>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p>
              </w:tc>
              <w:tc>
                <w:tcPr>
                  <w:tcW w:w="388" w:type="pct"/>
                  <w:vMerge w:val="continue"/>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p>
              </w:tc>
              <w:tc>
                <w:tcPr>
                  <w:tcW w:w="1142" w:type="pct"/>
                  <w:gridSpan w:val="3"/>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r>
                    <w:rPr>
                      <w:rFonts w:hint="default" w:ascii="Times New Roman" w:hAnsi="Times New Roman" w:eastAsia="宋体" w:cs="Times New Roman"/>
                      <w:color w:val="auto"/>
                      <w:spacing w:val="0"/>
                      <w:position w:val="0"/>
                      <w:u w:val="none" w:color="auto"/>
                      <w:lang w:val="en-US" w:eastAsia="zh-CN"/>
                    </w:rPr>
                    <w:t>废边角料和不合格品</w:t>
                  </w:r>
                </w:p>
              </w:tc>
              <w:tc>
                <w:tcPr>
                  <w:tcW w:w="3048" w:type="pct"/>
                  <w:gridSpan w:val="2"/>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sz w:val="21"/>
                      <w:szCs w:val="21"/>
                      <w:u w:val="none" w:color="auto"/>
                      <w:vertAlign w:val="baseline"/>
                      <w:lang w:val="en-US" w:eastAsia="zh-CN"/>
                    </w:rPr>
                  </w:pPr>
                  <w:r>
                    <w:rPr>
                      <w:rFonts w:hint="default" w:ascii="Times New Roman" w:hAnsi="Times New Roman" w:eastAsia="宋体" w:cs="Times New Roman"/>
                      <w:color w:val="auto"/>
                      <w:spacing w:val="0"/>
                      <w:position w:val="0"/>
                      <w:sz w:val="21"/>
                      <w:szCs w:val="21"/>
                      <w:u w:val="none" w:color="auto"/>
                      <w:vertAlign w:val="baseline"/>
                      <w:lang w:val="en-US" w:eastAsia="zh-CN"/>
                    </w:rPr>
                    <w:t>经</w:t>
                  </w:r>
                  <w:r>
                    <w:rPr>
                      <w:rFonts w:hint="eastAsia" w:cs="Times New Roman"/>
                      <w:color w:val="auto"/>
                      <w:spacing w:val="0"/>
                      <w:position w:val="0"/>
                      <w:sz w:val="21"/>
                      <w:szCs w:val="21"/>
                      <w:u w:val="none" w:color="auto"/>
                      <w:vertAlign w:val="baseline"/>
                      <w:lang w:val="en-US" w:eastAsia="zh-CN"/>
                    </w:rPr>
                    <w:t>统一收集后</w:t>
                  </w:r>
                  <w:r>
                    <w:rPr>
                      <w:rFonts w:hint="default" w:ascii="Times New Roman" w:hAnsi="Times New Roman" w:eastAsia="宋体" w:cs="Times New Roman"/>
                      <w:color w:val="auto"/>
                      <w:spacing w:val="0"/>
                      <w:position w:val="0"/>
                      <w:sz w:val="21"/>
                      <w:szCs w:val="21"/>
                      <w:u w:val="none" w:color="auto"/>
                      <w:vertAlign w:val="baseline"/>
                      <w:lang w:val="en-US" w:eastAsia="zh-CN"/>
                    </w:rPr>
                    <w:t>，回用于生产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4" w:hRule="atLeast"/>
                <w:jc w:val="center"/>
              </w:trPr>
              <w:tc>
                <w:tcPr>
                  <w:tcW w:w="421" w:type="pct"/>
                  <w:vMerge w:val="continue"/>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p>
              </w:tc>
              <w:tc>
                <w:tcPr>
                  <w:tcW w:w="388" w:type="pct"/>
                  <w:vMerge w:val="continue"/>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p>
              </w:tc>
              <w:tc>
                <w:tcPr>
                  <w:tcW w:w="1142" w:type="pct"/>
                  <w:gridSpan w:val="3"/>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u w:val="none" w:color="auto"/>
                      <w:lang w:val="en-US" w:eastAsia="zh-CN"/>
                    </w:rPr>
                  </w:pPr>
                  <w:r>
                    <w:rPr>
                      <w:rFonts w:hint="default" w:ascii="Times New Roman" w:hAnsi="Times New Roman" w:eastAsia="宋体" w:cs="Times New Roman"/>
                      <w:color w:val="auto"/>
                      <w:spacing w:val="0"/>
                      <w:position w:val="0"/>
                      <w:sz w:val="21"/>
                      <w:szCs w:val="21"/>
                      <w:u w:val="none" w:color="auto"/>
                      <w:vertAlign w:val="baseline"/>
                      <w:lang w:val="en-US" w:eastAsia="zh-CN"/>
                    </w:rPr>
                    <w:t>废润滑油</w:t>
                  </w:r>
                  <w:r>
                    <w:rPr>
                      <w:rFonts w:hint="eastAsia" w:cs="Times New Roman"/>
                      <w:color w:val="auto"/>
                      <w:spacing w:val="0"/>
                      <w:position w:val="0"/>
                      <w:sz w:val="21"/>
                      <w:szCs w:val="21"/>
                      <w:u w:val="none" w:color="auto"/>
                      <w:vertAlign w:val="baseline"/>
                      <w:lang w:val="en-US" w:eastAsia="zh-CN"/>
                    </w:rPr>
                    <w:t>、</w:t>
                  </w:r>
                  <w:r>
                    <w:rPr>
                      <w:rFonts w:hint="default" w:ascii="Times New Roman" w:hAnsi="Times New Roman" w:eastAsia="宋体" w:cs="Times New Roman"/>
                      <w:color w:val="auto"/>
                      <w:spacing w:val="0"/>
                      <w:position w:val="0"/>
                      <w:sz w:val="21"/>
                      <w:szCs w:val="21"/>
                      <w:u w:val="none" w:color="auto"/>
                      <w:vertAlign w:val="baseline"/>
                      <w:lang w:val="en-US" w:eastAsia="zh-CN"/>
                    </w:rPr>
                    <w:t>废液压油</w:t>
                  </w:r>
                  <w:r>
                    <w:rPr>
                      <w:rFonts w:hint="eastAsia" w:cs="Times New Roman"/>
                      <w:color w:val="auto"/>
                      <w:spacing w:val="0"/>
                      <w:position w:val="0"/>
                      <w:sz w:val="21"/>
                      <w:szCs w:val="21"/>
                      <w:u w:val="none" w:color="auto"/>
                      <w:vertAlign w:val="baseline"/>
                      <w:lang w:val="en-US" w:eastAsia="zh-CN"/>
                    </w:rPr>
                    <w:t>等危险废物</w:t>
                  </w:r>
                </w:p>
              </w:tc>
              <w:tc>
                <w:tcPr>
                  <w:tcW w:w="3048" w:type="pct"/>
                  <w:gridSpan w:val="2"/>
                  <w:tcBorders>
                    <w:tl2br w:val="nil"/>
                    <w:tr2bl w:val="nil"/>
                  </w:tcBorders>
                  <w:noWrap w:val="0"/>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pacing w:val="0"/>
                      <w:position w:val="0"/>
                      <w:sz w:val="21"/>
                      <w:szCs w:val="21"/>
                      <w:u w:val="none" w:color="auto"/>
                      <w:vertAlign w:val="baseline"/>
                      <w:lang w:val="en-US" w:eastAsia="zh-CN"/>
                    </w:rPr>
                  </w:pPr>
                  <w:r>
                    <w:rPr>
                      <w:rFonts w:hint="default" w:ascii="Times New Roman" w:hAnsi="Times New Roman" w:eastAsia="宋体" w:cs="Times New Roman"/>
                      <w:color w:val="auto"/>
                      <w:spacing w:val="0"/>
                      <w:position w:val="0"/>
                      <w:sz w:val="21"/>
                      <w:szCs w:val="21"/>
                      <w:u w:val="none" w:color="auto"/>
                      <w:vertAlign w:val="baseline"/>
                      <w:lang w:val="en-US" w:eastAsia="zh-CN"/>
                    </w:rPr>
                    <w:t>经分类收集暂存于危废暂存间，委托有资质的单位处置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3" w:hRule="atLeast"/>
                <w:jc w:val="center"/>
              </w:trPr>
              <w:tc>
                <w:tcPr>
                  <w:tcW w:w="42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rPr>
                  </w:pPr>
                </w:p>
              </w:tc>
              <w:tc>
                <w:tcPr>
                  <w:tcW w:w="1108"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pPr>
                  <w:r>
                    <w:rPr>
                      <w:rFonts w:hint="default" w:ascii="Times New Roman" w:hAnsi="Times New Roman" w:eastAsia="宋体" w:cs="Times New Roman"/>
                      <w:b w:val="0"/>
                      <w:bCs/>
                      <w:color w:val="auto"/>
                      <w:spacing w:val="0"/>
                      <w:position w:val="0"/>
                      <w:sz w:val="21"/>
                      <w:szCs w:val="21"/>
                      <w:highlight w:val="none"/>
                      <w:u w:val="none" w:color="auto"/>
                      <w:vertAlign w:val="baseline"/>
                      <w:lang w:eastAsia="zh-CN"/>
                    </w:rPr>
                    <w:t>噪声处理设施</w:t>
                  </w:r>
                </w:p>
              </w:tc>
              <w:tc>
                <w:tcPr>
                  <w:tcW w:w="3470"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position w:val="0"/>
                      <w:u w:val="none" w:color="auto"/>
                      <w:lang w:val="en-US" w:eastAsia="zh-CN"/>
                    </w:rPr>
                  </w:pPr>
                  <w:r>
                    <w:rPr>
                      <w:rFonts w:hint="default" w:ascii="Times New Roman" w:hAnsi="Times New Roman" w:eastAsia="宋体" w:cs="Times New Roman"/>
                      <w:color w:val="auto"/>
                      <w:spacing w:val="0"/>
                      <w:position w:val="0"/>
                      <w:u w:val="none" w:color="auto"/>
                      <w:lang w:val="en-US" w:eastAsia="zh-CN"/>
                    </w:rPr>
                    <w:t>厂房隔声、选用低噪声设备等措施处理</w:t>
                  </w:r>
                </w:p>
              </w:tc>
            </w:tr>
          </w:tbl>
          <w:p>
            <w:pPr>
              <w:pStyle w:val="8"/>
              <w:keepNext w:val="0"/>
              <w:keepLines w:val="0"/>
              <w:suppressLineNumbers w:val="0"/>
              <w:spacing w:before="120" w:beforeLines="0"/>
              <w:ind w:left="0" w:leftChars="0" w:firstLine="0" w:firstLineChars="0"/>
              <w:rPr>
                <w:rFonts w:hint="default" w:ascii="Times New Roman" w:hAnsi="Times New Roman" w:eastAsia="宋体" w:cs="Times New Roman"/>
                <w:b/>
                <w:color w:val="auto"/>
                <w:spacing w:val="0"/>
                <w:position w:val="0"/>
                <w:sz w:val="24"/>
                <w:szCs w:val="24"/>
                <w:u w:val="none" w:color="auto"/>
              </w:rPr>
            </w:pPr>
            <w:r>
              <w:rPr>
                <w:rFonts w:hint="eastAsia" w:cs="Times New Roman"/>
                <w:b/>
                <w:color w:val="auto"/>
                <w:spacing w:val="0"/>
                <w:position w:val="0"/>
                <w:sz w:val="24"/>
                <w:szCs w:val="24"/>
                <w:u w:val="none" w:color="auto"/>
                <w:lang w:val="en-US" w:eastAsia="zh-CN"/>
              </w:rPr>
              <w:t>3.</w:t>
            </w:r>
            <w:r>
              <w:rPr>
                <w:rFonts w:hint="default" w:ascii="Times New Roman" w:hAnsi="Times New Roman" w:eastAsia="宋体" w:cs="Times New Roman"/>
                <w:b/>
                <w:color w:val="auto"/>
                <w:spacing w:val="0"/>
                <w:position w:val="0"/>
                <w:sz w:val="24"/>
                <w:szCs w:val="24"/>
                <w:u w:val="none" w:color="auto"/>
              </w:rPr>
              <w:t>主要产品方案</w:t>
            </w:r>
          </w:p>
          <w:p>
            <w:pPr>
              <w:pStyle w:val="8"/>
              <w:keepNext w:val="0"/>
              <w:keepLines w:val="0"/>
              <w:suppressLineNumbers w:val="0"/>
              <w:spacing w:before="0" w:beforeLines="0"/>
              <w:ind w:left="0" w:firstLine="480"/>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产品方案详见下表。</w:t>
            </w:r>
          </w:p>
          <w:p>
            <w:pPr>
              <w:pStyle w:val="8"/>
              <w:keepNext w:val="0"/>
              <w:keepLines w:val="0"/>
              <w:suppressLineNumbers w:val="0"/>
              <w:spacing w:before="0" w:beforeLines="0" w:line="276" w:lineRule="auto"/>
              <w:ind w:left="0" w:firstLine="0" w:firstLineChars="0"/>
              <w:jc w:val="center"/>
              <w:rPr>
                <w:rFonts w:hint="default" w:ascii="Times New Roman" w:hAnsi="Times New Roman" w:eastAsia="宋体" w:cs="Times New Roman"/>
                <w:b/>
                <w:color w:val="auto"/>
                <w:spacing w:val="0"/>
                <w:position w:val="0"/>
                <w:sz w:val="21"/>
                <w:szCs w:val="21"/>
                <w:u w:val="none" w:color="auto"/>
              </w:rPr>
            </w:pPr>
            <w:r>
              <w:rPr>
                <w:rFonts w:hint="default" w:ascii="Times New Roman" w:hAnsi="Times New Roman" w:eastAsia="宋体" w:cs="Times New Roman"/>
                <w:b/>
                <w:color w:val="auto"/>
                <w:spacing w:val="0"/>
                <w:position w:val="0"/>
                <w:sz w:val="21"/>
                <w:szCs w:val="21"/>
                <w:u w:val="none" w:color="auto"/>
              </w:rPr>
              <w:t>表</w:t>
            </w:r>
            <w:r>
              <w:rPr>
                <w:rFonts w:hint="default" w:ascii="Times New Roman" w:hAnsi="Times New Roman" w:eastAsia="宋体" w:cs="Times New Roman"/>
                <w:b/>
                <w:color w:val="auto"/>
                <w:spacing w:val="0"/>
                <w:position w:val="0"/>
                <w:sz w:val="21"/>
                <w:szCs w:val="21"/>
                <w:u w:val="none" w:color="auto"/>
                <w:lang w:val="en-US" w:eastAsia="zh-CN"/>
              </w:rPr>
              <w:t>2-2</w:t>
            </w:r>
            <w:r>
              <w:rPr>
                <w:rFonts w:hint="default" w:ascii="Times New Roman" w:hAnsi="Times New Roman" w:eastAsia="宋体" w:cs="Times New Roman"/>
                <w:b/>
                <w:color w:val="auto"/>
                <w:spacing w:val="0"/>
                <w:position w:val="0"/>
                <w:sz w:val="21"/>
                <w:szCs w:val="21"/>
                <w:u w:val="none" w:color="auto"/>
              </w:rPr>
              <w:t xml:space="preserve">  项目主要产品及产量</w:t>
            </w:r>
          </w:p>
          <w:tbl>
            <w:tblPr>
              <w:tblStyle w:val="15"/>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87"/>
              <w:gridCol w:w="1776"/>
              <w:gridCol w:w="1615"/>
              <w:gridCol w:w="281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914" w:type="pct"/>
                  <w:tcBorders>
                    <w:tl2br w:val="nil"/>
                    <w:tr2bl w:val="nil"/>
                  </w:tcBorders>
                  <w:noWrap w:val="0"/>
                  <w:vAlign w:val="center"/>
                </w:tcPr>
                <w:p>
                  <w:pPr>
                    <w:pStyle w:val="8"/>
                    <w:keepNext w:val="0"/>
                    <w:keepLines w:val="0"/>
                    <w:suppressLineNumbers w:val="0"/>
                    <w:spacing w:before="0" w:beforeLines="0" w:line="276" w:lineRule="auto"/>
                    <w:ind w:left="0" w:firstLine="0" w:firstLineChars="0"/>
                    <w:jc w:val="center"/>
                    <w:rPr>
                      <w:rFonts w:hint="default" w:ascii="Times New Roman" w:hAnsi="Times New Roman" w:eastAsia="宋体" w:cs="Times New Roman"/>
                      <w:b/>
                      <w:color w:val="auto"/>
                      <w:spacing w:val="0"/>
                      <w:position w:val="0"/>
                      <w:sz w:val="21"/>
                      <w:szCs w:val="21"/>
                      <w:u w:val="none" w:color="auto"/>
                    </w:rPr>
                  </w:pPr>
                  <w:r>
                    <w:rPr>
                      <w:rFonts w:hint="default" w:ascii="Times New Roman" w:hAnsi="Times New Roman" w:eastAsia="宋体" w:cs="Times New Roman"/>
                      <w:b/>
                      <w:color w:val="auto"/>
                      <w:spacing w:val="0"/>
                      <w:position w:val="0"/>
                      <w:sz w:val="21"/>
                      <w:szCs w:val="21"/>
                      <w:u w:val="none" w:color="auto"/>
                    </w:rPr>
                    <w:t>产品名称</w:t>
                  </w:r>
                </w:p>
              </w:tc>
              <w:tc>
                <w:tcPr>
                  <w:tcW w:w="1170" w:type="pct"/>
                  <w:tcBorders>
                    <w:tl2br w:val="nil"/>
                    <w:tr2bl w:val="nil"/>
                  </w:tcBorders>
                  <w:noWrap w:val="0"/>
                  <w:vAlign w:val="center"/>
                </w:tcPr>
                <w:p>
                  <w:pPr>
                    <w:pStyle w:val="8"/>
                    <w:keepNext w:val="0"/>
                    <w:keepLines w:val="0"/>
                    <w:suppressLineNumbers w:val="0"/>
                    <w:spacing w:before="0" w:beforeLines="0" w:line="276" w:lineRule="auto"/>
                    <w:ind w:left="0" w:firstLine="0" w:firstLineChars="0"/>
                    <w:jc w:val="center"/>
                    <w:rPr>
                      <w:rFonts w:hint="default" w:ascii="Times New Roman" w:hAnsi="Times New Roman" w:eastAsia="宋体" w:cs="Times New Roman"/>
                      <w:b/>
                      <w:color w:val="auto"/>
                      <w:spacing w:val="0"/>
                      <w:position w:val="0"/>
                      <w:sz w:val="21"/>
                      <w:szCs w:val="21"/>
                      <w:u w:val="none" w:color="auto"/>
                      <w:lang w:eastAsia="zh-CN"/>
                    </w:rPr>
                  </w:pPr>
                  <w:r>
                    <w:rPr>
                      <w:rFonts w:hint="default" w:ascii="Times New Roman" w:hAnsi="Times New Roman" w:eastAsia="宋体" w:cs="Times New Roman"/>
                      <w:b/>
                      <w:color w:val="auto"/>
                      <w:spacing w:val="0"/>
                      <w:position w:val="0"/>
                      <w:sz w:val="21"/>
                      <w:szCs w:val="21"/>
                      <w:u w:val="none" w:color="auto"/>
                      <w:lang w:eastAsia="zh-CN"/>
                    </w:rPr>
                    <w:t>单位</w:t>
                  </w:r>
                </w:p>
              </w:tc>
              <w:tc>
                <w:tcPr>
                  <w:tcW w:w="1064" w:type="pct"/>
                  <w:tcBorders>
                    <w:tl2br w:val="nil"/>
                    <w:tr2bl w:val="nil"/>
                  </w:tcBorders>
                  <w:noWrap w:val="0"/>
                  <w:vAlign w:val="center"/>
                </w:tcPr>
                <w:p>
                  <w:pPr>
                    <w:pStyle w:val="8"/>
                    <w:keepNext w:val="0"/>
                    <w:keepLines w:val="0"/>
                    <w:suppressLineNumbers w:val="0"/>
                    <w:spacing w:before="0" w:beforeLines="0" w:line="276" w:lineRule="auto"/>
                    <w:ind w:left="0" w:firstLine="0" w:firstLineChars="0"/>
                    <w:jc w:val="center"/>
                    <w:rPr>
                      <w:rFonts w:hint="default" w:ascii="Times New Roman" w:hAnsi="Times New Roman" w:eastAsia="宋体" w:cs="Times New Roman"/>
                      <w:b/>
                      <w:color w:val="auto"/>
                      <w:spacing w:val="0"/>
                      <w:position w:val="0"/>
                      <w:sz w:val="21"/>
                      <w:szCs w:val="21"/>
                      <w:u w:val="none" w:color="auto"/>
                      <w:lang w:eastAsia="zh-CN"/>
                    </w:rPr>
                  </w:pPr>
                  <w:r>
                    <w:rPr>
                      <w:rFonts w:hint="default" w:ascii="Times New Roman" w:hAnsi="Times New Roman" w:eastAsia="宋体" w:cs="Times New Roman"/>
                      <w:b/>
                      <w:color w:val="auto"/>
                      <w:spacing w:val="0"/>
                      <w:position w:val="0"/>
                      <w:sz w:val="21"/>
                      <w:szCs w:val="21"/>
                      <w:u w:val="none" w:color="auto"/>
                      <w:lang w:eastAsia="zh-CN"/>
                    </w:rPr>
                    <w:t>产量</w:t>
                  </w:r>
                </w:p>
              </w:tc>
              <w:tc>
                <w:tcPr>
                  <w:tcW w:w="1851" w:type="pct"/>
                  <w:tcBorders>
                    <w:tl2br w:val="nil"/>
                    <w:tr2bl w:val="nil"/>
                  </w:tcBorders>
                  <w:noWrap w:val="0"/>
                  <w:vAlign w:val="center"/>
                </w:tcPr>
                <w:p>
                  <w:pPr>
                    <w:pStyle w:val="8"/>
                    <w:keepNext w:val="0"/>
                    <w:keepLines w:val="0"/>
                    <w:suppressLineNumbers w:val="0"/>
                    <w:spacing w:before="0" w:beforeLines="0" w:line="276" w:lineRule="auto"/>
                    <w:ind w:left="0" w:firstLine="0" w:firstLineChars="0"/>
                    <w:jc w:val="center"/>
                    <w:rPr>
                      <w:rFonts w:hint="default" w:ascii="Times New Roman" w:hAnsi="Times New Roman" w:eastAsia="宋体" w:cs="Times New Roman"/>
                      <w:b/>
                      <w:color w:val="auto"/>
                      <w:spacing w:val="0"/>
                      <w:position w:val="0"/>
                      <w:sz w:val="21"/>
                      <w:szCs w:val="21"/>
                      <w:u w:val="none" w:color="auto"/>
                      <w:lang w:val="en-US" w:eastAsia="zh-CN"/>
                    </w:rPr>
                  </w:pPr>
                  <w:r>
                    <w:rPr>
                      <w:rFonts w:hint="default" w:ascii="Times New Roman" w:hAnsi="Times New Roman" w:eastAsia="宋体" w:cs="Times New Roman"/>
                      <w:b/>
                      <w:color w:val="auto"/>
                      <w:spacing w:val="0"/>
                      <w:position w:val="0"/>
                      <w:sz w:val="21"/>
                      <w:szCs w:val="21"/>
                      <w:u w:val="none" w:color="auto"/>
                      <w:lang w:val="en-US"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914"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none" w:color="auto"/>
                      <w:lang w:val="en-US" w:eastAsia="zh-CN"/>
                    </w:rPr>
                  </w:pPr>
                  <w:r>
                    <w:rPr>
                      <w:rFonts w:hint="default" w:ascii="Times New Roman" w:hAnsi="Times New Roman" w:eastAsia="宋体" w:cs="Times New Roman"/>
                      <w:color w:val="auto"/>
                      <w:spacing w:val="0"/>
                      <w:position w:val="0"/>
                      <w:sz w:val="21"/>
                      <w:szCs w:val="21"/>
                      <w:u w:val="none" w:color="auto"/>
                      <w:lang w:val="en-US" w:eastAsia="zh-CN"/>
                    </w:rPr>
                    <w:t>铝花</w:t>
                  </w:r>
                </w:p>
              </w:tc>
              <w:tc>
                <w:tcPr>
                  <w:tcW w:w="1170"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none" w:color="auto"/>
                      <w:lang w:val="en-US" w:eastAsia="zh-CN"/>
                    </w:rPr>
                  </w:pPr>
                  <w:r>
                    <w:rPr>
                      <w:rFonts w:hint="default" w:ascii="Times New Roman" w:hAnsi="Times New Roman" w:eastAsia="宋体" w:cs="Times New Roman"/>
                      <w:color w:val="auto"/>
                      <w:spacing w:val="0"/>
                      <w:position w:val="0"/>
                      <w:sz w:val="21"/>
                      <w:szCs w:val="21"/>
                      <w:u w:val="none" w:color="auto"/>
                      <w:lang w:val="en-US" w:eastAsia="zh-CN"/>
                    </w:rPr>
                    <w:t>吨</w:t>
                  </w:r>
                </w:p>
              </w:tc>
              <w:tc>
                <w:tcPr>
                  <w:tcW w:w="1064"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none" w:color="auto"/>
                      <w:lang w:val="en-US" w:eastAsia="zh-CN"/>
                    </w:rPr>
                  </w:pPr>
                  <w:r>
                    <w:rPr>
                      <w:rFonts w:hint="default" w:ascii="Times New Roman" w:hAnsi="Times New Roman" w:eastAsia="宋体" w:cs="Times New Roman"/>
                      <w:color w:val="auto"/>
                      <w:spacing w:val="0"/>
                      <w:position w:val="0"/>
                      <w:sz w:val="21"/>
                      <w:szCs w:val="21"/>
                      <w:u w:val="none" w:color="auto"/>
                      <w:lang w:val="en-US" w:eastAsia="zh-CN"/>
                    </w:rPr>
                    <w:t>3000</w:t>
                  </w:r>
                </w:p>
              </w:tc>
              <w:tc>
                <w:tcPr>
                  <w:tcW w:w="1851"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none" w:color="auto"/>
                      <w:lang w:val="en-US" w:eastAsia="zh-CN"/>
                    </w:rPr>
                  </w:pPr>
                  <w:r>
                    <w:rPr>
                      <w:rFonts w:hint="default" w:ascii="Times New Roman" w:hAnsi="Times New Roman" w:eastAsia="宋体" w:cs="Times New Roman"/>
                      <w:color w:val="auto"/>
                      <w:spacing w:val="0"/>
                      <w:position w:val="0"/>
                      <w:sz w:val="21"/>
                      <w:szCs w:val="21"/>
                      <w:u w:val="none" w:color="auto"/>
                      <w:lang w:val="en-US" w:eastAsia="zh-CN"/>
                    </w:rPr>
                    <w:t>各种铝艺配件，护栏、大门、楼梯等装饰及功能性铝艺花件，重量在5g~5kg</w:t>
                  </w:r>
                </w:p>
              </w:tc>
            </w:tr>
          </w:tbl>
          <w:p>
            <w:pPr>
              <w:pStyle w:val="8"/>
              <w:keepNext w:val="0"/>
              <w:keepLines w:val="0"/>
              <w:suppressLineNumbers w:val="0"/>
              <w:spacing w:beforeLines="0"/>
              <w:ind w:left="0" w:leftChars="0" w:firstLine="0" w:firstLineChars="0"/>
              <w:rPr>
                <w:rFonts w:hint="default" w:ascii="Times New Roman" w:hAnsi="Times New Roman" w:eastAsia="宋体" w:cs="Times New Roman"/>
                <w:b/>
                <w:color w:val="auto"/>
                <w:spacing w:val="0"/>
                <w:position w:val="0"/>
                <w:sz w:val="24"/>
                <w:szCs w:val="24"/>
                <w:u w:val="none" w:color="auto"/>
              </w:rPr>
            </w:pPr>
            <w:r>
              <w:rPr>
                <w:rFonts w:hint="eastAsia" w:cs="Times New Roman"/>
                <w:b/>
                <w:color w:val="auto"/>
                <w:spacing w:val="0"/>
                <w:position w:val="0"/>
                <w:sz w:val="24"/>
                <w:szCs w:val="24"/>
                <w:u w:val="none" w:color="auto"/>
                <w:lang w:val="en-US" w:eastAsia="zh-CN"/>
              </w:rPr>
              <w:t>4.</w:t>
            </w:r>
            <w:r>
              <w:rPr>
                <w:rFonts w:hint="default" w:ascii="Times New Roman" w:hAnsi="Times New Roman" w:eastAsia="宋体" w:cs="Times New Roman"/>
                <w:b/>
                <w:color w:val="auto"/>
                <w:spacing w:val="0"/>
                <w:position w:val="0"/>
                <w:sz w:val="24"/>
                <w:szCs w:val="24"/>
                <w:u w:val="none" w:color="auto"/>
              </w:rPr>
              <w:t>主要原辅材料及能耗</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spacing w:val="0"/>
                <w:position w:val="0"/>
                <w:sz w:val="24"/>
                <w:szCs w:val="24"/>
                <w:u w:val="none" w:color="auto"/>
              </w:rPr>
            </w:pPr>
            <w:r>
              <w:rPr>
                <w:rFonts w:hint="default" w:ascii="Times New Roman" w:hAnsi="Times New Roman" w:eastAsia="宋体" w:cs="Times New Roman"/>
                <w:color w:val="auto"/>
                <w:spacing w:val="0"/>
                <w:position w:val="0"/>
                <w:sz w:val="24"/>
                <w:szCs w:val="24"/>
                <w:u w:val="none" w:color="auto"/>
              </w:rPr>
              <w:t>根据建设方提供的资料，项目主要原辅材料及能源消耗情况详见</w:t>
            </w:r>
            <w:r>
              <w:rPr>
                <w:rFonts w:hint="default" w:ascii="Times New Roman" w:hAnsi="Times New Roman" w:eastAsia="宋体" w:cs="Times New Roman"/>
                <w:color w:val="auto"/>
                <w:spacing w:val="0"/>
                <w:position w:val="0"/>
                <w:sz w:val="24"/>
                <w:szCs w:val="24"/>
                <w:u w:val="none" w:color="auto"/>
                <w:lang w:val="en-US" w:eastAsia="zh-CN"/>
              </w:rPr>
              <w:t>下表</w:t>
            </w:r>
            <w:r>
              <w:rPr>
                <w:rFonts w:hint="default" w:ascii="Times New Roman" w:hAnsi="Times New Roman" w:eastAsia="宋体" w:cs="Times New Roman"/>
                <w:color w:val="auto"/>
                <w:spacing w:val="0"/>
                <w:position w:val="0"/>
                <w:sz w:val="24"/>
                <w:szCs w:val="24"/>
                <w:u w:val="none" w:color="auto"/>
              </w:rPr>
              <w:t>。</w:t>
            </w:r>
          </w:p>
          <w:p>
            <w:pPr>
              <w:pStyle w:val="8"/>
              <w:keepNext w:val="0"/>
              <w:keepLines w:val="0"/>
              <w:suppressLineNumbers w:val="0"/>
              <w:spacing w:before="0" w:beforeLines="0" w:line="276" w:lineRule="auto"/>
              <w:ind w:left="0" w:firstLine="0" w:firstLineChars="0"/>
              <w:jc w:val="center"/>
              <w:rPr>
                <w:rFonts w:hint="default" w:ascii="Times New Roman" w:hAnsi="Times New Roman" w:eastAsia="宋体" w:cs="Times New Roman"/>
                <w:b/>
                <w:color w:val="auto"/>
                <w:spacing w:val="0"/>
                <w:position w:val="0"/>
                <w:sz w:val="21"/>
                <w:szCs w:val="21"/>
                <w:u w:val="none" w:color="auto"/>
              </w:rPr>
            </w:pPr>
            <w:r>
              <w:rPr>
                <w:rFonts w:hint="default" w:ascii="Times New Roman" w:hAnsi="Times New Roman" w:eastAsia="宋体" w:cs="Times New Roman"/>
                <w:b/>
                <w:color w:val="auto"/>
                <w:spacing w:val="0"/>
                <w:position w:val="0"/>
                <w:sz w:val="21"/>
                <w:szCs w:val="21"/>
                <w:u w:val="none" w:color="auto"/>
              </w:rPr>
              <w:t>表</w:t>
            </w:r>
            <w:r>
              <w:rPr>
                <w:rFonts w:hint="default" w:ascii="Times New Roman" w:hAnsi="Times New Roman" w:eastAsia="宋体" w:cs="Times New Roman"/>
                <w:b/>
                <w:color w:val="auto"/>
                <w:spacing w:val="0"/>
                <w:position w:val="0"/>
                <w:sz w:val="21"/>
                <w:szCs w:val="21"/>
                <w:u w:val="none" w:color="auto"/>
                <w:lang w:val="en-US" w:eastAsia="zh-CN"/>
              </w:rPr>
              <w:t>2-3</w:t>
            </w:r>
            <w:r>
              <w:rPr>
                <w:rFonts w:hint="default" w:ascii="Times New Roman" w:hAnsi="Times New Roman" w:eastAsia="宋体" w:cs="Times New Roman"/>
                <w:b/>
                <w:color w:val="auto"/>
                <w:spacing w:val="0"/>
                <w:position w:val="0"/>
                <w:sz w:val="21"/>
                <w:szCs w:val="21"/>
                <w:u w:val="none" w:color="auto"/>
              </w:rPr>
              <w:t xml:space="preserve">  项目主要原辅材料及能耗一览表</w:t>
            </w:r>
          </w:p>
          <w:tbl>
            <w:tblPr>
              <w:tblStyle w:val="16"/>
              <w:tblW w:w="4996"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38"/>
              <w:gridCol w:w="1775"/>
              <w:gridCol w:w="1259"/>
              <w:gridCol w:w="897"/>
              <w:gridCol w:w="1825"/>
              <w:gridCol w:w="119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序号</w:t>
                  </w:r>
                </w:p>
              </w:tc>
              <w:tc>
                <w:tcPr>
                  <w:tcW w:w="1170"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原辅料名称</w:t>
                  </w:r>
                </w:p>
              </w:tc>
              <w:tc>
                <w:tcPr>
                  <w:tcW w:w="830"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单位</w:t>
                  </w:r>
                </w:p>
              </w:tc>
              <w:tc>
                <w:tcPr>
                  <w:tcW w:w="59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年用量</w:t>
                  </w:r>
                </w:p>
              </w:tc>
              <w:tc>
                <w:tcPr>
                  <w:tcW w:w="1203"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厂区最大</w:t>
                  </w:r>
                  <w:r>
                    <w:rPr>
                      <w:rFonts w:hint="eastAsia" w:ascii="Times New Roman" w:hAnsi="Times New Roman" w:eastAsia="宋体" w:cs="Times New Roman"/>
                      <w:b/>
                      <w:bCs/>
                      <w:color w:val="auto"/>
                      <w:spacing w:val="0"/>
                      <w:position w:val="0"/>
                      <w:sz w:val="21"/>
                      <w:szCs w:val="21"/>
                      <w:u w:val="none" w:color="auto"/>
                      <w:vertAlign w:val="baseline"/>
                      <w:lang w:val="en-US" w:eastAsia="zh-CN"/>
                    </w:rPr>
                    <w:t>贮存</w:t>
                  </w:r>
                  <w:r>
                    <w:rPr>
                      <w:rFonts w:hint="default" w:ascii="Times New Roman" w:hAnsi="Times New Roman" w:eastAsia="宋体" w:cs="Times New Roman"/>
                      <w:b/>
                      <w:bCs/>
                      <w:color w:val="auto"/>
                      <w:spacing w:val="0"/>
                      <w:position w:val="0"/>
                      <w:sz w:val="21"/>
                      <w:szCs w:val="21"/>
                      <w:u w:val="none" w:color="auto"/>
                      <w:vertAlign w:val="baseline"/>
                      <w:lang w:val="en-US" w:eastAsia="zh-CN"/>
                    </w:rPr>
                    <w:t>量</w:t>
                  </w:r>
                </w:p>
              </w:tc>
              <w:tc>
                <w:tcPr>
                  <w:tcW w:w="782"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形态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1</w:t>
                  </w:r>
                </w:p>
              </w:tc>
              <w:tc>
                <w:tcPr>
                  <w:tcW w:w="1170"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eastAsia="zh-CN"/>
                    </w:rPr>
                    <w:t>铝合金锭</w:t>
                  </w:r>
                </w:p>
              </w:tc>
              <w:tc>
                <w:tcPr>
                  <w:tcW w:w="83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t/a</w:t>
                  </w:r>
                </w:p>
              </w:tc>
              <w:tc>
                <w:tcPr>
                  <w:tcW w:w="591"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val="en-US" w:eastAsia="zh-CN"/>
                    </w:rPr>
                    <w:t>3050</w:t>
                  </w:r>
                </w:p>
              </w:tc>
              <w:tc>
                <w:tcPr>
                  <w:tcW w:w="1203"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val="en-US" w:eastAsia="zh-CN"/>
                    </w:rPr>
                    <w:t>300</w:t>
                  </w:r>
                </w:p>
              </w:tc>
              <w:tc>
                <w:tcPr>
                  <w:tcW w:w="782"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固体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2</w:t>
                  </w:r>
                </w:p>
              </w:tc>
              <w:tc>
                <w:tcPr>
                  <w:tcW w:w="1170"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eastAsia="zh-CN"/>
                    </w:rPr>
                    <w:t>不锈钢丸</w:t>
                  </w:r>
                </w:p>
              </w:tc>
              <w:tc>
                <w:tcPr>
                  <w:tcW w:w="83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t/a</w:t>
                  </w:r>
                </w:p>
              </w:tc>
              <w:tc>
                <w:tcPr>
                  <w:tcW w:w="591"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val="en-US" w:eastAsia="zh-CN"/>
                    </w:rPr>
                    <w:t>1</w:t>
                  </w:r>
                </w:p>
              </w:tc>
              <w:tc>
                <w:tcPr>
                  <w:tcW w:w="1203"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val="en-US" w:eastAsia="zh-CN"/>
                    </w:rPr>
                    <w:t>0.5</w:t>
                  </w:r>
                </w:p>
              </w:tc>
              <w:tc>
                <w:tcPr>
                  <w:tcW w:w="782"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固体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3</w:t>
                  </w:r>
                </w:p>
              </w:tc>
              <w:tc>
                <w:tcPr>
                  <w:tcW w:w="1170"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eastAsia="zh-CN"/>
                    </w:rPr>
                    <w:t>脱模剂</w:t>
                  </w:r>
                </w:p>
              </w:tc>
              <w:tc>
                <w:tcPr>
                  <w:tcW w:w="83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t/a</w:t>
                  </w:r>
                </w:p>
              </w:tc>
              <w:tc>
                <w:tcPr>
                  <w:tcW w:w="591"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val="en-US" w:eastAsia="zh-CN"/>
                    </w:rPr>
                    <w:t>0.5</w:t>
                  </w:r>
                </w:p>
              </w:tc>
              <w:tc>
                <w:tcPr>
                  <w:tcW w:w="1203"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val="en-US" w:eastAsia="zh-CN"/>
                    </w:rPr>
                    <w:t>0.1</w:t>
                  </w:r>
                </w:p>
              </w:tc>
              <w:tc>
                <w:tcPr>
                  <w:tcW w:w="782"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液体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4</w:t>
                  </w:r>
                </w:p>
              </w:tc>
              <w:tc>
                <w:tcPr>
                  <w:tcW w:w="1170"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eastAsia="zh-CN"/>
                    </w:rPr>
                    <w:t>液压油</w:t>
                  </w:r>
                </w:p>
              </w:tc>
              <w:tc>
                <w:tcPr>
                  <w:tcW w:w="83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t/a</w:t>
                  </w:r>
                </w:p>
              </w:tc>
              <w:tc>
                <w:tcPr>
                  <w:tcW w:w="591"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val="en-US" w:eastAsia="zh-CN"/>
                    </w:rPr>
                    <w:t>1</w:t>
                  </w:r>
                </w:p>
              </w:tc>
              <w:tc>
                <w:tcPr>
                  <w:tcW w:w="1203"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val="en-US" w:eastAsia="zh-CN"/>
                    </w:rPr>
                    <w:t>0.8</w:t>
                  </w:r>
                </w:p>
              </w:tc>
              <w:tc>
                <w:tcPr>
                  <w:tcW w:w="782"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液体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5</w:t>
                  </w:r>
                </w:p>
              </w:tc>
              <w:tc>
                <w:tcPr>
                  <w:tcW w:w="1170"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eastAsia="zh-CN"/>
                    </w:rPr>
                    <w:t>润滑油</w:t>
                  </w:r>
                </w:p>
              </w:tc>
              <w:tc>
                <w:tcPr>
                  <w:tcW w:w="83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t/a</w:t>
                  </w:r>
                </w:p>
              </w:tc>
              <w:tc>
                <w:tcPr>
                  <w:tcW w:w="591"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eastAsia" w:cs="Times New Roman"/>
                      <w:color w:val="auto"/>
                      <w:spacing w:val="0"/>
                      <w:position w:val="0"/>
                      <w:sz w:val="21"/>
                      <w:szCs w:val="21"/>
                      <w:u w:val="none" w:color="auto"/>
                      <w:lang w:val="en-US" w:eastAsia="zh-CN"/>
                    </w:rPr>
                    <w:t>0.02</w:t>
                  </w:r>
                </w:p>
              </w:tc>
              <w:tc>
                <w:tcPr>
                  <w:tcW w:w="1203"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eastAsia" w:cs="Times New Roman"/>
                      <w:color w:val="auto"/>
                      <w:spacing w:val="0"/>
                      <w:position w:val="0"/>
                      <w:sz w:val="21"/>
                      <w:szCs w:val="21"/>
                      <w:u w:val="none" w:color="auto"/>
                      <w:lang w:val="en-US" w:eastAsia="zh-CN"/>
                    </w:rPr>
                    <w:t>0.02</w:t>
                  </w:r>
                </w:p>
              </w:tc>
              <w:tc>
                <w:tcPr>
                  <w:tcW w:w="782"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液体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6</w:t>
                  </w:r>
                </w:p>
              </w:tc>
              <w:tc>
                <w:tcPr>
                  <w:tcW w:w="1170"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eastAsia="zh-CN"/>
                    </w:rPr>
                    <w:t>电</w:t>
                  </w:r>
                </w:p>
              </w:tc>
              <w:tc>
                <w:tcPr>
                  <w:tcW w:w="830"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val="en-US" w:eastAsia="zh-CN"/>
                    </w:rPr>
                    <w:t>万kwh</w:t>
                  </w:r>
                </w:p>
              </w:tc>
              <w:tc>
                <w:tcPr>
                  <w:tcW w:w="591"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eastAsia" w:cs="Times New Roman"/>
                      <w:color w:val="auto"/>
                      <w:spacing w:val="0"/>
                      <w:position w:val="0"/>
                      <w:sz w:val="21"/>
                      <w:szCs w:val="21"/>
                      <w:u w:val="none" w:color="auto"/>
                      <w:lang w:val="en-US" w:eastAsia="zh-CN"/>
                    </w:rPr>
                    <w:t>5</w:t>
                  </w:r>
                  <w:r>
                    <w:rPr>
                      <w:rFonts w:hint="default" w:ascii="Times New Roman" w:hAnsi="Times New Roman" w:eastAsia="宋体" w:cs="Times New Roman"/>
                      <w:color w:val="auto"/>
                      <w:spacing w:val="0"/>
                      <w:position w:val="0"/>
                      <w:sz w:val="21"/>
                      <w:szCs w:val="21"/>
                      <w:u w:val="none" w:color="auto"/>
                      <w:lang w:val="en-US" w:eastAsia="zh-CN"/>
                    </w:rPr>
                    <w:t>0</w:t>
                  </w:r>
                </w:p>
              </w:tc>
              <w:tc>
                <w:tcPr>
                  <w:tcW w:w="1203" w:type="pct"/>
                  <w:tcBorders>
                    <w:tl2br w:val="nil"/>
                    <w:tr2bl w:val="nil"/>
                  </w:tcBorders>
                  <w:vAlign w:val="center"/>
                </w:tcPr>
                <w:p>
                  <w:pPr>
                    <w:pStyle w:val="23"/>
                    <w:keepNext w:val="0"/>
                    <w:keepLines w:val="0"/>
                    <w:suppressLineNumbers w:val="0"/>
                    <w:spacing w:before="0" w:beforeAutospacing="0" w:after="0" w:afterAutospacing="0"/>
                    <w:ind w:left="0" w:right="0"/>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default" w:ascii="Times New Roman" w:hAnsi="Times New Roman" w:eastAsia="宋体" w:cs="Times New Roman"/>
                      <w:color w:val="auto"/>
                      <w:spacing w:val="0"/>
                      <w:position w:val="0"/>
                      <w:sz w:val="21"/>
                      <w:szCs w:val="21"/>
                      <w:u w:val="none" w:color="auto"/>
                      <w:lang w:val="en-US" w:eastAsia="zh-CN"/>
                    </w:rPr>
                    <w:t>/</w:t>
                  </w:r>
                </w:p>
              </w:tc>
              <w:tc>
                <w:tcPr>
                  <w:tcW w:w="782"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7</w:t>
                  </w:r>
                </w:p>
              </w:tc>
              <w:tc>
                <w:tcPr>
                  <w:tcW w:w="1170"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水</w:t>
                  </w:r>
                </w:p>
              </w:tc>
              <w:tc>
                <w:tcPr>
                  <w:tcW w:w="830"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m</w:t>
                  </w:r>
                  <w:r>
                    <w:rPr>
                      <w:rFonts w:hint="default" w:ascii="Times New Roman" w:hAnsi="Times New Roman" w:eastAsia="宋体" w:cs="Times New Roman"/>
                      <w:b w:val="0"/>
                      <w:bCs w:val="0"/>
                      <w:color w:val="auto"/>
                      <w:spacing w:val="0"/>
                      <w:position w:val="0"/>
                      <w:sz w:val="21"/>
                      <w:szCs w:val="21"/>
                      <w:u w:val="none" w:color="auto"/>
                      <w:vertAlign w:val="superscript"/>
                      <w:lang w:val="en-US" w:eastAsia="zh-CN"/>
                    </w:rPr>
                    <w:t>3</w:t>
                  </w: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/a</w:t>
                  </w:r>
                </w:p>
              </w:tc>
              <w:tc>
                <w:tcPr>
                  <w:tcW w:w="59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1785</w:t>
                  </w:r>
                </w:p>
              </w:tc>
              <w:tc>
                <w:tcPr>
                  <w:tcW w:w="1203"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w:t>
                  </w:r>
                </w:p>
              </w:tc>
              <w:tc>
                <w:tcPr>
                  <w:tcW w:w="782"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液体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8</w:t>
                  </w:r>
                </w:p>
              </w:tc>
              <w:tc>
                <w:tcPr>
                  <w:tcW w:w="1170"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天然气</w:t>
                  </w:r>
                </w:p>
              </w:tc>
              <w:tc>
                <w:tcPr>
                  <w:tcW w:w="830"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N</w:t>
                  </w: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m</w:t>
                  </w:r>
                  <w:r>
                    <w:rPr>
                      <w:rFonts w:hint="default" w:ascii="Times New Roman" w:hAnsi="Times New Roman" w:eastAsia="宋体" w:cs="Times New Roman"/>
                      <w:b w:val="0"/>
                      <w:bCs w:val="0"/>
                      <w:color w:val="auto"/>
                      <w:spacing w:val="0"/>
                      <w:position w:val="0"/>
                      <w:sz w:val="21"/>
                      <w:szCs w:val="21"/>
                      <w:u w:val="none" w:color="auto"/>
                      <w:vertAlign w:val="superscript"/>
                      <w:lang w:val="en-US" w:eastAsia="zh-CN"/>
                    </w:rPr>
                    <w:t>3</w:t>
                  </w: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/a</w:t>
                  </w:r>
                </w:p>
              </w:tc>
              <w:tc>
                <w:tcPr>
                  <w:tcW w:w="591"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25万</w:t>
                  </w:r>
                </w:p>
              </w:tc>
              <w:tc>
                <w:tcPr>
                  <w:tcW w:w="1203"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w:t>
                  </w:r>
                </w:p>
              </w:tc>
              <w:tc>
                <w:tcPr>
                  <w:tcW w:w="782" w:type="pct"/>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气态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00" w:type="pct"/>
                  <w:gridSpan w:val="6"/>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spacing w:val="0"/>
                      <w:position w:val="0"/>
                      <w:u w:val="none" w:color="auto"/>
                      <w:lang w:val="en-US" w:eastAsia="zh-CN"/>
                    </w:rPr>
                  </w:pPr>
                  <w:r>
                    <w:rPr>
                      <w:rFonts w:hint="default" w:ascii="Times New Roman" w:hAnsi="Times New Roman" w:eastAsia="宋体" w:cs="Times New Roman"/>
                      <w:spacing w:val="0"/>
                      <w:position w:val="0"/>
                      <w:u w:val="single" w:color="auto"/>
                      <w:lang w:val="en-US" w:eastAsia="zh-CN"/>
                    </w:rPr>
                    <w:t>注：本项目所用铝合金锭</w:t>
                  </w:r>
                  <w:r>
                    <w:rPr>
                      <w:rFonts w:hint="eastAsia" w:cs="Times New Roman"/>
                      <w:spacing w:val="0"/>
                      <w:position w:val="0"/>
                      <w:u w:val="single" w:color="auto"/>
                      <w:lang w:val="en-US" w:eastAsia="zh-CN"/>
                    </w:rPr>
                    <w:t>均为外购冶炼厂生产的</w:t>
                  </w:r>
                  <w:r>
                    <w:rPr>
                      <w:rFonts w:hint="default" w:ascii="Times New Roman" w:hAnsi="Times New Roman" w:eastAsia="宋体" w:cs="Times New Roman"/>
                      <w:spacing w:val="0"/>
                      <w:position w:val="0"/>
                      <w:u w:val="single" w:color="auto"/>
                      <w:lang w:val="en-US" w:eastAsia="zh-CN"/>
                    </w:rPr>
                    <w:t>国标铝</w:t>
                  </w:r>
                  <w:r>
                    <w:rPr>
                      <w:rFonts w:hint="eastAsia" w:cs="Times New Roman"/>
                      <w:spacing w:val="0"/>
                      <w:position w:val="0"/>
                      <w:u w:val="single" w:color="auto"/>
                      <w:lang w:val="en-US" w:eastAsia="zh-CN"/>
                    </w:rPr>
                    <w:t>，原料铝合金锭执行并满足《铸造铝合金锭》（GB/T 8733-2016）</w:t>
                  </w:r>
                  <w:r>
                    <w:rPr>
                      <w:rFonts w:hint="default" w:ascii="Times New Roman" w:hAnsi="Times New Roman" w:eastAsia="宋体" w:cs="Times New Roman"/>
                      <w:spacing w:val="0"/>
                      <w:position w:val="0"/>
                      <w:u w:val="single" w:color="auto"/>
                      <w:lang w:val="en-US" w:eastAsia="zh-CN"/>
                    </w:rPr>
                    <w:t>，</w:t>
                  </w:r>
                  <w:r>
                    <w:rPr>
                      <w:rFonts w:hint="eastAsia" w:cs="Times New Roman"/>
                      <w:spacing w:val="0"/>
                      <w:position w:val="0"/>
                      <w:u w:val="single" w:color="auto"/>
                      <w:lang w:val="en-US" w:eastAsia="zh-CN"/>
                    </w:rPr>
                    <w:t>项目</w:t>
                  </w:r>
                  <w:r>
                    <w:rPr>
                      <w:rFonts w:hint="default" w:ascii="Times New Roman" w:hAnsi="Times New Roman" w:eastAsia="宋体" w:cs="Times New Roman"/>
                      <w:spacing w:val="0"/>
                      <w:position w:val="0"/>
                      <w:u w:val="single" w:color="auto"/>
                      <w:lang w:val="en-US" w:eastAsia="zh-CN"/>
                    </w:rPr>
                    <w:t>不使用再生铝合金</w:t>
                  </w:r>
                </w:p>
              </w:tc>
            </w:tr>
          </w:tbl>
          <w:p>
            <w:pPr>
              <w:pStyle w:val="8"/>
              <w:keepNext w:val="0"/>
              <w:keepLines w:val="0"/>
              <w:pageBreakBefore w:val="0"/>
              <w:widowControl/>
              <w:suppressLineNumbers w:val="0"/>
              <w:kinsoku/>
              <w:wordWrap/>
              <w:overflowPunct/>
              <w:topLinePunct w:val="0"/>
              <w:autoSpaceDE/>
              <w:autoSpaceDN/>
              <w:bidi w:val="0"/>
              <w:adjustRightInd/>
              <w:snapToGrid/>
              <w:spacing w:before="0" w:beforeLines="0" w:line="360" w:lineRule="auto"/>
              <w:ind w:left="0" w:right="113" w:firstLine="482"/>
              <w:textAlignment w:val="auto"/>
              <w:rPr>
                <w:rFonts w:hint="default" w:ascii="Times New Roman" w:hAnsi="Times New Roman" w:eastAsia="宋体" w:cs="Times New Roman"/>
                <w:b w:val="0"/>
                <w:bCs w:val="0"/>
                <w:color w:val="auto"/>
                <w:spacing w:val="0"/>
                <w:position w:val="0"/>
                <w:sz w:val="24"/>
                <w:szCs w:val="24"/>
                <w:highlight w:val="none"/>
                <w:u w:val="none" w:color="auto"/>
                <w:lang w:val="en-US" w:eastAsia="zh-CN"/>
              </w:rPr>
            </w:pPr>
            <w:r>
              <w:rPr>
                <w:rFonts w:hint="default" w:ascii="Times New Roman" w:hAnsi="Times New Roman" w:eastAsia="宋体" w:cs="Times New Roman"/>
                <w:b w:val="0"/>
                <w:bCs w:val="0"/>
                <w:color w:val="auto"/>
                <w:spacing w:val="0"/>
                <w:position w:val="0"/>
                <w:sz w:val="24"/>
                <w:szCs w:val="24"/>
                <w:highlight w:val="none"/>
                <w:u w:val="none" w:color="auto"/>
                <w:lang w:val="en-US" w:eastAsia="zh-CN"/>
              </w:rPr>
              <w:t>原辅料理化特性：</w:t>
            </w:r>
          </w:p>
          <w:p>
            <w:pPr>
              <w:pStyle w:val="8"/>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Lines="0" w:line="360" w:lineRule="auto"/>
              <w:ind w:left="-62" w:leftChars="0" w:right="113" w:rightChars="0" w:firstLine="482" w:firstLineChars="0"/>
              <w:textAlignment w:val="auto"/>
              <w:rPr>
                <w:rFonts w:hint="default"/>
                <w:u w:val="single" w:color="auto"/>
                <w:lang w:val="en-US" w:eastAsia="zh-CN"/>
              </w:rPr>
            </w:pPr>
            <w:r>
              <w:rPr>
                <w:rFonts w:hint="default" w:ascii="Times New Roman" w:hAnsi="Times New Roman" w:eastAsia="宋体" w:cs="Times New Roman"/>
                <w:kern w:val="0"/>
                <w:sz w:val="24"/>
                <w:szCs w:val="20"/>
                <w:u w:val="single" w:color="auto"/>
                <w:lang w:val="en-US" w:eastAsia="zh-CN" w:bidi="ar-SA"/>
              </w:rPr>
              <w:t>（1）铝合金锭</w:t>
            </w:r>
            <w:r>
              <w:rPr>
                <w:rFonts w:hint="default" w:ascii="Times New Roman" w:hAnsi="Times New Roman" w:eastAsia="宋体" w:cs="Times New Roman"/>
                <w:b w:val="0"/>
                <w:bCs w:val="0"/>
                <w:color w:val="auto"/>
                <w:spacing w:val="0"/>
                <w:position w:val="0"/>
                <w:sz w:val="24"/>
                <w:szCs w:val="24"/>
                <w:highlight w:val="none"/>
                <w:u w:val="single" w:color="auto"/>
                <w:lang w:val="en-US" w:eastAsia="zh-CN"/>
              </w:rPr>
              <w:t>：是以纯铝为原料，依照国际标准或特殊要求添加其他元素，如：硅(Si) 、铜 (Cu)、镁(Mg)、铁(Fe) … ，改善纯铝在铸造性，化学性及物理性的不足调配出来的合金。铝硅(Al-Si)合金，一般Si的质量分数为4%~22%. 由于Al-Si 合金具有优良的铸造性能，如流动性好、气密性好、收缩率小和热烈倾向小，经过变质和热处理后，具有良好的力学性能、物理性能、耐腐蚀性能和中等的机加工性能</w:t>
            </w:r>
            <w:r>
              <w:rPr>
                <w:rFonts w:hint="eastAsia" w:cs="Times New Roman"/>
                <w:b w:val="0"/>
                <w:bCs w:val="0"/>
                <w:color w:val="auto"/>
                <w:spacing w:val="0"/>
                <w:position w:val="0"/>
                <w:sz w:val="24"/>
                <w:szCs w:val="24"/>
                <w:highlight w:val="none"/>
                <w:u w:val="single" w:color="auto"/>
                <w:lang w:val="en-US" w:eastAsia="zh-CN"/>
              </w:rPr>
              <w:t>。</w:t>
            </w:r>
            <w:r>
              <w:rPr>
                <w:rFonts w:hint="eastAsia"/>
                <w:u w:val="single" w:color="auto"/>
                <w:lang w:val="en-US" w:eastAsia="zh-CN"/>
              </w:rPr>
              <w:t>项目拟使用ADC12</w:t>
            </w:r>
            <w:r>
              <w:rPr>
                <w:rFonts w:hint="default"/>
                <w:u w:val="single" w:color="auto"/>
                <w:lang w:val="en-US" w:eastAsia="zh-CN"/>
              </w:rPr>
              <w:t>号铝料，Al-Si-Cu系合金，是一种压铸铝合金。</w:t>
            </w:r>
            <w:r>
              <w:rPr>
                <w:rFonts w:hint="default" w:ascii="Times New Roman" w:hAnsi="Times New Roman" w:eastAsia="宋体" w:cs="Times New Roman"/>
                <w:b w:val="0"/>
                <w:bCs w:val="0"/>
                <w:color w:val="auto"/>
                <w:spacing w:val="0"/>
                <w:position w:val="0"/>
                <w:sz w:val="24"/>
                <w:szCs w:val="24"/>
                <w:highlight w:val="none"/>
                <w:u w:val="single" w:color="auto"/>
                <w:lang w:val="en-US" w:eastAsia="zh-CN"/>
              </w:rPr>
              <w:t>是铸造铝合金中品种最多、用途最广的一类合金</w:t>
            </w:r>
            <w:r>
              <w:rPr>
                <w:rFonts w:hint="eastAsia" w:cs="Times New Roman"/>
                <w:b w:val="0"/>
                <w:bCs w:val="0"/>
                <w:color w:val="auto"/>
                <w:spacing w:val="0"/>
                <w:position w:val="0"/>
                <w:sz w:val="24"/>
                <w:szCs w:val="24"/>
                <w:highlight w:val="none"/>
                <w:u w:val="single" w:color="auto"/>
                <w:lang w:val="en-US" w:eastAsia="zh-CN"/>
              </w:rPr>
              <w:t>。</w:t>
            </w:r>
          </w:p>
          <w:p>
            <w:pPr>
              <w:pStyle w:val="8"/>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Lines="0" w:line="360" w:lineRule="auto"/>
              <w:ind w:left="-62" w:leftChars="0" w:right="113" w:rightChars="0" w:firstLine="482" w:firstLineChars="0"/>
              <w:textAlignment w:val="auto"/>
              <w:rPr>
                <w:rFonts w:hint="default"/>
                <w:u w:val="single" w:color="auto"/>
                <w:lang w:val="en-US" w:eastAsia="zh-CN"/>
              </w:rPr>
            </w:pPr>
            <w:r>
              <w:rPr>
                <w:rFonts w:hint="default"/>
                <w:u w:val="single" w:color="auto"/>
                <w:lang w:val="en-US" w:eastAsia="zh-CN"/>
              </w:rPr>
              <w:t>铝合金锭的化学成分主要包括以下元素: 铝(Al):约为86%至89.5%</w:t>
            </w:r>
            <w:r>
              <w:rPr>
                <w:rFonts w:hint="eastAsia"/>
                <w:u w:val="single" w:color="auto"/>
                <w:lang w:val="en-US" w:eastAsia="zh-CN"/>
              </w:rPr>
              <w:t>、</w:t>
            </w:r>
            <w:r>
              <w:rPr>
                <w:rFonts w:hint="default"/>
                <w:u w:val="single" w:color="auto"/>
                <w:lang w:val="en-US" w:eastAsia="zh-CN"/>
              </w:rPr>
              <w:t>铜(Cu):约为3.5%至4.5%</w:t>
            </w:r>
            <w:r>
              <w:rPr>
                <w:rFonts w:hint="eastAsia"/>
                <w:u w:val="single" w:color="auto"/>
                <w:lang w:val="en-US" w:eastAsia="zh-CN"/>
              </w:rPr>
              <w:t>、</w:t>
            </w:r>
            <w:r>
              <w:rPr>
                <w:rFonts w:hint="default"/>
                <w:u w:val="single" w:color="auto"/>
                <w:lang w:val="en-US" w:eastAsia="zh-CN"/>
              </w:rPr>
              <w:t>锌(Zn):约为3.5%至4.5%</w:t>
            </w:r>
            <w:r>
              <w:rPr>
                <w:rFonts w:hint="eastAsia"/>
                <w:u w:val="single" w:color="auto"/>
                <w:lang w:val="en-US" w:eastAsia="zh-CN"/>
              </w:rPr>
              <w:t>、</w:t>
            </w:r>
            <w:r>
              <w:rPr>
                <w:rFonts w:hint="default"/>
                <w:u w:val="single" w:color="auto"/>
                <w:lang w:val="en-US" w:eastAsia="zh-CN"/>
              </w:rPr>
              <w:t>铅(Pb):不超过0.02%</w:t>
            </w:r>
            <w:r>
              <w:rPr>
                <w:rFonts w:hint="eastAsia"/>
                <w:u w:val="single" w:color="auto"/>
                <w:lang w:val="en-US" w:eastAsia="zh-CN"/>
              </w:rPr>
              <w:t>、</w:t>
            </w:r>
            <w:r>
              <w:rPr>
                <w:rFonts w:hint="default"/>
                <w:u w:val="single" w:color="auto"/>
                <w:lang w:val="en-US" w:eastAsia="zh-CN"/>
              </w:rPr>
              <w:t>(Mg):约为0.3%至0.6%</w:t>
            </w:r>
            <w:r>
              <w:rPr>
                <w:rFonts w:hint="eastAsia"/>
                <w:u w:val="single" w:color="auto"/>
                <w:lang w:val="en-US" w:eastAsia="zh-CN"/>
              </w:rPr>
              <w:t>、铁不超过0.9%、锡不超过0.1%、锰不超过0.5%、硅不超过0.1%、钛不超过0.2%、钠不超过0.1%、其他杂质不超过0.3%。</w:t>
            </w:r>
          </w:p>
          <w:p>
            <w:pPr>
              <w:pStyle w:val="8"/>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Lines="0" w:line="360" w:lineRule="auto"/>
              <w:ind w:left="-62" w:leftChars="0" w:right="113" w:rightChars="0" w:firstLine="482" w:firstLineChars="0"/>
              <w:textAlignment w:val="auto"/>
              <w:rPr>
                <w:rFonts w:hint="default" w:ascii="Times New Roman" w:hAnsi="Times New Roman" w:eastAsia="宋体" w:cs="Times New Roman"/>
                <w:b w:val="0"/>
                <w:bCs w:val="0"/>
                <w:color w:val="auto"/>
                <w:spacing w:val="0"/>
                <w:position w:val="0"/>
                <w:sz w:val="24"/>
                <w:szCs w:val="24"/>
                <w:highlight w:val="none"/>
                <w:u w:val="single" w:color="auto"/>
                <w:lang w:val="en-US" w:eastAsia="zh-CN"/>
              </w:rPr>
            </w:pPr>
            <w:r>
              <w:rPr>
                <w:rFonts w:hint="default" w:ascii="Times New Roman" w:hAnsi="Times New Roman" w:eastAsia="宋体" w:cs="Times New Roman"/>
                <w:b w:val="0"/>
                <w:bCs w:val="0"/>
                <w:color w:val="auto"/>
                <w:spacing w:val="0"/>
                <w:kern w:val="0"/>
                <w:position w:val="0"/>
                <w:sz w:val="24"/>
                <w:szCs w:val="24"/>
                <w:u w:val="single" w:color="auto"/>
                <w:lang w:val="en-US" w:eastAsia="zh-CN" w:bidi="ar-SA"/>
              </w:rPr>
              <w:t>（3）</w:t>
            </w:r>
            <w:r>
              <w:rPr>
                <w:rFonts w:hint="default" w:ascii="Times New Roman" w:hAnsi="Times New Roman" w:eastAsia="宋体" w:cs="Times New Roman"/>
                <w:b w:val="0"/>
                <w:bCs w:val="0"/>
                <w:color w:val="auto"/>
                <w:spacing w:val="0"/>
                <w:position w:val="0"/>
                <w:sz w:val="24"/>
                <w:szCs w:val="24"/>
                <w:highlight w:val="none"/>
                <w:u w:val="single" w:color="auto"/>
                <w:lang w:val="en-US" w:eastAsia="zh-CN"/>
              </w:rPr>
              <w:t>脱模剂：脱模剂具有耐热及应力性能，不易分解或磨损；脱模剂粘合到模具上而不转移到被加工的制件上。作业时用自来水以100倍稀释后使用，主要成分为改性硅油32%、有机合成脂 8%、氧化聚乙烯蜡 17%、乳化剂2.5%、水39%、其他添加剂1.5%</w:t>
            </w:r>
            <w:r>
              <w:rPr>
                <w:rFonts w:hint="eastAsia" w:cs="Times New Roman"/>
                <w:b w:val="0"/>
                <w:bCs w:val="0"/>
                <w:color w:val="auto"/>
                <w:spacing w:val="0"/>
                <w:position w:val="0"/>
                <w:sz w:val="24"/>
                <w:szCs w:val="24"/>
                <w:highlight w:val="none"/>
                <w:u w:val="single" w:color="auto"/>
                <w:lang w:val="en-US" w:eastAsia="zh-CN"/>
              </w:rPr>
              <w:t>，</w:t>
            </w:r>
            <w:r>
              <w:rPr>
                <w:rFonts w:hint="default" w:ascii="Times New Roman" w:hAnsi="Times New Roman" w:eastAsia="宋体" w:cs="Times New Roman"/>
                <w:b w:val="0"/>
                <w:bCs w:val="0"/>
                <w:color w:val="auto"/>
                <w:spacing w:val="0"/>
                <w:position w:val="0"/>
                <w:sz w:val="24"/>
                <w:szCs w:val="24"/>
                <w:highlight w:val="none"/>
                <w:u w:val="single" w:color="auto"/>
                <w:lang w:val="en-US" w:eastAsia="zh-CN"/>
              </w:rPr>
              <w:t>VOCs</w:t>
            </w:r>
            <w:r>
              <w:rPr>
                <w:rFonts w:hint="eastAsia" w:cs="Times New Roman"/>
                <w:b w:val="0"/>
                <w:bCs w:val="0"/>
                <w:color w:val="auto"/>
                <w:spacing w:val="0"/>
                <w:position w:val="0"/>
                <w:sz w:val="24"/>
                <w:szCs w:val="24"/>
                <w:highlight w:val="none"/>
                <w:u w:val="single" w:color="auto"/>
                <w:lang w:val="en-US" w:eastAsia="zh-CN"/>
              </w:rPr>
              <w:t>含量约占61</w:t>
            </w:r>
            <w:r>
              <w:rPr>
                <w:rFonts w:hint="default" w:ascii="Times New Roman" w:hAnsi="Times New Roman" w:eastAsia="宋体" w:cs="Times New Roman"/>
                <w:b w:val="0"/>
                <w:bCs w:val="0"/>
                <w:color w:val="auto"/>
                <w:spacing w:val="0"/>
                <w:position w:val="0"/>
                <w:sz w:val="24"/>
                <w:szCs w:val="24"/>
                <w:highlight w:val="none"/>
                <w:u w:val="single" w:color="auto"/>
                <w:lang w:val="en-US" w:eastAsia="zh-CN"/>
              </w:rPr>
              <w:t>%</w:t>
            </w:r>
            <w:r>
              <w:rPr>
                <w:rFonts w:hint="eastAsia" w:cs="Times New Roman"/>
                <w:b w:val="0"/>
                <w:bCs w:val="0"/>
                <w:color w:val="auto"/>
                <w:spacing w:val="0"/>
                <w:position w:val="0"/>
                <w:sz w:val="24"/>
                <w:szCs w:val="24"/>
                <w:highlight w:val="none"/>
                <w:u w:val="single" w:color="auto"/>
                <w:lang w:val="en-US" w:eastAsia="zh-CN"/>
              </w:rPr>
              <w:t>（考虑</w:t>
            </w:r>
            <w:r>
              <w:rPr>
                <w:rFonts w:hint="default" w:ascii="Times New Roman" w:hAnsi="Times New Roman" w:eastAsia="宋体" w:cs="Times New Roman"/>
                <w:b w:val="0"/>
                <w:bCs w:val="0"/>
                <w:color w:val="auto"/>
                <w:spacing w:val="0"/>
                <w:position w:val="0"/>
                <w:sz w:val="24"/>
                <w:szCs w:val="24"/>
                <w:highlight w:val="none"/>
                <w:u w:val="single" w:color="auto"/>
                <w:lang w:val="en-US" w:eastAsia="zh-CN"/>
              </w:rPr>
              <w:t>改性硅油</w:t>
            </w:r>
            <w:r>
              <w:rPr>
                <w:rFonts w:hint="eastAsia" w:ascii="Times New Roman" w:hAnsi="Times New Roman" w:eastAsia="宋体" w:cs="Times New Roman"/>
                <w:b w:val="0"/>
                <w:bCs w:val="0"/>
                <w:color w:val="auto"/>
                <w:spacing w:val="0"/>
                <w:position w:val="0"/>
                <w:sz w:val="24"/>
                <w:szCs w:val="24"/>
                <w:highlight w:val="none"/>
                <w:u w:val="single" w:color="auto"/>
                <w:lang w:val="en-US" w:eastAsia="zh-CN"/>
              </w:rPr>
              <w:t>、</w:t>
            </w:r>
            <w:r>
              <w:rPr>
                <w:rFonts w:hint="default" w:ascii="Times New Roman" w:hAnsi="Times New Roman" w:eastAsia="宋体" w:cs="Times New Roman"/>
                <w:b w:val="0"/>
                <w:bCs w:val="0"/>
                <w:color w:val="auto"/>
                <w:spacing w:val="0"/>
                <w:position w:val="0"/>
                <w:sz w:val="24"/>
                <w:szCs w:val="24"/>
                <w:highlight w:val="none"/>
                <w:u w:val="single" w:color="auto"/>
                <w:lang w:val="en-US" w:eastAsia="zh-CN"/>
              </w:rPr>
              <w:t>氧化聚乙烯蜡</w:t>
            </w:r>
            <w:r>
              <w:rPr>
                <w:rFonts w:hint="eastAsia" w:ascii="Times New Roman" w:hAnsi="Times New Roman" w:eastAsia="宋体" w:cs="Times New Roman"/>
                <w:b w:val="0"/>
                <w:bCs w:val="0"/>
                <w:color w:val="auto"/>
                <w:spacing w:val="0"/>
                <w:position w:val="0"/>
                <w:sz w:val="24"/>
                <w:szCs w:val="24"/>
                <w:highlight w:val="none"/>
                <w:u w:val="single" w:color="auto"/>
                <w:lang w:val="en-US" w:eastAsia="zh-CN"/>
              </w:rPr>
              <w:t>、乳化剂和其他添加剂，</w:t>
            </w:r>
            <w:r>
              <w:rPr>
                <w:rFonts w:hint="eastAsia" w:cs="Times New Roman"/>
                <w:b w:val="0"/>
                <w:bCs w:val="0"/>
                <w:color w:val="auto"/>
                <w:spacing w:val="0"/>
                <w:position w:val="0"/>
                <w:sz w:val="24"/>
                <w:szCs w:val="24"/>
                <w:highlight w:val="none"/>
                <w:u w:val="single" w:color="auto"/>
                <w:lang w:val="en-US" w:eastAsia="zh-CN"/>
              </w:rPr>
              <w:t>成分详见附件MSDS）</w:t>
            </w:r>
            <w:r>
              <w:rPr>
                <w:rFonts w:hint="default" w:ascii="Times New Roman" w:hAnsi="Times New Roman" w:eastAsia="宋体" w:cs="Times New Roman"/>
                <w:b w:val="0"/>
                <w:bCs w:val="0"/>
                <w:color w:val="auto"/>
                <w:spacing w:val="0"/>
                <w:position w:val="0"/>
                <w:sz w:val="24"/>
                <w:szCs w:val="24"/>
                <w:highlight w:val="none"/>
                <w:u w:val="single" w:color="auto"/>
                <w:lang w:val="en-US" w:eastAsia="zh-CN"/>
              </w:rPr>
              <w:t>。</w:t>
            </w:r>
          </w:p>
          <w:p>
            <w:pPr>
              <w:pStyle w:val="8"/>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Lines="0" w:line="360" w:lineRule="auto"/>
              <w:ind w:left="-62" w:leftChars="0" w:right="113" w:rightChars="0" w:firstLine="482" w:firstLineChars="0"/>
              <w:textAlignment w:val="auto"/>
              <w:rPr>
                <w:rFonts w:hint="default" w:ascii="Times New Roman" w:hAnsi="Times New Roman" w:eastAsia="宋体" w:cs="Times New Roman"/>
                <w:b w:val="0"/>
                <w:bCs w:val="0"/>
                <w:color w:val="auto"/>
                <w:spacing w:val="0"/>
                <w:position w:val="0"/>
                <w:sz w:val="24"/>
                <w:szCs w:val="24"/>
                <w:highlight w:val="none"/>
                <w:u w:val="none" w:color="auto"/>
                <w:lang w:val="en-US" w:eastAsia="zh-CN"/>
              </w:rPr>
            </w:pPr>
            <w:r>
              <w:rPr>
                <w:rFonts w:hint="default" w:ascii="Times New Roman" w:hAnsi="Times New Roman" w:eastAsia="宋体" w:cs="Times New Roman"/>
                <w:b w:val="0"/>
                <w:bCs w:val="0"/>
                <w:color w:val="auto"/>
                <w:spacing w:val="0"/>
                <w:kern w:val="0"/>
                <w:position w:val="0"/>
                <w:sz w:val="24"/>
                <w:szCs w:val="24"/>
                <w:u w:color="auto"/>
                <w:lang w:val="en-US" w:eastAsia="zh-CN" w:bidi="ar-SA"/>
              </w:rPr>
              <w:t>（4）</w:t>
            </w:r>
            <w:r>
              <w:rPr>
                <w:rFonts w:hint="default" w:ascii="Times New Roman" w:hAnsi="Times New Roman" w:eastAsia="宋体" w:cs="Times New Roman"/>
                <w:b w:val="0"/>
                <w:bCs w:val="0"/>
                <w:color w:val="auto"/>
                <w:spacing w:val="0"/>
                <w:position w:val="0"/>
                <w:sz w:val="24"/>
                <w:szCs w:val="24"/>
                <w:highlight w:val="none"/>
                <w:u w:val="none" w:color="auto"/>
                <w:lang w:val="en-US" w:eastAsia="zh-CN"/>
              </w:rPr>
              <w:t>液压油：是一种用在金属切削、磨加工过程中，用来冷却和润滑刀具和加工件的工业用液体，液压油由多种超强功能助剂经科学复合配合而成，同时具备良好的冷却性能、润滑性能、防锈性能、除油清洗功能、防腐功能、易稀释特点。克服了传统皂基乳化液夏天易臭、冬天难稀释、防锈效果差的的毛病，对车床漆也无不良影响，适用于黑色金属的切削及磨加工，属当前最领先的磨削产品。液压油各项指标均优于皂化油，它具有良好的冷却、清洗、防锈等特点，并且具备无毒、无味、对设备不腐蚀等特点。</w:t>
            </w:r>
          </w:p>
          <w:p>
            <w:pPr>
              <w:pStyle w:val="8"/>
              <w:keepNext w:val="0"/>
              <w:keepLines w:val="0"/>
              <w:pageBreakBefore w:val="0"/>
              <w:widowControl/>
              <w:suppressLineNumbers w:val="0"/>
              <w:kinsoku/>
              <w:wordWrap/>
              <w:overflowPunct/>
              <w:topLinePunct w:val="0"/>
              <w:autoSpaceDE/>
              <w:autoSpaceDN/>
              <w:bidi w:val="0"/>
              <w:adjustRightInd/>
              <w:snapToGrid/>
              <w:spacing w:before="0" w:beforeLines="0" w:line="360" w:lineRule="auto"/>
              <w:ind w:left="0" w:leftChars="0" w:right="113" w:firstLine="0" w:firstLineChars="0"/>
              <w:textAlignment w:val="auto"/>
              <w:rPr>
                <w:rFonts w:hint="default" w:ascii="Times New Roman" w:hAnsi="Times New Roman" w:eastAsia="宋体" w:cs="Times New Roman"/>
                <w:b/>
                <w:color w:val="auto"/>
                <w:spacing w:val="0"/>
                <w:position w:val="0"/>
                <w:sz w:val="24"/>
                <w:szCs w:val="24"/>
                <w:u w:val="none" w:color="auto"/>
              </w:rPr>
            </w:pPr>
            <w:r>
              <w:rPr>
                <w:rFonts w:hint="eastAsia" w:cs="Times New Roman"/>
                <w:b/>
                <w:color w:val="auto"/>
                <w:spacing w:val="0"/>
                <w:position w:val="0"/>
                <w:sz w:val="24"/>
                <w:szCs w:val="24"/>
                <w:u w:val="none" w:color="auto"/>
                <w:lang w:val="en-US" w:eastAsia="zh-CN"/>
              </w:rPr>
              <w:t>5.</w:t>
            </w:r>
            <w:r>
              <w:rPr>
                <w:rFonts w:hint="default" w:ascii="Times New Roman" w:hAnsi="Times New Roman" w:eastAsia="宋体" w:cs="Times New Roman"/>
                <w:b/>
                <w:color w:val="auto"/>
                <w:spacing w:val="0"/>
                <w:position w:val="0"/>
                <w:sz w:val="24"/>
                <w:szCs w:val="24"/>
                <w:u w:val="none" w:color="auto"/>
              </w:rPr>
              <w:t>主要设备</w:t>
            </w:r>
          </w:p>
          <w:p>
            <w:pPr>
              <w:pStyle w:val="8"/>
              <w:keepNext w:val="0"/>
              <w:keepLines w:val="0"/>
              <w:pageBreakBefore w:val="0"/>
              <w:widowControl/>
              <w:suppressLineNumbers w:val="0"/>
              <w:kinsoku/>
              <w:wordWrap/>
              <w:overflowPunct/>
              <w:topLinePunct w:val="0"/>
              <w:autoSpaceDE/>
              <w:autoSpaceDN/>
              <w:bidi w:val="0"/>
              <w:adjustRightInd/>
              <w:snapToGrid/>
              <w:spacing w:before="0" w:beforeLines="0" w:line="360" w:lineRule="auto"/>
              <w:ind w:left="0" w:right="113" w:firstLine="480"/>
              <w:textAlignment w:val="auto"/>
              <w:rPr>
                <w:rFonts w:hint="default" w:ascii="Times New Roman" w:hAnsi="Times New Roman" w:eastAsia="宋体" w:cs="Times New Roman"/>
                <w:color w:val="auto"/>
                <w:spacing w:val="0"/>
                <w:position w:val="0"/>
                <w:sz w:val="24"/>
                <w:szCs w:val="24"/>
                <w:u w:val="none" w:color="auto"/>
              </w:rPr>
            </w:pPr>
            <w:r>
              <w:rPr>
                <w:rFonts w:hint="default" w:ascii="Times New Roman" w:hAnsi="Times New Roman" w:eastAsia="宋体" w:cs="Times New Roman"/>
                <w:color w:val="auto"/>
                <w:spacing w:val="0"/>
                <w:position w:val="0"/>
                <w:sz w:val="24"/>
                <w:szCs w:val="24"/>
                <w:u w:val="none" w:color="auto"/>
              </w:rPr>
              <w:t>本项目主要生产设备</w:t>
            </w:r>
            <w:r>
              <w:rPr>
                <w:rFonts w:hint="default" w:ascii="Times New Roman" w:hAnsi="Times New Roman" w:eastAsia="宋体" w:cs="Times New Roman"/>
                <w:color w:val="auto"/>
                <w:spacing w:val="0"/>
                <w:position w:val="0"/>
                <w:sz w:val="24"/>
                <w:szCs w:val="24"/>
                <w:u w:val="none" w:color="auto"/>
                <w:lang w:val="en-US" w:eastAsia="zh-CN"/>
              </w:rPr>
              <w:t>详见下表</w:t>
            </w:r>
            <w:r>
              <w:rPr>
                <w:rFonts w:hint="default" w:ascii="Times New Roman" w:hAnsi="Times New Roman" w:eastAsia="宋体" w:cs="Times New Roman"/>
                <w:color w:val="auto"/>
                <w:spacing w:val="0"/>
                <w:position w:val="0"/>
                <w:sz w:val="24"/>
                <w:szCs w:val="24"/>
                <w:u w:val="none" w:color="auto"/>
              </w:rPr>
              <w:t>。</w:t>
            </w:r>
          </w:p>
          <w:p>
            <w:pPr>
              <w:pStyle w:val="8"/>
              <w:keepNext w:val="0"/>
              <w:keepLines w:val="0"/>
              <w:pageBreakBefore w:val="0"/>
              <w:widowControl/>
              <w:suppressLineNumbers w:val="0"/>
              <w:kinsoku/>
              <w:wordWrap/>
              <w:overflowPunct/>
              <w:topLinePunct w:val="0"/>
              <w:autoSpaceDE/>
              <w:autoSpaceDN/>
              <w:bidi w:val="0"/>
              <w:adjustRightInd/>
              <w:snapToGrid/>
              <w:spacing w:before="0" w:beforeLines="0" w:line="360" w:lineRule="auto"/>
              <w:ind w:left="0" w:right="113" w:firstLine="0" w:firstLineChars="0"/>
              <w:jc w:val="center"/>
              <w:textAlignment w:val="auto"/>
              <w:rPr>
                <w:rFonts w:hint="default" w:ascii="Times New Roman" w:hAnsi="Times New Roman" w:eastAsia="宋体" w:cs="Times New Roman"/>
                <w:b/>
                <w:color w:val="auto"/>
                <w:spacing w:val="0"/>
                <w:position w:val="0"/>
                <w:sz w:val="21"/>
                <w:szCs w:val="21"/>
                <w:u w:val="none" w:color="auto"/>
              </w:rPr>
            </w:pPr>
            <w:r>
              <w:rPr>
                <w:rFonts w:hint="default" w:ascii="Times New Roman" w:hAnsi="Times New Roman" w:eastAsia="宋体" w:cs="Times New Roman"/>
                <w:b/>
                <w:color w:val="auto"/>
                <w:spacing w:val="0"/>
                <w:position w:val="0"/>
                <w:sz w:val="21"/>
                <w:szCs w:val="21"/>
                <w:u w:val="none" w:color="auto"/>
              </w:rPr>
              <w:t>表</w:t>
            </w:r>
            <w:r>
              <w:rPr>
                <w:rFonts w:hint="default" w:ascii="Times New Roman" w:hAnsi="Times New Roman" w:eastAsia="宋体" w:cs="Times New Roman"/>
                <w:b/>
                <w:color w:val="auto"/>
                <w:spacing w:val="0"/>
                <w:position w:val="0"/>
                <w:sz w:val="21"/>
                <w:szCs w:val="21"/>
                <w:u w:val="none" w:color="auto"/>
                <w:lang w:val="en-US" w:eastAsia="zh-CN"/>
              </w:rPr>
              <w:t>2-4</w:t>
            </w:r>
            <w:r>
              <w:rPr>
                <w:rFonts w:hint="default" w:ascii="Times New Roman" w:hAnsi="Times New Roman" w:eastAsia="宋体" w:cs="Times New Roman"/>
                <w:b/>
                <w:color w:val="auto"/>
                <w:spacing w:val="0"/>
                <w:position w:val="0"/>
                <w:sz w:val="21"/>
                <w:szCs w:val="21"/>
                <w:u w:val="none" w:color="auto"/>
              </w:rPr>
              <w:t xml:space="preserve">  主要设备一览表</w:t>
            </w:r>
          </w:p>
          <w:tbl>
            <w:tblPr>
              <w:tblStyle w:val="16"/>
              <w:tblW w:w="0" w:type="auto"/>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80"/>
              <w:gridCol w:w="2416"/>
              <w:gridCol w:w="1809"/>
              <w:gridCol w:w="1454"/>
              <w:gridCol w:w="12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序号</w:t>
                  </w:r>
                </w:p>
              </w:tc>
              <w:tc>
                <w:tcPr>
                  <w:tcW w:w="2756"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设备名称</w:t>
                  </w:r>
                </w:p>
              </w:tc>
              <w:tc>
                <w:tcPr>
                  <w:tcW w:w="186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规格型号</w:t>
                  </w:r>
                </w:p>
              </w:tc>
              <w:tc>
                <w:tcPr>
                  <w:tcW w:w="1650"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单位</w:t>
                  </w:r>
                </w:p>
              </w:tc>
              <w:tc>
                <w:tcPr>
                  <w:tcW w:w="1386"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数量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1</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卧式压铸机</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eastAsia" w:cs="Times New Roman"/>
                      <w:color w:val="auto"/>
                      <w:spacing w:val="0"/>
                      <w:position w:val="0"/>
                      <w:u w:val="none" w:color="auto"/>
                      <w:lang w:val="en-US" w:eastAsia="zh-CN"/>
                    </w:rPr>
                    <w:t>280T/400T</w:t>
                  </w:r>
                </w:p>
              </w:tc>
              <w:tc>
                <w:tcPr>
                  <w:tcW w:w="1650" w:type="dxa"/>
                  <w:tcBorders>
                    <w:tl2br w:val="nil"/>
                    <w:tr2bl w:val="nil"/>
                  </w:tcBorders>
                  <w:vAlign w:val="center"/>
                </w:tcPr>
                <w:p>
                  <w:pPr>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strike w:val="0"/>
                      <w:dstrike w:val="0"/>
                      <w:color w:val="auto"/>
                      <w:spacing w:val="0"/>
                      <w:kern w:val="2"/>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eastAsia" w:cs="Times New Roman"/>
                      <w:color w:val="auto"/>
                      <w:spacing w:val="0"/>
                      <w:position w:val="0"/>
                      <w:u w:val="none" w:color="auto"/>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position w:val="0"/>
                      <w:sz w:val="21"/>
                      <w:szCs w:val="21"/>
                      <w:u w:val="none" w:color="auto"/>
                      <w:vertAlign w:val="baseline"/>
                      <w:lang w:val="en-US" w:eastAsia="zh-CN"/>
                    </w:rPr>
                    <w:t>2</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eastAsia" w:cs="Times New Roman"/>
                      <w:color w:val="auto"/>
                      <w:spacing w:val="0"/>
                      <w:position w:val="0"/>
                      <w:u w:val="none" w:color="auto"/>
                      <w:lang w:val="en-US" w:eastAsia="zh-CN"/>
                    </w:rPr>
                    <w:t>天然气</w:t>
                  </w:r>
                  <w:r>
                    <w:rPr>
                      <w:rFonts w:hint="default" w:ascii="Times New Roman" w:hAnsi="Times New Roman" w:eastAsia="宋体" w:cs="Times New Roman"/>
                      <w:color w:val="auto"/>
                      <w:spacing w:val="0"/>
                      <w:position w:val="0"/>
                      <w:u w:val="none" w:color="auto"/>
                      <w:lang w:eastAsia="zh-CN"/>
                    </w:rPr>
                    <w:t>熔化保温坩埚炉</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eastAsia" w:cs="Times New Roman"/>
                      <w:color w:val="auto"/>
                      <w:spacing w:val="0"/>
                      <w:position w:val="0"/>
                      <w:u w:val="none" w:color="auto"/>
                      <w:lang w:val="en-US" w:eastAsia="zh-CN"/>
                    </w:rPr>
                    <w:t>500kg</w:t>
                  </w:r>
                </w:p>
              </w:tc>
              <w:tc>
                <w:tcPr>
                  <w:tcW w:w="1650" w:type="dxa"/>
                  <w:tcBorders>
                    <w:tl2br w:val="nil"/>
                    <w:tr2bl w:val="nil"/>
                  </w:tcBorders>
                  <w:vAlign w:val="center"/>
                </w:tcPr>
                <w:p>
                  <w:pPr>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bCs/>
                      <w:strike w:val="0"/>
                      <w:dstrike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eastAsia" w:cs="Times New Roman"/>
                      <w:color w:val="auto"/>
                      <w:spacing w:val="0"/>
                      <w:position w:val="0"/>
                      <w:u w:val="non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3</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eastAsia" w:cs="Times New Roman"/>
                      <w:color w:val="auto"/>
                      <w:spacing w:val="0"/>
                      <w:position w:val="0"/>
                      <w:u w:val="none" w:color="auto"/>
                      <w:lang w:val="en-US" w:eastAsia="zh-CN"/>
                    </w:rPr>
                  </w:pPr>
                  <w:r>
                    <w:rPr>
                      <w:rFonts w:hint="eastAsia" w:cs="Times New Roman"/>
                      <w:color w:val="auto"/>
                      <w:spacing w:val="0"/>
                      <w:position w:val="0"/>
                      <w:u w:val="none" w:color="auto"/>
                      <w:lang w:val="en-US" w:eastAsia="zh-CN"/>
                    </w:rPr>
                    <w:t>天然气</w:t>
                  </w:r>
                  <w:r>
                    <w:rPr>
                      <w:rFonts w:hint="default" w:ascii="Times New Roman" w:hAnsi="Times New Roman" w:eastAsia="宋体" w:cs="Times New Roman"/>
                      <w:color w:val="auto"/>
                      <w:spacing w:val="0"/>
                      <w:position w:val="0"/>
                      <w:u w:val="none" w:color="auto"/>
                      <w:lang w:eastAsia="zh-CN"/>
                    </w:rPr>
                    <w:t>熔化保温坩埚炉</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u w:val="none" w:color="auto"/>
                      <w:lang w:val="en-US" w:eastAsia="zh-CN"/>
                    </w:rPr>
                  </w:pPr>
                  <w:r>
                    <w:rPr>
                      <w:rFonts w:hint="eastAsia" w:cs="Times New Roman"/>
                      <w:color w:val="auto"/>
                      <w:spacing w:val="0"/>
                      <w:position w:val="0"/>
                      <w:u w:val="none" w:color="auto"/>
                      <w:lang w:val="en-US" w:eastAsia="zh-CN"/>
                    </w:rPr>
                    <w:t>600kg</w:t>
                  </w:r>
                </w:p>
              </w:tc>
              <w:tc>
                <w:tcPr>
                  <w:tcW w:w="1650" w:type="dxa"/>
                  <w:tcBorders>
                    <w:tl2br w:val="nil"/>
                    <w:tr2bl w:val="nil"/>
                  </w:tcBorders>
                  <w:vAlign w:val="center"/>
                </w:tcPr>
                <w:p>
                  <w:pPr>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eastAsia" w:cs="Times New Roman"/>
                      <w:color w:val="auto"/>
                      <w:spacing w:val="0"/>
                      <w:position w:val="0"/>
                      <w:u w:val="none" w:color="auto"/>
                      <w:lang w:val="en-US" w:eastAsia="zh-CN"/>
                    </w:rPr>
                  </w:pPr>
                  <w:r>
                    <w:rPr>
                      <w:rFonts w:hint="eastAsia" w:cs="Times New Roman"/>
                      <w:color w:val="auto"/>
                      <w:spacing w:val="0"/>
                      <w:position w:val="0"/>
                      <w:u w:val="non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kern w:val="2"/>
                      <w:position w:val="0"/>
                      <w:sz w:val="21"/>
                      <w:szCs w:val="21"/>
                      <w:u w:val="none" w:color="auto"/>
                      <w:vertAlign w:val="baseline"/>
                      <w:lang w:val="en-US" w:eastAsia="zh-CN" w:bidi="ar-SA"/>
                    </w:rPr>
                    <w:t>4</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eastAsia="zh-CN"/>
                    </w:rPr>
                    <w:t>气动机械手</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w:t>
                  </w:r>
                </w:p>
              </w:tc>
              <w:tc>
                <w:tcPr>
                  <w:tcW w:w="1650" w:type="dxa"/>
                  <w:tcBorders>
                    <w:tl2br w:val="nil"/>
                    <w:tr2bl w:val="nil"/>
                  </w:tcBorders>
                  <w:vAlign w:val="center"/>
                </w:tcPr>
                <w:p>
                  <w:pPr>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bCs/>
                      <w:strike w:val="0"/>
                      <w:dstrike w:val="0"/>
                      <w:color w:val="auto"/>
                      <w:spacing w:val="0"/>
                      <w:kern w:val="2"/>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eastAsia" w:cs="Times New Roman"/>
                      <w:color w:val="auto"/>
                      <w:spacing w:val="0"/>
                      <w:position w:val="0"/>
                      <w:u w:val="none" w:color="auto"/>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kern w:val="2"/>
                      <w:position w:val="0"/>
                      <w:sz w:val="21"/>
                      <w:szCs w:val="21"/>
                      <w:u w:val="none" w:color="auto"/>
                      <w:vertAlign w:val="baseline"/>
                      <w:lang w:val="en-US" w:eastAsia="zh-CN" w:bidi="ar-SA"/>
                    </w:rPr>
                    <w:t>5</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eastAsia="zh-CN"/>
                    </w:rPr>
                    <w:t>抛丸机</w:t>
                  </w:r>
                  <w:r>
                    <w:rPr>
                      <w:rFonts w:hint="eastAsia" w:cs="Times New Roman"/>
                      <w:color w:val="auto"/>
                      <w:spacing w:val="0"/>
                      <w:position w:val="0"/>
                      <w:u w:val="none" w:color="auto"/>
                      <w:lang w:eastAsia="zh-CN"/>
                    </w:rPr>
                    <w:t>（</w:t>
                  </w:r>
                  <w:r>
                    <w:rPr>
                      <w:rFonts w:hint="eastAsia" w:cs="Times New Roman"/>
                      <w:color w:val="auto"/>
                      <w:spacing w:val="0"/>
                      <w:position w:val="0"/>
                      <w:u w:val="none" w:color="auto"/>
                      <w:lang w:val="en-US" w:eastAsia="zh-CN"/>
                    </w:rPr>
                    <w:t>全封闭式</w:t>
                  </w:r>
                  <w:r>
                    <w:rPr>
                      <w:rFonts w:hint="eastAsia" w:cs="Times New Roman"/>
                      <w:color w:val="auto"/>
                      <w:spacing w:val="0"/>
                      <w:position w:val="0"/>
                      <w:u w:val="none" w:color="auto"/>
                      <w:lang w:eastAsia="zh-CN"/>
                    </w:rPr>
                    <w:t>）</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Q376-1616-2A型</w:t>
                  </w:r>
                </w:p>
              </w:tc>
              <w:tc>
                <w:tcPr>
                  <w:tcW w:w="1650"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kern w:val="2"/>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kern w:val="2"/>
                      <w:position w:val="0"/>
                      <w:sz w:val="21"/>
                      <w:szCs w:val="21"/>
                      <w:u w:val="none" w:color="auto"/>
                      <w:vertAlign w:val="baseline"/>
                      <w:lang w:val="en-US" w:eastAsia="zh-CN" w:bidi="ar-SA"/>
                    </w:rPr>
                    <w:t>6</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eastAsia="zh-CN"/>
                    </w:rPr>
                    <w:t>抛丸机</w:t>
                  </w:r>
                  <w:r>
                    <w:rPr>
                      <w:rFonts w:hint="eastAsia" w:cs="Times New Roman"/>
                      <w:color w:val="auto"/>
                      <w:spacing w:val="0"/>
                      <w:position w:val="0"/>
                      <w:u w:val="none" w:color="auto"/>
                      <w:lang w:eastAsia="zh-CN"/>
                    </w:rPr>
                    <w:t>（</w:t>
                  </w:r>
                  <w:r>
                    <w:rPr>
                      <w:rFonts w:hint="eastAsia" w:cs="Times New Roman"/>
                      <w:color w:val="auto"/>
                      <w:spacing w:val="0"/>
                      <w:position w:val="0"/>
                      <w:u w:val="none" w:color="auto"/>
                      <w:lang w:val="en-US" w:eastAsia="zh-CN"/>
                    </w:rPr>
                    <w:t>全封闭式</w:t>
                  </w:r>
                  <w:r>
                    <w:rPr>
                      <w:rFonts w:hint="eastAsia" w:cs="Times New Roman"/>
                      <w:color w:val="auto"/>
                      <w:spacing w:val="0"/>
                      <w:position w:val="0"/>
                      <w:u w:val="none" w:color="auto"/>
                      <w:lang w:eastAsia="zh-CN"/>
                    </w:rPr>
                    <w:t>）</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Q3265B-1A型</w:t>
                  </w:r>
                </w:p>
              </w:tc>
              <w:tc>
                <w:tcPr>
                  <w:tcW w:w="1650"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kern w:val="2"/>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kern w:val="2"/>
                      <w:position w:val="0"/>
                      <w:sz w:val="21"/>
                      <w:szCs w:val="21"/>
                      <w:u w:val="none" w:color="auto"/>
                      <w:vertAlign w:val="baseline"/>
                      <w:lang w:val="en-US" w:eastAsia="zh-CN" w:bidi="ar-SA"/>
                    </w:rPr>
                    <w:t>7</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eastAsia="zh-CN"/>
                    </w:rPr>
                    <w:t>空压机</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LW-30PM</w:t>
                  </w:r>
                </w:p>
              </w:tc>
              <w:tc>
                <w:tcPr>
                  <w:tcW w:w="1650"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kern w:val="2"/>
                      <w:position w:val="0"/>
                      <w:sz w:val="21"/>
                      <w:szCs w:val="21"/>
                      <w:u w:val="none" w:color="auto"/>
                      <w:vertAlign w:val="baseline"/>
                      <w:lang w:val="en-US" w:eastAsia="zh-CN" w:bidi="ar-SA"/>
                    </w:rPr>
                    <w:t>8</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eastAsia="zh-CN"/>
                    </w:rPr>
                    <w:t>冷却塔</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eastAsia" w:cs="Times New Roman"/>
                      <w:color w:val="auto"/>
                      <w:spacing w:val="0"/>
                      <w:position w:val="0"/>
                      <w:u w:val="none" w:color="auto"/>
                      <w:lang w:val="en-US" w:eastAsia="zh-CN"/>
                    </w:rPr>
                    <w:t>100t</w:t>
                  </w:r>
                </w:p>
              </w:tc>
              <w:tc>
                <w:tcPr>
                  <w:tcW w:w="1650"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eastAsia" w:cs="Times New Roman"/>
                      <w:color w:val="auto"/>
                      <w:spacing w:val="0"/>
                      <w:position w:val="0"/>
                      <w:u w:val="non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9" w:hRule="atLeast"/>
              </w:trPr>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kern w:val="2"/>
                      <w:position w:val="0"/>
                      <w:sz w:val="21"/>
                      <w:szCs w:val="21"/>
                      <w:u w:val="none" w:color="auto"/>
                      <w:vertAlign w:val="baseline"/>
                      <w:lang w:val="en-US" w:eastAsia="zh-CN" w:bidi="ar-SA"/>
                    </w:rPr>
                    <w:t>9</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eastAsia="zh-CN"/>
                    </w:rPr>
                    <w:t>循环水泵</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KQW15</w:t>
                  </w:r>
                </w:p>
              </w:tc>
              <w:tc>
                <w:tcPr>
                  <w:tcW w:w="1650"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position w:val="0"/>
                      <w:sz w:val="21"/>
                      <w:szCs w:val="21"/>
                      <w:u w:val="none" w:color="auto"/>
                      <w:lang w:eastAsia="zh-CN"/>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kern w:val="2"/>
                      <w:position w:val="0"/>
                      <w:sz w:val="21"/>
                      <w:szCs w:val="21"/>
                      <w:u w:val="none" w:color="auto"/>
                      <w:vertAlign w:val="baseline"/>
                      <w:lang w:val="en-US" w:eastAsia="zh-CN" w:bidi="ar-SA"/>
                    </w:rPr>
                    <w:t>10</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eastAsia="zh-CN"/>
                    </w:rPr>
                    <w:t>叉车</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w:t>
                  </w:r>
                </w:p>
              </w:tc>
              <w:tc>
                <w:tcPr>
                  <w:tcW w:w="1650"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kern w:val="2"/>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t>1</w:t>
                  </w:r>
                  <w:r>
                    <w:rPr>
                      <w:rFonts w:hint="eastAsia" w:cs="Times New Roman"/>
                      <w:b w:val="0"/>
                      <w:bCs w:val="0"/>
                      <w:color w:val="auto"/>
                      <w:spacing w:val="0"/>
                      <w:kern w:val="2"/>
                      <w:position w:val="0"/>
                      <w:sz w:val="21"/>
                      <w:szCs w:val="21"/>
                      <w:u w:val="none" w:color="auto"/>
                      <w:vertAlign w:val="baseline"/>
                      <w:lang w:val="en-US" w:eastAsia="zh-CN" w:bidi="ar-SA"/>
                    </w:rPr>
                    <w:t>1</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eastAsia="zh-CN"/>
                    </w:rPr>
                    <w:t>液压机</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40T</w:t>
                  </w:r>
                </w:p>
              </w:tc>
              <w:tc>
                <w:tcPr>
                  <w:tcW w:w="1650"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eastAsia" w:cs="Times New Roman"/>
                      <w:color w:val="auto"/>
                      <w:spacing w:val="0"/>
                      <w:position w:val="0"/>
                      <w:u w:val="none" w:color="auto"/>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t>1</w:t>
                  </w:r>
                  <w:r>
                    <w:rPr>
                      <w:rFonts w:hint="eastAsia" w:cs="Times New Roman"/>
                      <w:b w:val="0"/>
                      <w:bCs w:val="0"/>
                      <w:color w:val="auto"/>
                      <w:spacing w:val="0"/>
                      <w:kern w:val="2"/>
                      <w:position w:val="0"/>
                      <w:sz w:val="21"/>
                      <w:szCs w:val="21"/>
                      <w:u w:val="none" w:color="auto"/>
                      <w:vertAlign w:val="baseline"/>
                      <w:lang w:val="en-US" w:eastAsia="zh-CN" w:bidi="ar-SA"/>
                    </w:rPr>
                    <w:t>2</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eastAsia="zh-CN"/>
                    </w:rPr>
                    <w:t>储气罐</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4"/>
                      <w:u w:val="none" w:color="auto"/>
                      <w:lang w:val="en-US" w:eastAsia="zh-CN" w:bidi="ar-SA"/>
                    </w:rPr>
                  </w:pPr>
                  <w:r>
                    <w:rPr>
                      <w:rFonts w:hint="default" w:ascii="Times New Roman" w:hAnsi="Times New Roman" w:eastAsia="宋体" w:cs="Times New Roman"/>
                      <w:color w:val="auto"/>
                      <w:spacing w:val="0"/>
                      <w:position w:val="0"/>
                      <w:u w:val="none" w:color="auto"/>
                      <w:lang w:val="en-US" w:eastAsia="zh-CN"/>
                    </w:rPr>
                    <w:t>/</w:t>
                  </w:r>
                </w:p>
              </w:tc>
              <w:tc>
                <w:tcPr>
                  <w:tcW w:w="1650"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position w:val="0"/>
                      <w:sz w:val="21"/>
                      <w:szCs w:val="21"/>
                      <w:u w:val="none" w:color="auto"/>
                      <w:lang w:eastAsia="zh-CN"/>
                    </w:rPr>
                  </w:pPr>
                  <w:r>
                    <w:rPr>
                      <w:rFonts w:hint="default" w:ascii="Times New Roman" w:hAnsi="Times New Roman" w:eastAsia="宋体" w:cs="Times New Roman"/>
                      <w:b w:val="0"/>
                      <w:bCs w:val="0"/>
                      <w:color w:val="auto"/>
                      <w:spacing w:val="0"/>
                      <w:position w:val="0"/>
                      <w:sz w:val="21"/>
                      <w:szCs w:val="21"/>
                      <w:u w:val="none" w:color="auto"/>
                    </w:rPr>
                    <w:t>台</w:t>
                  </w:r>
                </w:p>
              </w:tc>
              <w:tc>
                <w:tcPr>
                  <w:tcW w:w="1386"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t>1</w:t>
                  </w:r>
                  <w:r>
                    <w:rPr>
                      <w:rFonts w:hint="eastAsia" w:cs="Times New Roman"/>
                      <w:b w:val="0"/>
                      <w:bCs w:val="0"/>
                      <w:color w:val="auto"/>
                      <w:spacing w:val="0"/>
                      <w:kern w:val="2"/>
                      <w:position w:val="0"/>
                      <w:sz w:val="21"/>
                      <w:szCs w:val="21"/>
                      <w:u w:val="none" w:color="auto"/>
                      <w:vertAlign w:val="baseline"/>
                      <w:lang w:val="en-US" w:eastAsia="zh-CN" w:bidi="ar-SA"/>
                    </w:rPr>
                    <w:t>3</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u w:val="none" w:color="auto"/>
                      <w:lang w:eastAsia="zh-CN"/>
                    </w:rPr>
                  </w:pPr>
                  <w:r>
                    <w:rPr>
                      <w:rFonts w:hint="eastAsia" w:cs="Times New Roman"/>
                      <w:color w:val="auto"/>
                      <w:spacing w:val="0"/>
                      <w:position w:val="0"/>
                      <w:u w:val="none" w:color="auto"/>
                      <w:lang w:val="en-US" w:eastAsia="zh-CN"/>
                    </w:rPr>
                    <w:t>模</w:t>
                  </w:r>
                  <w:r>
                    <w:rPr>
                      <w:rFonts w:hint="default" w:ascii="Times New Roman" w:hAnsi="Times New Roman" w:eastAsia="宋体" w:cs="Times New Roman"/>
                      <w:color w:val="auto"/>
                      <w:spacing w:val="0"/>
                      <w:position w:val="0"/>
                      <w:u w:val="none" w:color="auto"/>
                      <w:lang w:eastAsia="zh-CN"/>
                    </w:rPr>
                    <w:t>具（外购）</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u w:val="none" w:color="auto"/>
                      <w:lang w:val="en-US" w:eastAsia="zh-CN"/>
                    </w:rPr>
                  </w:pPr>
                  <w:r>
                    <w:rPr>
                      <w:rFonts w:hint="default" w:ascii="Times New Roman" w:hAnsi="Times New Roman" w:eastAsia="宋体" w:cs="Times New Roman"/>
                      <w:color w:val="auto"/>
                      <w:spacing w:val="0"/>
                      <w:position w:val="0"/>
                      <w:u w:val="none" w:color="auto"/>
                      <w:lang w:val="en-US" w:eastAsia="zh-CN"/>
                    </w:rPr>
                    <w:t>/</w:t>
                  </w:r>
                </w:p>
              </w:tc>
              <w:tc>
                <w:tcPr>
                  <w:tcW w:w="1650"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position w:val="0"/>
                      <w:sz w:val="21"/>
                      <w:szCs w:val="21"/>
                      <w:u w:val="none" w:color="auto"/>
                      <w:lang w:eastAsia="zh-CN"/>
                    </w:rPr>
                  </w:pPr>
                  <w:r>
                    <w:rPr>
                      <w:rFonts w:hint="default" w:ascii="Times New Roman" w:hAnsi="Times New Roman" w:eastAsia="宋体" w:cs="Times New Roman"/>
                      <w:b w:val="0"/>
                      <w:bCs w:val="0"/>
                      <w:color w:val="auto"/>
                      <w:spacing w:val="0"/>
                      <w:position w:val="0"/>
                      <w:sz w:val="21"/>
                      <w:szCs w:val="21"/>
                      <w:u w:val="none" w:color="auto"/>
                      <w:lang w:eastAsia="zh-CN"/>
                    </w:rPr>
                    <w:t>套</w:t>
                  </w:r>
                </w:p>
              </w:tc>
              <w:tc>
                <w:tcPr>
                  <w:tcW w:w="1386"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color w:val="auto"/>
                      <w:spacing w:val="0"/>
                      <w:position w:val="0"/>
                      <w:u w:val="none" w:color="auto"/>
                      <w:lang w:val="en-US" w:eastAsia="zh-CN"/>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8" w:type="dxa"/>
                  <w:tcBorders>
                    <w:tl2br w:val="nil"/>
                    <w:tr2bl w:val="nil"/>
                  </w:tcBorders>
                  <w:vAlign w:val="center"/>
                </w:tcPr>
                <w:p>
                  <w:pPr>
                    <w:keepNext w:val="0"/>
                    <w:keepLines w:val="0"/>
                    <w:widowControl w:val="0"/>
                    <w:numPr>
                      <w:ilvl w:val="0"/>
                      <w:numId w:val="0"/>
                    </w:numPr>
                    <w:suppressLineNumbers w:val="0"/>
                    <w:spacing w:before="0" w:beforeAutospacing="0" w:after="0" w:afterAutospacing="0" w:line="240" w:lineRule="auto"/>
                    <w:ind w:left="0" w:leftChars="0" w:right="0" w:firstLine="0" w:firstLineChars="0"/>
                    <w:jc w:val="center"/>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kern w:val="2"/>
                      <w:position w:val="0"/>
                      <w:sz w:val="21"/>
                      <w:szCs w:val="21"/>
                      <w:u w:val="none" w:color="auto"/>
                      <w:vertAlign w:val="baseline"/>
                      <w:lang w:val="en-US" w:eastAsia="zh-CN" w:bidi="ar-SA"/>
                    </w:rPr>
                    <w:t>14</w:t>
                  </w:r>
                </w:p>
              </w:tc>
              <w:tc>
                <w:tcPr>
                  <w:tcW w:w="2756"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u w:val="none" w:color="auto"/>
                      <w:lang w:val="en-US" w:eastAsia="zh-CN"/>
                    </w:rPr>
                  </w:pPr>
                  <w:r>
                    <w:rPr>
                      <w:rFonts w:hint="eastAsia" w:cs="Times New Roman"/>
                      <w:color w:val="auto"/>
                      <w:spacing w:val="0"/>
                      <w:position w:val="0"/>
                      <w:u w:val="none" w:color="auto"/>
                      <w:lang w:val="en-US" w:eastAsia="zh-CN"/>
                    </w:rPr>
                    <w:t>传送带</w:t>
                  </w:r>
                </w:p>
              </w:tc>
              <w:tc>
                <w:tcPr>
                  <w:tcW w:w="1868" w:type="dxa"/>
                  <w:tcBorders>
                    <w:tl2br w:val="nil"/>
                    <w:tr2bl w:val="nil"/>
                  </w:tcBorders>
                  <w:vAlign w:val="center"/>
                </w:tcPr>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u w:val="none" w:color="auto"/>
                      <w:lang w:val="en-US" w:eastAsia="zh-CN"/>
                    </w:rPr>
                  </w:pPr>
                  <w:r>
                    <w:rPr>
                      <w:rFonts w:hint="eastAsia" w:cs="Times New Roman"/>
                      <w:color w:val="auto"/>
                      <w:spacing w:val="0"/>
                      <w:position w:val="0"/>
                      <w:u w:val="none" w:color="auto"/>
                      <w:lang w:val="en-US" w:eastAsia="zh-CN"/>
                    </w:rPr>
                    <w:t>/</w:t>
                  </w:r>
                </w:p>
              </w:tc>
              <w:tc>
                <w:tcPr>
                  <w:tcW w:w="1650"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条</w:t>
                  </w:r>
                </w:p>
              </w:tc>
              <w:tc>
                <w:tcPr>
                  <w:tcW w:w="1386" w:type="dxa"/>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0"/>
                      <w:position w:val="0"/>
                      <w:u w:val="none" w:color="auto"/>
                      <w:lang w:val="en-US" w:eastAsia="zh-CN"/>
                    </w:rPr>
                  </w:pPr>
                  <w:r>
                    <w:rPr>
                      <w:rFonts w:hint="eastAsia" w:cs="Times New Roman"/>
                      <w:color w:val="auto"/>
                      <w:spacing w:val="0"/>
                      <w:position w:val="0"/>
                      <w:u w:val="none" w:color="auto"/>
                      <w:lang w:val="en-US" w:eastAsia="zh-CN"/>
                    </w:rPr>
                    <w:t>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388" w:type="dxa"/>
                  <w:gridSpan w:val="5"/>
                  <w:tcBorders>
                    <w:tl2br w:val="nil"/>
                    <w:tr2bl w:val="nil"/>
                  </w:tcBorders>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0"/>
                      <w:position w:val="0"/>
                      <w:u w:val="none" w:color="auto"/>
                      <w:lang w:val="en-US" w:eastAsia="zh-CN"/>
                    </w:rPr>
                  </w:pPr>
                  <w:r>
                    <w:rPr>
                      <w:rFonts w:hint="default" w:ascii="Times New Roman" w:hAnsi="Times New Roman" w:eastAsia="宋体" w:cs="Times New Roman"/>
                      <w:color w:val="auto"/>
                      <w:spacing w:val="0"/>
                      <w:position w:val="0"/>
                      <w:u w:val="none" w:color="auto"/>
                      <w:lang w:val="en-US" w:eastAsia="zh-CN"/>
                    </w:rPr>
                    <w:t>注：本项目使用原料为国标铝，不属于再生铝合金，坩埚炉不属于淘汰设备。</w:t>
                  </w:r>
                </w:p>
              </w:tc>
            </w:tr>
          </w:tbl>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ind w:left="0" w:right="0" w:firstLine="482"/>
              <w:textAlignment w:val="auto"/>
              <w:rPr>
                <w:rFonts w:hint="default" w:ascii="Times New Roman" w:hAnsi="Times New Roman" w:eastAsia="宋体" w:cs="Times New Roman"/>
                <w:b w:val="0"/>
                <w:bCs/>
                <w:color w:val="auto"/>
                <w:spacing w:val="0"/>
                <w:position w:val="0"/>
                <w:sz w:val="24"/>
                <w:szCs w:val="24"/>
                <w:u w:val="none" w:color="auto"/>
                <w:lang w:eastAsia="zh-CN"/>
              </w:rPr>
            </w:pPr>
            <w:r>
              <w:rPr>
                <w:rFonts w:hint="default" w:ascii="Times New Roman" w:hAnsi="Times New Roman" w:eastAsia="宋体" w:cs="Times New Roman"/>
                <w:b w:val="0"/>
                <w:bCs/>
                <w:color w:val="auto"/>
                <w:spacing w:val="0"/>
                <w:position w:val="0"/>
                <w:sz w:val="24"/>
                <w:szCs w:val="24"/>
                <w:u w:val="none" w:color="auto"/>
                <w:lang w:eastAsia="zh-CN"/>
              </w:rPr>
              <w:t>由《产业结构调整指导目录（</w:t>
            </w:r>
            <w:r>
              <w:rPr>
                <w:rFonts w:hint="default" w:ascii="Times New Roman" w:hAnsi="Times New Roman" w:eastAsia="宋体" w:cs="Times New Roman"/>
                <w:b w:val="0"/>
                <w:bCs/>
                <w:color w:val="auto"/>
                <w:spacing w:val="0"/>
                <w:position w:val="0"/>
                <w:sz w:val="24"/>
                <w:szCs w:val="24"/>
                <w:u w:val="none" w:color="auto"/>
                <w:lang w:val="en-US" w:eastAsia="zh-CN"/>
              </w:rPr>
              <w:t>20</w:t>
            </w:r>
            <w:r>
              <w:rPr>
                <w:rFonts w:hint="eastAsia" w:cs="Times New Roman"/>
                <w:b w:val="0"/>
                <w:bCs/>
                <w:color w:val="auto"/>
                <w:spacing w:val="0"/>
                <w:position w:val="0"/>
                <w:sz w:val="24"/>
                <w:szCs w:val="24"/>
                <w:u w:val="none" w:color="auto"/>
                <w:lang w:val="en-US" w:eastAsia="zh-CN"/>
              </w:rPr>
              <w:t>24</w:t>
            </w:r>
            <w:r>
              <w:rPr>
                <w:rFonts w:hint="default" w:ascii="Times New Roman" w:hAnsi="Times New Roman" w:eastAsia="宋体" w:cs="Times New Roman"/>
                <w:b w:val="0"/>
                <w:bCs/>
                <w:color w:val="auto"/>
                <w:spacing w:val="0"/>
                <w:position w:val="0"/>
                <w:sz w:val="24"/>
                <w:szCs w:val="24"/>
                <w:u w:val="none" w:color="auto"/>
                <w:lang w:val="en-US" w:eastAsia="zh-CN"/>
              </w:rPr>
              <w:t>年</w:t>
            </w:r>
            <w:r>
              <w:rPr>
                <w:rFonts w:hint="default" w:ascii="Times New Roman" w:hAnsi="Times New Roman" w:eastAsia="宋体" w:cs="Times New Roman"/>
                <w:b w:val="0"/>
                <w:bCs/>
                <w:color w:val="auto"/>
                <w:spacing w:val="0"/>
                <w:position w:val="0"/>
                <w:sz w:val="24"/>
                <w:szCs w:val="24"/>
                <w:u w:val="none" w:color="auto"/>
                <w:lang w:eastAsia="zh-CN"/>
              </w:rPr>
              <w:t>）》和《市场准入负面清单（</w:t>
            </w:r>
            <w:r>
              <w:rPr>
                <w:rFonts w:hint="default" w:ascii="Times New Roman" w:hAnsi="Times New Roman" w:eastAsia="宋体" w:cs="Times New Roman"/>
                <w:b w:val="0"/>
                <w:bCs/>
                <w:color w:val="auto"/>
                <w:spacing w:val="0"/>
                <w:position w:val="0"/>
                <w:sz w:val="24"/>
                <w:szCs w:val="24"/>
                <w:u w:val="none" w:color="auto"/>
                <w:lang w:val="en-US" w:eastAsia="zh-CN"/>
              </w:rPr>
              <w:t>2019年</w:t>
            </w:r>
            <w:r>
              <w:rPr>
                <w:rFonts w:hint="default" w:ascii="Times New Roman" w:hAnsi="Times New Roman" w:eastAsia="宋体" w:cs="Times New Roman"/>
                <w:b w:val="0"/>
                <w:bCs/>
                <w:color w:val="auto"/>
                <w:spacing w:val="0"/>
                <w:position w:val="0"/>
                <w:sz w:val="24"/>
                <w:szCs w:val="24"/>
                <w:u w:val="none" w:color="auto"/>
                <w:lang w:eastAsia="zh-CN"/>
              </w:rPr>
              <w:t>）》可知，本项目不属于国家淘汰和限制的产业类别，可满足正常生产的需要。</w:t>
            </w:r>
          </w:p>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ind w:left="0" w:leftChars="0" w:right="0" w:firstLine="0" w:firstLineChars="0"/>
              <w:textAlignment w:val="auto"/>
              <w:rPr>
                <w:rFonts w:hint="default" w:ascii="Times New Roman" w:hAnsi="Times New Roman" w:eastAsia="宋体" w:cs="Times New Roman"/>
                <w:b/>
                <w:color w:val="auto"/>
                <w:spacing w:val="0"/>
                <w:position w:val="0"/>
                <w:sz w:val="24"/>
                <w:szCs w:val="24"/>
                <w:u w:val="none" w:color="auto"/>
              </w:rPr>
            </w:pPr>
            <w:r>
              <w:rPr>
                <w:rFonts w:hint="eastAsia" w:cs="Times New Roman"/>
                <w:b/>
                <w:color w:val="auto"/>
                <w:spacing w:val="0"/>
                <w:position w:val="0"/>
                <w:sz w:val="24"/>
                <w:szCs w:val="24"/>
                <w:u w:val="none" w:color="auto"/>
                <w:lang w:val="en-US" w:eastAsia="zh-CN"/>
              </w:rPr>
              <w:t>6.</w:t>
            </w:r>
            <w:r>
              <w:rPr>
                <w:rFonts w:hint="default" w:ascii="Times New Roman" w:hAnsi="Times New Roman" w:eastAsia="宋体" w:cs="Times New Roman"/>
                <w:b/>
                <w:color w:val="auto"/>
                <w:spacing w:val="0"/>
                <w:position w:val="0"/>
                <w:sz w:val="24"/>
                <w:szCs w:val="24"/>
                <w:u w:val="none" w:color="auto"/>
              </w:rPr>
              <w:t>项目平面布局</w:t>
            </w:r>
          </w:p>
          <w:p>
            <w:pPr>
              <w:keepNext w:val="0"/>
              <w:keepLines w:val="0"/>
              <w:suppressLineNumbers w:val="0"/>
              <w:autoSpaceDE w:val="0"/>
              <w:autoSpaceDN w:val="0"/>
              <w:adjustRightInd w:val="0"/>
              <w:snapToGrid w:val="0"/>
              <w:spacing w:before="0" w:beforeAutospacing="0" w:after="0" w:afterAutospacing="0" w:line="360" w:lineRule="auto"/>
              <w:ind w:left="0" w:right="0" w:firstLine="480" w:firstLineChars="200"/>
              <w:jc w:val="left"/>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厂区平面布局紧凑，主要分为生产区和办公生活区。</w:t>
            </w:r>
          </w:p>
          <w:p>
            <w:pPr>
              <w:keepNext w:val="0"/>
              <w:keepLines w:val="0"/>
              <w:suppressLineNumbers w:val="0"/>
              <w:autoSpaceDE w:val="0"/>
              <w:autoSpaceDN w:val="0"/>
              <w:adjustRightInd w:val="0"/>
              <w:snapToGrid w:val="0"/>
              <w:spacing w:before="0" w:beforeAutospacing="0" w:after="0" w:afterAutospacing="0" w:line="360" w:lineRule="auto"/>
              <w:ind w:left="0" w:right="0" w:firstLine="480" w:firstLineChars="200"/>
              <w:jc w:val="left"/>
              <w:rPr>
                <w:rFonts w:hint="default" w:ascii="Times New Roman" w:hAnsi="Times New Roman" w:eastAsia="宋体" w:cs="Times New Roman"/>
                <w:color w:val="auto"/>
                <w:spacing w:val="0"/>
                <w:kern w:val="0"/>
                <w:position w:val="0"/>
                <w:sz w:val="24"/>
                <w:szCs w:val="24"/>
                <w:highlight w:val="none"/>
                <w:u w:val="none" w:color="auto"/>
              </w:rPr>
            </w:pPr>
            <w:r>
              <w:rPr>
                <w:rFonts w:hint="eastAsia" w:cs="Times New Roman"/>
                <w:color w:val="auto"/>
                <w:spacing w:val="0"/>
                <w:position w:val="0"/>
                <w:sz w:val="24"/>
                <w:szCs w:val="24"/>
                <w:highlight w:val="none"/>
                <w:u w:val="none" w:color="auto"/>
                <w:lang w:val="en-US" w:eastAsia="zh-CN"/>
              </w:rPr>
              <w:t>厂区西侧由北至南依次为工具区、耗材区、模具区、材料区、废料区、模切区、半成品加工区、抛光区、包装区、成品区；厂区东侧由北至南依次为冷却区、压铸区、半成品加工区、成品区。</w:t>
            </w:r>
            <w:r>
              <w:rPr>
                <w:rFonts w:hint="default" w:ascii="Times New Roman" w:hAnsi="Times New Roman" w:eastAsia="宋体" w:cs="Times New Roman"/>
                <w:color w:val="auto"/>
                <w:spacing w:val="0"/>
                <w:position w:val="0"/>
                <w:sz w:val="24"/>
                <w:szCs w:val="24"/>
                <w:highlight w:val="none"/>
                <w:u w:val="none" w:color="auto"/>
                <w:lang w:val="en-US" w:eastAsia="zh-CN"/>
              </w:rPr>
              <w:t>项目车间出入口设置在厂区</w:t>
            </w:r>
            <w:r>
              <w:rPr>
                <w:rFonts w:hint="eastAsia" w:cs="Times New Roman"/>
                <w:color w:val="auto"/>
                <w:spacing w:val="0"/>
                <w:position w:val="0"/>
                <w:sz w:val="24"/>
                <w:szCs w:val="24"/>
                <w:highlight w:val="none"/>
                <w:u w:val="none" w:color="auto"/>
                <w:lang w:val="en-US" w:eastAsia="zh-CN"/>
              </w:rPr>
              <w:t>南</w:t>
            </w:r>
            <w:r>
              <w:rPr>
                <w:rFonts w:hint="default" w:ascii="Times New Roman" w:hAnsi="Times New Roman" w:eastAsia="宋体" w:cs="Times New Roman"/>
                <w:color w:val="auto"/>
                <w:spacing w:val="0"/>
                <w:position w:val="0"/>
                <w:sz w:val="24"/>
                <w:szCs w:val="24"/>
                <w:highlight w:val="none"/>
                <w:u w:val="none" w:color="auto"/>
                <w:lang w:val="en-US" w:eastAsia="zh-CN"/>
              </w:rPr>
              <w:t>侧，临近园区道路。</w:t>
            </w:r>
            <w:r>
              <w:rPr>
                <w:rFonts w:hint="default" w:ascii="Times New Roman" w:hAnsi="Times New Roman" w:eastAsia="宋体" w:cs="Times New Roman"/>
                <w:color w:val="auto"/>
                <w:spacing w:val="0"/>
                <w:position w:val="0"/>
                <w:sz w:val="24"/>
                <w:szCs w:val="24"/>
                <w:highlight w:val="none"/>
                <w:u w:val="none" w:color="auto"/>
              </w:rPr>
              <w:t>本项目功能分区明确，生产区集中设置又互不干扰；生产车间内设备均按照生产工序进行布置，生产工序线路明确分工，使得生产井然有序。</w:t>
            </w:r>
            <w:r>
              <w:rPr>
                <w:rFonts w:hint="default" w:ascii="Times New Roman" w:hAnsi="Times New Roman" w:eastAsia="宋体" w:cs="Times New Roman"/>
                <w:color w:val="auto"/>
                <w:spacing w:val="0"/>
                <w:kern w:val="0"/>
                <w:position w:val="0"/>
                <w:sz w:val="24"/>
                <w:szCs w:val="24"/>
                <w:highlight w:val="none"/>
                <w:u w:val="none" w:color="auto"/>
              </w:rPr>
              <w:t>项目平面布置图见附图。</w:t>
            </w:r>
          </w:p>
          <w:p>
            <w:pPr>
              <w:pStyle w:val="8"/>
              <w:keepNext w:val="0"/>
              <w:keepLines w:val="0"/>
              <w:suppressLineNumbers w:val="0"/>
              <w:spacing w:before="0" w:beforeLines="0"/>
              <w:ind w:left="0" w:leftChars="0" w:firstLine="0" w:firstLineChars="0"/>
              <w:rPr>
                <w:rFonts w:hint="default" w:ascii="Times New Roman" w:hAnsi="Times New Roman" w:eastAsia="宋体" w:cs="Times New Roman"/>
                <w:color w:val="auto"/>
                <w:spacing w:val="0"/>
                <w:kern w:val="0"/>
                <w:position w:val="0"/>
                <w:sz w:val="24"/>
                <w:szCs w:val="24"/>
                <w:u w:val="none" w:color="auto"/>
              </w:rPr>
            </w:pPr>
            <w:r>
              <w:rPr>
                <w:rFonts w:hint="eastAsia" w:cs="Times New Roman"/>
                <w:b/>
                <w:color w:val="auto"/>
                <w:spacing w:val="0"/>
                <w:kern w:val="24"/>
                <w:position w:val="0"/>
                <w:sz w:val="24"/>
                <w:szCs w:val="24"/>
                <w:u w:val="none" w:color="auto"/>
                <w:lang w:val="en-US" w:eastAsia="zh-CN"/>
              </w:rPr>
              <w:t>7.</w:t>
            </w:r>
            <w:r>
              <w:rPr>
                <w:rFonts w:hint="default" w:ascii="Times New Roman" w:hAnsi="Times New Roman" w:eastAsia="宋体" w:cs="Times New Roman"/>
                <w:b/>
                <w:color w:val="auto"/>
                <w:spacing w:val="0"/>
                <w:kern w:val="24"/>
                <w:position w:val="0"/>
                <w:sz w:val="24"/>
                <w:szCs w:val="24"/>
                <w:u w:val="none" w:color="auto"/>
              </w:rPr>
              <w:t>公用工程</w:t>
            </w:r>
          </w:p>
          <w:p>
            <w:pPr>
              <w:pStyle w:val="8"/>
              <w:keepNext w:val="0"/>
              <w:keepLines w:val="0"/>
              <w:suppressLineNumbers w:val="0"/>
              <w:spacing w:before="0" w:beforeLines="0"/>
              <w:ind w:left="0" w:firstLine="482"/>
              <w:rPr>
                <w:rFonts w:hint="default" w:ascii="Times New Roman" w:hAnsi="Times New Roman" w:eastAsia="宋体" w:cs="Times New Roman"/>
                <w:b/>
                <w:bCs/>
                <w:color w:val="auto"/>
                <w:spacing w:val="0"/>
                <w:position w:val="0"/>
                <w:sz w:val="24"/>
                <w:szCs w:val="24"/>
                <w:u w:val="none" w:color="auto"/>
              </w:rPr>
            </w:pPr>
            <w:r>
              <w:rPr>
                <w:rFonts w:hint="eastAsia" w:cs="Times New Roman"/>
                <w:b/>
                <w:bCs/>
                <w:color w:val="auto"/>
                <w:spacing w:val="0"/>
                <w:position w:val="0"/>
                <w:sz w:val="24"/>
                <w:szCs w:val="24"/>
                <w:u w:val="none" w:color="auto"/>
                <w:lang w:val="en-US" w:eastAsia="zh-CN"/>
              </w:rPr>
              <w:t>7.1</w:t>
            </w:r>
            <w:r>
              <w:rPr>
                <w:rFonts w:hint="default" w:ascii="Times New Roman" w:hAnsi="Times New Roman" w:eastAsia="宋体" w:cs="Times New Roman"/>
                <w:b/>
                <w:bCs/>
                <w:color w:val="auto"/>
                <w:spacing w:val="0"/>
                <w:position w:val="0"/>
                <w:sz w:val="24"/>
                <w:szCs w:val="24"/>
                <w:u w:val="none" w:color="auto"/>
              </w:rPr>
              <w:t>给排水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outlineLvl w:val="9"/>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b/>
                <w:bCs/>
                <w:color w:val="auto"/>
                <w:spacing w:val="0"/>
                <w:position w:val="0"/>
                <w:sz w:val="24"/>
                <w:szCs w:val="24"/>
                <w:u w:val="none" w:color="auto"/>
                <w:lang w:eastAsia="zh-CN"/>
              </w:rPr>
              <w:t>给水</w:t>
            </w:r>
            <w:r>
              <w:rPr>
                <w:rFonts w:hint="default" w:ascii="Times New Roman" w:hAnsi="Times New Roman" w:eastAsia="宋体" w:cs="Times New Roman"/>
                <w:color w:val="auto"/>
                <w:spacing w:val="0"/>
                <w:position w:val="0"/>
                <w:sz w:val="24"/>
                <w:szCs w:val="24"/>
                <w:u w:val="none" w:color="auto"/>
                <w:lang w:eastAsia="zh-CN"/>
              </w:rPr>
              <w:t>：</w:t>
            </w:r>
            <w:r>
              <w:rPr>
                <w:rFonts w:hint="default" w:ascii="Times New Roman" w:hAnsi="Times New Roman" w:eastAsia="宋体" w:cs="Times New Roman"/>
                <w:color w:val="auto"/>
                <w:spacing w:val="0"/>
                <w:position w:val="0"/>
                <w:sz w:val="24"/>
                <w:szCs w:val="24"/>
                <w:u w:val="none" w:color="auto"/>
              </w:rPr>
              <w:t>本</w:t>
            </w:r>
            <w:r>
              <w:rPr>
                <w:rFonts w:hint="default" w:ascii="Times New Roman" w:hAnsi="Times New Roman" w:eastAsia="宋体" w:cs="Times New Roman"/>
                <w:color w:val="auto"/>
                <w:spacing w:val="0"/>
                <w:position w:val="0"/>
                <w:sz w:val="24"/>
                <w:szCs w:val="32"/>
                <w:u w:val="none" w:color="auto"/>
              </w:rPr>
              <w:t>项目</w:t>
            </w:r>
            <w:r>
              <w:rPr>
                <w:rFonts w:hint="default" w:ascii="Times New Roman" w:hAnsi="Times New Roman" w:eastAsia="宋体" w:cs="Times New Roman"/>
                <w:color w:val="auto"/>
                <w:spacing w:val="0"/>
                <w:position w:val="0"/>
                <w:sz w:val="24"/>
                <w:szCs w:val="32"/>
                <w:u w:val="none" w:color="auto"/>
                <w:lang w:eastAsia="zh-CN"/>
              </w:rPr>
              <w:t>用水由园区自来水网</w:t>
            </w:r>
            <w:r>
              <w:rPr>
                <w:rFonts w:hint="default" w:ascii="Times New Roman" w:hAnsi="Times New Roman" w:eastAsia="宋体" w:cs="Times New Roman"/>
                <w:color w:val="auto"/>
                <w:spacing w:val="0"/>
                <w:position w:val="0"/>
                <w:sz w:val="24"/>
                <w:szCs w:val="32"/>
                <w:u w:val="none" w:color="auto"/>
              </w:rPr>
              <w:t>供给，</w:t>
            </w:r>
            <w:r>
              <w:rPr>
                <w:rFonts w:hint="default" w:ascii="Times New Roman" w:hAnsi="Times New Roman" w:eastAsia="宋体" w:cs="Times New Roman"/>
                <w:color w:val="auto"/>
                <w:spacing w:val="0"/>
                <w:position w:val="0"/>
                <w:sz w:val="24"/>
                <w:szCs w:val="32"/>
                <w:u w:val="none" w:color="auto"/>
                <w:lang w:eastAsia="zh-CN"/>
              </w:rPr>
              <w:t>主要包括生活用水，</w:t>
            </w:r>
            <w:r>
              <w:rPr>
                <w:rFonts w:hint="default" w:ascii="Times New Roman" w:hAnsi="Times New Roman" w:eastAsia="宋体" w:cs="Times New Roman"/>
                <w:color w:val="auto"/>
                <w:spacing w:val="0"/>
                <w:position w:val="0"/>
                <w:sz w:val="24"/>
                <w:szCs w:val="32"/>
                <w:u w:val="none" w:color="auto"/>
                <w:lang w:val="en-US" w:eastAsia="zh-CN"/>
              </w:rPr>
              <w:t>脱模剂用水以及压铸机冷却用水</w:t>
            </w:r>
            <w:r>
              <w:rPr>
                <w:rFonts w:hint="default" w:ascii="Times New Roman" w:hAnsi="Times New Roman" w:eastAsia="宋体" w:cs="Times New Roman"/>
                <w:color w:val="auto"/>
                <w:spacing w:val="0"/>
                <w:position w:val="0"/>
                <w:sz w:val="24"/>
                <w:szCs w:val="24"/>
                <w:u w:val="none" w:color="auto"/>
                <w:lang w:val="en-US" w:eastAsia="zh-CN"/>
              </w:rPr>
              <w:t>。</w:t>
            </w:r>
          </w:p>
          <w:p>
            <w:pPr>
              <w:keepNext w:val="0"/>
              <w:keepLines w:val="0"/>
              <w:suppressLineNumbers w:val="0"/>
              <w:adjustRightInd/>
              <w:snapToGrid/>
              <w:spacing w:before="0" w:beforeAutospacing="0" w:after="0" w:afterLines="0" w:afterAutospacing="0" w:line="360" w:lineRule="auto"/>
              <w:ind w:left="0" w:right="0" w:firstLine="480" w:firstLineChars="200"/>
              <w:rPr>
                <w:rFonts w:hint="default" w:ascii="Times New Roman" w:hAnsi="Times New Roman" w:eastAsia="宋体" w:cs="Times New Roman"/>
                <w:b w:val="0"/>
                <w:bCs w:val="0"/>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生活用水：根据建设单位提供资料，项目建成后公司劳动定员20人，用水定额参照湖南省地方标准《用水定额》（DB43T388-2020），本项目不设食宿，用水定额按办公楼用水通用值38m</w:t>
            </w:r>
            <w:r>
              <w:rPr>
                <w:rFonts w:hint="default" w:ascii="Times New Roman" w:hAnsi="Times New Roman" w:eastAsia="宋体" w:cs="Times New Roman"/>
                <w:color w:val="auto"/>
                <w:spacing w:val="0"/>
                <w:position w:val="0"/>
                <w:sz w:val="24"/>
                <w:szCs w:val="24"/>
                <w:u w:val="none" w:color="auto"/>
                <w:vertAlign w:val="superscript"/>
                <w:lang w:val="en-US" w:eastAsia="zh-CN"/>
              </w:rPr>
              <w:t>3</w:t>
            </w:r>
            <w:r>
              <w:rPr>
                <w:rFonts w:hint="default" w:ascii="Times New Roman" w:hAnsi="Times New Roman" w:eastAsia="宋体" w:cs="Times New Roman"/>
                <w:color w:val="auto"/>
                <w:spacing w:val="0"/>
                <w:position w:val="0"/>
                <w:sz w:val="24"/>
                <w:szCs w:val="24"/>
                <w:u w:val="none" w:color="auto"/>
                <w:lang w:val="en-US" w:eastAsia="zh-CN"/>
              </w:rPr>
              <w:t>/人•a，则生活用水量为760m³/a（全年以300天计）</w:t>
            </w:r>
            <w:r>
              <w:rPr>
                <w:rFonts w:hint="default" w:ascii="Times New Roman" w:hAnsi="Times New Roman" w:eastAsia="宋体" w:cs="Times New Roman"/>
                <w:color w:val="auto"/>
                <w:spacing w:val="0"/>
                <w:kern w:val="0"/>
                <w:position w:val="0"/>
                <w:sz w:val="24"/>
                <w:szCs w:val="24"/>
                <w:u w:val="none" w:color="auto"/>
                <w:lang w:eastAsia="zh-CN"/>
              </w:rPr>
              <w:t>。</w:t>
            </w:r>
          </w:p>
          <w:p>
            <w:pPr>
              <w:keepNext w:val="0"/>
              <w:keepLines w:val="0"/>
              <w:suppressLineNumbers w:val="0"/>
              <w:adjustRightInd/>
              <w:snapToGrid/>
              <w:spacing w:before="0" w:beforeAutospacing="0" w:after="0" w:afterLines="0" w:afterAutospacing="0" w:line="360" w:lineRule="auto"/>
              <w:ind w:left="0" w:right="0" w:firstLine="480" w:firstLineChars="200"/>
              <w:rPr>
                <w:rFonts w:hint="default" w:ascii="Times New Roman" w:hAnsi="Times New Roman" w:eastAsia="宋体" w:cs="Times New Roman"/>
                <w:color w:val="auto"/>
                <w:spacing w:val="0"/>
                <w:kern w:val="0"/>
                <w:position w:val="0"/>
                <w:sz w:val="24"/>
                <w:szCs w:val="24"/>
                <w:u w:val="none" w:color="auto"/>
                <w:lang w:val="en-US" w:eastAsia="zh-CN"/>
              </w:rPr>
            </w:pPr>
            <w:r>
              <w:rPr>
                <w:rFonts w:hint="default" w:ascii="Times New Roman" w:hAnsi="Times New Roman" w:eastAsia="宋体" w:cs="Times New Roman"/>
                <w:color w:val="auto"/>
                <w:spacing w:val="0"/>
                <w:kern w:val="0"/>
                <w:position w:val="0"/>
                <w:sz w:val="24"/>
                <w:szCs w:val="24"/>
                <w:u w:val="none" w:color="auto"/>
                <w:lang w:val="en-US" w:eastAsia="zh-CN"/>
              </w:rPr>
              <w:t>生产用水：生产用水包括压铸机脱模剂用水和压铸机冷却用水。</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kern w:val="0"/>
                <w:position w:val="0"/>
                <w:sz w:val="24"/>
                <w:szCs w:val="24"/>
                <w:u w:val="none" w:color="auto"/>
                <w:lang w:val="en-US" w:eastAsia="zh-CN"/>
              </w:rPr>
            </w:pPr>
            <w:r>
              <w:rPr>
                <w:rFonts w:hint="default" w:ascii="Times New Roman" w:hAnsi="Times New Roman" w:eastAsia="宋体" w:cs="Times New Roman"/>
                <w:color w:val="auto"/>
                <w:spacing w:val="0"/>
                <w:kern w:val="0"/>
                <w:position w:val="0"/>
                <w:sz w:val="24"/>
                <w:szCs w:val="24"/>
                <w:u w:val="none" w:color="auto"/>
                <w:lang w:val="en-US" w:eastAsia="zh-CN"/>
              </w:rPr>
              <w:t>压铸机脱模剂用水：根据建设单位提供资料，脱模剂年用量为0.5t/a，脱模剂与水按1:150配比后使用，因此压铸机脱模剂用水约为0.25</w:t>
            </w:r>
            <w:r>
              <w:rPr>
                <w:rFonts w:hint="default" w:ascii="Times New Roman" w:hAnsi="Times New Roman" w:eastAsia="宋体" w:cs="Times New Roman"/>
                <w:color w:val="auto"/>
                <w:spacing w:val="0"/>
                <w:kern w:val="0"/>
                <w:position w:val="0"/>
                <w:sz w:val="24"/>
                <w:szCs w:val="24"/>
                <w:u w:val="none" w:color="auto"/>
              </w:rPr>
              <w:t>m</w:t>
            </w:r>
            <w:r>
              <w:rPr>
                <w:rFonts w:hint="default" w:ascii="Times New Roman" w:hAnsi="Times New Roman" w:eastAsia="宋体" w:cs="Times New Roman"/>
                <w:color w:val="auto"/>
                <w:spacing w:val="0"/>
                <w:kern w:val="0"/>
                <w:position w:val="0"/>
                <w:sz w:val="24"/>
                <w:szCs w:val="24"/>
                <w:u w:val="none" w:color="auto"/>
                <w:vertAlign w:val="superscript"/>
              </w:rPr>
              <w:t>3</w:t>
            </w:r>
            <w:r>
              <w:rPr>
                <w:rFonts w:hint="default" w:ascii="Times New Roman" w:hAnsi="Times New Roman" w:eastAsia="宋体" w:cs="Times New Roman"/>
                <w:color w:val="auto"/>
                <w:spacing w:val="0"/>
                <w:kern w:val="0"/>
                <w:position w:val="0"/>
                <w:sz w:val="24"/>
                <w:szCs w:val="24"/>
                <w:u w:val="none" w:color="auto"/>
              </w:rPr>
              <w:t>/d</w:t>
            </w:r>
            <w:r>
              <w:rPr>
                <w:rFonts w:hint="default" w:ascii="Times New Roman" w:hAnsi="Times New Roman" w:eastAsia="宋体" w:cs="Times New Roman"/>
                <w:color w:val="auto"/>
                <w:spacing w:val="0"/>
                <w:kern w:val="0"/>
                <w:position w:val="0"/>
                <w:sz w:val="24"/>
                <w:szCs w:val="24"/>
                <w:u w:val="none" w:color="auto"/>
                <w:lang w:eastAsia="zh-CN"/>
              </w:rPr>
              <w:t>（</w:t>
            </w:r>
            <w:r>
              <w:rPr>
                <w:rFonts w:hint="default" w:ascii="Times New Roman" w:hAnsi="Times New Roman" w:eastAsia="宋体" w:cs="Times New Roman"/>
                <w:color w:val="auto"/>
                <w:spacing w:val="0"/>
                <w:kern w:val="0"/>
                <w:position w:val="0"/>
                <w:sz w:val="24"/>
                <w:szCs w:val="24"/>
                <w:u w:val="none" w:color="auto"/>
                <w:lang w:val="en-US" w:eastAsia="zh-CN"/>
              </w:rPr>
              <w:t>75</w:t>
            </w:r>
            <w:r>
              <w:rPr>
                <w:rFonts w:hint="default" w:ascii="Times New Roman" w:hAnsi="Times New Roman" w:eastAsia="宋体" w:cs="Times New Roman"/>
                <w:color w:val="auto"/>
                <w:spacing w:val="0"/>
                <w:kern w:val="0"/>
                <w:position w:val="0"/>
                <w:sz w:val="24"/>
                <w:szCs w:val="24"/>
                <w:u w:val="none" w:color="auto"/>
              </w:rPr>
              <w:t>m</w:t>
            </w:r>
            <w:r>
              <w:rPr>
                <w:rFonts w:hint="default" w:ascii="Times New Roman" w:hAnsi="Times New Roman" w:eastAsia="宋体" w:cs="Times New Roman"/>
                <w:color w:val="auto"/>
                <w:spacing w:val="0"/>
                <w:kern w:val="0"/>
                <w:position w:val="0"/>
                <w:sz w:val="24"/>
                <w:szCs w:val="24"/>
                <w:u w:val="none" w:color="auto"/>
                <w:vertAlign w:val="superscript"/>
              </w:rPr>
              <w:t>3</w:t>
            </w:r>
            <w:r>
              <w:rPr>
                <w:rFonts w:hint="default" w:ascii="Times New Roman" w:hAnsi="Times New Roman" w:eastAsia="宋体" w:cs="Times New Roman"/>
                <w:color w:val="auto"/>
                <w:spacing w:val="0"/>
                <w:kern w:val="0"/>
                <w:position w:val="0"/>
                <w:sz w:val="24"/>
                <w:szCs w:val="24"/>
                <w:u w:val="none" w:color="auto"/>
              </w:rPr>
              <w:t>/a</w:t>
            </w:r>
            <w:r>
              <w:rPr>
                <w:rFonts w:hint="default" w:ascii="Times New Roman" w:hAnsi="Times New Roman" w:eastAsia="宋体" w:cs="Times New Roman"/>
                <w:color w:val="auto"/>
                <w:spacing w:val="0"/>
                <w:kern w:val="0"/>
                <w:position w:val="0"/>
                <w:sz w:val="24"/>
                <w:szCs w:val="24"/>
                <w:u w:val="none" w:color="auto"/>
                <w:lang w:eastAsia="zh-CN"/>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kern w:val="0"/>
                <w:position w:val="0"/>
                <w:sz w:val="24"/>
                <w:szCs w:val="24"/>
                <w:u w:val="none" w:color="auto"/>
                <w:lang w:val="en-US" w:eastAsia="zh-CN"/>
              </w:rPr>
            </w:pPr>
            <w:r>
              <w:rPr>
                <w:rFonts w:hint="default" w:ascii="Times New Roman" w:hAnsi="Times New Roman" w:eastAsia="宋体" w:cs="Times New Roman"/>
                <w:color w:val="auto"/>
                <w:spacing w:val="0"/>
                <w:kern w:val="0"/>
                <w:position w:val="0"/>
                <w:sz w:val="24"/>
                <w:szCs w:val="24"/>
                <w:u w:val="none" w:color="auto"/>
                <w:lang w:val="en-US" w:eastAsia="zh-CN"/>
              </w:rPr>
              <w:t>压铸机冷却用水：根据建设单位提供资料，</w:t>
            </w:r>
            <w:r>
              <w:rPr>
                <w:rFonts w:hint="default" w:ascii="Times New Roman" w:hAnsi="Times New Roman" w:eastAsia="宋体" w:cs="Times New Roman"/>
                <w:color w:val="auto"/>
                <w:spacing w:val="0"/>
                <w:kern w:val="0"/>
                <w:position w:val="0"/>
                <w:sz w:val="24"/>
                <w:szCs w:val="24"/>
                <w:u w:val="none" w:color="auto"/>
                <w:lang w:eastAsia="zh-CN"/>
              </w:rPr>
              <w:t>压铸机冷却用水量约</w:t>
            </w:r>
            <w:r>
              <w:rPr>
                <w:rFonts w:hint="default" w:ascii="Times New Roman" w:hAnsi="Times New Roman" w:eastAsia="宋体" w:cs="Times New Roman"/>
                <w:color w:val="auto"/>
                <w:spacing w:val="0"/>
                <w:kern w:val="0"/>
                <w:position w:val="0"/>
                <w:sz w:val="24"/>
                <w:szCs w:val="24"/>
                <w:u w:val="none" w:color="auto"/>
              </w:rPr>
              <w:t>总用水量</w:t>
            </w:r>
            <w:r>
              <w:rPr>
                <w:rFonts w:hint="default" w:ascii="Times New Roman" w:hAnsi="Times New Roman" w:eastAsia="宋体" w:cs="Times New Roman"/>
                <w:color w:val="auto"/>
                <w:spacing w:val="0"/>
                <w:kern w:val="0"/>
                <w:position w:val="0"/>
                <w:sz w:val="24"/>
                <w:szCs w:val="24"/>
                <w:u w:val="none" w:color="auto"/>
                <w:lang w:eastAsia="zh-CN"/>
              </w:rPr>
              <w:t>约</w:t>
            </w:r>
            <w:r>
              <w:rPr>
                <w:rFonts w:hint="default" w:ascii="Times New Roman" w:hAnsi="Times New Roman" w:eastAsia="宋体" w:cs="Times New Roman"/>
                <w:color w:val="auto"/>
                <w:spacing w:val="0"/>
                <w:kern w:val="0"/>
                <w:position w:val="0"/>
                <w:sz w:val="24"/>
                <w:szCs w:val="24"/>
                <w:u w:val="none" w:color="auto"/>
                <w:lang w:val="en-US" w:eastAsia="zh-CN"/>
              </w:rPr>
              <w:t>4</w:t>
            </w:r>
            <w:r>
              <w:rPr>
                <w:rFonts w:hint="default" w:ascii="Times New Roman" w:hAnsi="Times New Roman" w:eastAsia="宋体" w:cs="Times New Roman"/>
                <w:color w:val="auto"/>
                <w:spacing w:val="0"/>
                <w:kern w:val="0"/>
                <w:position w:val="0"/>
                <w:sz w:val="24"/>
                <w:szCs w:val="24"/>
                <w:u w:val="none" w:color="auto"/>
              </w:rPr>
              <w:t>m</w:t>
            </w:r>
            <w:r>
              <w:rPr>
                <w:rFonts w:hint="default" w:ascii="Times New Roman" w:hAnsi="Times New Roman" w:eastAsia="宋体" w:cs="Times New Roman"/>
                <w:color w:val="auto"/>
                <w:spacing w:val="0"/>
                <w:kern w:val="0"/>
                <w:position w:val="0"/>
                <w:sz w:val="24"/>
                <w:szCs w:val="24"/>
                <w:u w:val="none" w:color="auto"/>
                <w:vertAlign w:val="superscript"/>
              </w:rPr>
              <w:t>3</w:t>
            </w:r>
            <w:r>
              <w:rPr>
                <w:rFonts w:hint="default" w:ascii="Times New Roman" w:hAnsi="Times New Roman" w:eastAsia="宋体" w:cs="Times New Roman"/>
                <w:color w:val="auto"/>
                <w:spacing w:val="0"/>
                <w:kern w:val="0"/>
                <w:position w:val="0"/>
                <w:sz w:val="24"/>
                <w:szCs w:val="24"/>
                <w:u w:val="none" w:color="auto"/>
              </w:rPr>
              <w:t>/h，蒸发消耗需补充新水</w:t>
            </w:r>
            <w:r>
              <w:rPr>
                <w:rFonts w:hint="default" w:ascii="Times New Roman" w:hAnsi="Times New Roman" w:eastAsia="宋体" w:cs="Times New Roman"/>
                <w:color w:val="auto"/>
                <w:spacing w:val="0"/>
                <w:kern w:val="0"/>
                <w:position w:val="0"/>
                <w:sz w:val="24"/>
                <w:szCs w:val="24"/>
                <w:u w:val="none" w:color="auto"/>
                <w:lang w:val="en-US" w:eastAsia="zh-CN"/>
              </w:rPr>
              <w:t>0.2</w:t>
            </w:r>
            <w:r>
              <w:rPr>
                <w:rFonts w:hint="default" w:ascii="Times New Roman" w:hAnsi="Times New Roman" w:eastAsia="宋体" w:cs="Times New Roman"/>
                <w:color w:val="auto"/>
                <w:spacing w:val="0"/>
                <w:kern w:val="0"/>
                <w:position w:val="0"/>
                <w:sz w:val="24"/>
                <w:szCs w:val="24"/>
                <w:u w:val="none" w:color="auto"/>
              </w:rPr>
              <w:t>m</w:t>
            </w:r>
            <w:r>
              <w:rPr>
                <w:rFonts w:hint="default" w:ascii="Times New Roman" w:hAnsi="Times New Roman" w:eastAsia="宋体" w:cs="Times New Roman"/>
                <w:color w:val="auto"/>
                <w:spacing w:val="0"/>
                <w:kern w:val="0"/>
                <w:position w:val="0"/>
                <w:sz w:val="24"/>
                <w:szCs w:val="24"/>
                <w:u w:val="none" w:color="auto"/>
                <w:vertAlign w:val="superscript"/>
              </w:rPr>
              <w:t>3</w:t>
            </w:r>
            <w:r>
              <w:rPr>
                <w:rFonts w:hint="default" w:ascii="Times New Roman" w:hAnsi="Times New Roman" w:eastAsia="宋体" w:cs="Times New Roman"/>
                <w:color w:val="auto"/>
                <w:spacing w:val="0"/>
                <w:kern w:val="0"/>
                <w:position w:val="0"/>
                <w:sz w:val="24"/>
                <w:szCs w:val="24"/>
                <w:u w:val="none" w:color="auto"/>
              </w:rPr>
              <w:t>/h，</w:t>
            </w:r>
            <w:r>
              <w:rPr>
                <w:rFonts w:hint="default" w:ascii="Times New Roman" w:hAnsi="Times New Roman" w:eastAsia="宋体" w:cs="Times New Roman"/>
                <w:color w:val="auto"/>
                <w:spacing w:val="0"/>
                <w:kern w:val="0"/>
                <w:position w:val="0"/>
                <w:sz w:val="24"/>
                <w:szCs w:val="24"/>
                <w:u w:val="none" w:color="auto"/>
                <w:lang w:val="en-US" w:eastAsia="zh-CN"/>
              </w:rPr>
              <w:t>4.8</w:t>
            </w:r>
            <w:r>
              <w:rPr>
                <w:rFonts w:hint="default" w:ascii="Times New Roman" w:hAnsi="Times New Roman" w:eastAsia="宋体" w:cs="Times New Roman"/>
                <w:color w:val="auto"/>
                <w:spacing w:val="0"/>
                <w:kern w:val="0"/>
                <w:position w:val="0"/>
                <w:sz w:val="24"/>
                <w:szCs w:val="24"/>
                <w:u w:val="none" w:color="auto"/>
              </w:rPr>
              <w:t>m</w:t>
            </w:r>
            <w:r>
              <w:rPr>
                <w:rFonts w:hint="default" w:ascii="Times New Roman" w:hAnsi="Times New Roman" w:eastAsia="宋体" w:cs="Times New Roman"/>
                <w:color w:val="auto"/>
                <w:spacing w:val="0"/>
                <w:kern w:val="0"/>
                <w:position w:val="0"/>
                <w:sz w:val="24"/>
                <w:szCs w:val="24"/>
                <w:u w:val="none" w:color="auto"/>
                <w:vertAlign w:val="superscript"/>
              </w:rPr>
              <w:t>3</w:t>
            </w:r>
            <w:r>
              <w:rPr>
                <w:rFonts w:hint="default" w:ascii="Times New Roman" w:hAnsi="Times New Roman" w:eastAsia="宋体" w:cs="Times New Roman"/>
                <w:color w:val="auto"/>
                <w:spacing w:val="0"/>
                <w:kern w:val="0"/>
                <w:position w:val="0"/>
                <w:sz w:val="24"/>
                <w:szCs w:val="24"/>
                <w:u w:val="none" w:color="auto"/>
              </w:rPr>
              <w:t>/d，</w:t>
            </w:r>
            <w:r>
              <w:rPr>
                <w:rFonts w:hint="default" w:ascii="Times New Roman" w:hAnsi="Times New Roman" w:eastAsia="宋体" w:cs="Times New Roman"/>
                <w:color w:val="auto"/>
                <w:spacing w:val="0"/>
                <w:kern w:val="0"/>
                <w:position w:val="0"/>
                <w:sz w:val="24"/>
                <w:szCs w:val="24"/>
                <w:u w:val="none" w:color="auto"/>
                <w:lang w:val="en-US" w:eastAsia="zh-CN"/>
              </w:rPr>
              <w:t>144</w:t>
            </w:r>
            <w:r>
              <w:rPr>
                <w:rFonts w:hint="default" w:ascii="Times New Roman" w:hAnsi="Times New Roman" w:eastAsia="宋体" w:cs="Times New Roman"/>
                <w:color w:val="auto"/>
                <w:spacing w:val="0"/>
                <w:kern w:val="0"/>
                <w:position w:val="0"/>
                <w:sz w:val="24"/>
                <w:szCs w:val="24"/>
                <w:u w:val="none" w:color="auto"/>
              </w:rPr>
              <w:t>0m</w:t>
            </w:r>
            <w:r>
              <w:rPr>
                <w:rFonts w:hint="default" w:ascii="Times New Roman" w:hAnsi="Times New Roman" w:eastAsia="宋体" w:cs="Times New Roman"/>
                <w:color w:val="auto"/>
                <w:spacing w:val="0"/>
                <w:kern w:val="0"/>
                <w:position w:val="0"/>
                <w:sz w:val="24"/>
                <w:szCs w:val="24"/>
                <w:u w:val="none" w:color="auto"/>
                <w:vertAlign w:val="superscript"/>
              </w:rPr>
              <w:t>3</w:t>
            </w:r>
            <w:r>
              <w:rPr>
                <w:rFonts w:hint="default" w:ascii="Times New Roman" w:hAnsi="Times New Roman" w:eastAsia="宋体" w:cs="Times New Roman"/>
                <w:color w:val="auto"/>
                <w:spacing w:val="0"/>
                <w:kern w:val="0"/>
                <w:position w:val="0"/>
                <w:sz w:val="24"/>
                <w:szCs w:val="24"/>
                <w:u w:val="none" w:color="auto"/>
              </w:rPr>
              <w:t>/a</w:t>
            </w:r>
            <w:r>
              <w:rPr>
                <w:rFonts w:hint="default" w:ascii="Times New Roman" w:hAnsi="Times New Roman" w:eastAsia="宋体" w:cs="Times New Roman"/>
                <w:color w:val="auto"/>
                <w:spacing w:val="0"/>
                <w:kern w:val="0"/>
                <w:position w:val="0"/>
                <w:sz w:val="24"/>
                <w:szCs w:val="24"/>
                <w:u w:val="none" w:color="auto"/>
                <w:lang w:eastAsia="zh-CN"/>
              </w:rPr>
              <w:t>。</w:t>
            </w:r>
          </w:p>
          <w:p>
            <w:pPr>
              <w:pStyle w:val="8"/>
              <w:keepNext w:val="0"/>
              <w:keepLines w:val="0"/>
              <w:pageBreakBefore w:val="0"/>
              <w:suppressLineNumbers w:val="0"/>
              <w:kinsoku/>
              <w:wordWrap/>
              <w:overflowPunct/>
              <w:topLinePunct w:val="0"/>
              <w:autoSpaceDE/>
              <w:autoSpaceDN/>
              <w:bidi w:val="0"/>
              <w:adjustRightInd/>
              <w:snapToGrid/>
              <w:spacing w:before="0" w:beforeLines="0" w:after="0" w:afterLines="0"/>
              <w:ind w:left="0" w:firstLine="482"/>
              <w:textAlignment w:val="auto"/>
              <w:rPr>
                <w:rFonts w:hint="default" w:ascii="Times New Roman" w:hAnsi="Times New Roman" w:eastAsia="宋体" w:cs="Times New Roman"/>
                <w:bCs/>
                <w:color w:val="auto"/>
                <w:spacing w:val="0"/>
                <w:position w:val="0"/>
                <w:sz w:val="24"/>
                <w:szCs w:val="24"/>
                <w:u w:val="none" w:color="auto"/>
                <w:lang w:eastAsia="zh-CN"/>
              </w:rPr>
            </w:pPr>
            <w:r>
              <w:rPr>
                <w:rFonts w:hint="default" w:ascii="Times New Roman" w:hAnsi="Times New Roman" w:eastAsia="宋体" w:cs="Times New Roman"/>
                <w:b/>
                <w:bCs/>
                <w:color w:val="auto"/>
                <w:spacing w:val="0"/>
                <w:position w:val="0"/>
                <w:sz w:val="24"/>
                <w:szCs w:val="24"/>
                <w:u w:val="none" w:color="auto"/>
                <w:lang w:eastAsia="zh-CN"/>
              </w:rPr>
              <w:t>排水</w:t>
            </w:r>
            <w:r>
              <w:rPr>
                <w:rFonts w:hint="default" w:ascii="Times New Roman" w:hAnsi="Times New Roman" w:eastAsia="宋体" w:cs="Times New Roman"/>
                <w:b w:val="0"/>
                <w:bCs w:val="0"/>
                <w:color w:val="auto"/>
                <w:spacing w:val="0"/>
                <w:position w:val="0"/>
                <w:sz w:val="24"/>
                <w:szCs w:val="24"/>
                <w:u w:val="none" w:color="auto"/>
                <w:lang w:eastAsia="zh-CN"/>
              </w:rPr>
              <w:t>：</w:t>
            </w:r>
            <w:r>
              <w:rPr>
                <w:rFonts w:hint="default" w:ascii="Times New Roman" w:hAnsi="Times New Roman" w:eastAsia="宋体" w:cs="Times New Roman"/>
                <w:bCs/>
                <w:color w:val="auto"/>
                <w:spacing w:val="0"/>
                <w:position w:val="0"/>
                <w:sz w:val="24"/>
                <w:szCs w:val="24"/>
                <w:u w:val="none" w:color="auto"/>
              </w:rPr>
              <w:t>本项目排水系统采用雨污分流制</w:t>
            </w:r>
            <w:r>
              <w:rPr>
                <w:rFonts w:hint="default"/>
                <w:color w:val="auto"/>
                <w:spacing w:val="0"/>
                <w:position w:val="0"/>
                <w:sz w:val="24"/>
                <w:szCs w:val="24"/>
                <w:highlight w:val="none"/>
                <w:lang w:val="en-US" w:eastAsia="zh-CN"/>
              </w:rPr>
              <w:t>，雨水经厂区雨水沟收集后排入园区雨水管网</w:t>
            </w:r>
            <w:r>
              <w:rPr>
                <w:rFonts w:hint="default" w:ascii="Times New Roman" w:hAnsi="Times New Roman" w:eastAsia="宋体" w:cs="Times New Roman"/>
                <w:bCs/>
                <w:color w:val="auto"/>
                <w:spacing w:val="0"/>
                <w:position w:val="0"/>
                <w:sz w:val="24"/>
                <w:szCs w:val="24"/>
                <w:u w:val="none" w:color="auto"/>
              </w:rPr>
              <w:t>。</w:t>
            </w:r>
            <w:r>
              <w:rPr>
                <w:rFonts w:hint="default" w:ascii="Times New Roman" w:hAnsi="Times New Roman" w:eastAsia="宋体" w:cs="Times New Roman"/>
                <w:bCs/>
                <w:color w:val="auto"/>
                <w:spacing w:val="0"/>
                <w:position w:val="0"/>
                <w:sz w:val="24"/>
                <w:szCs w:val="24"/>
                <w:u w:val="none" w:color="auto"/>
                <w:lang w:eastAsia="zh-CN"/>
              </w:rPr>
              <w:t>项目排水主要为生活污水</w:t>
            </w:r>
            <w:r>
              <w:rPr>
                <w:rFonts w:hint="eastAsia" w:cs="Times New Roman"/>
                <w:bCs/>
                <w:color w:val="auto"/>
                <w:spacing w:val="0"/>
                <w:position w:val="0"/>
                <w:sz w:val="24"/>
                <w:szCs w:val="24"/>
                <w:u w:val="none" w:color="auto"/>
                <w:lang w:eastAsia="zh-CN"/>
              </w:rPr>
              <w:t>，</w:t>
            </w:r>
            <w:r>
              <w:rPr>
                <w:rFonts w:hint="eastAsia" w:cs="Times New Roman"/>
                <w:bCs/>
                <w:color w:val="auto"/>
                <w:spacing w:val="0"/>
                <w:position w:val="0"/>
                <w:sz w:val="24"/>
                <w:szCs w:val="24"/>
                <w:u w:val="none" w:color="auto"/>
                <w:lang w:val="en-US" w:eastAsia="zh-CN"/>
              </w:rPr>
              <w:t>项目</w:t>
            </w:r>
            <w:r>
              <w:rPr>
                <w:rFonts w:hint="default" w:ascii="Times New Roman" w:hAnsi="Times New Roman" w:eastAsia="宋体" w:cs="Times New Roman"/>
                <w:bCs/>
                <w:color w:val="auto"/>
                <w:spacing w:val="0"/>
                <w:position w:val="0"/>
                <w:sz w:val="24"/>
                <w:szCs w:val="24"/>
                <w:u w:val="none" w:color="auto"/>
                <w:lang w:eastAsia="zh-CN"/>
              </w:rPr>
              <w:t>压铸机脱模剂用水因高温而蒸发损耗，无废水产生；压铸机</w:t>
            </w:r>
            <w:r>
              <w:rPr>
                <w:rFonts w:hint="eastAsia" w:cs="Times New Roman"/>
                <w:bCs/>
                <w:color w:val="auto"/>
                <w:spacing w:val="0"/>
                <w:position w:val="0"/>
                <w:sz w:val="24"/>
                <w:szCs w:val="24"/>
                <w:u w:val="none" w:color="auto"/>
                <w:lang w:val="en-US" w:eastAsia="zh-CN"/>
              </w:rPr>
              <w:t>的间接</w:t>
            </w:r>
            <w:r>
              <w:rPr>
                <w:rFonts w:hint="default" w:ascii="Times New Roman" w:hAnsi="Times New Roman" w:eastAsia="宋体" w:cs="Times New Roman"/>
                <w:bCs/>
                <w:color w:val="auto"/>
                <w:spacing w:val="0"/>
                <w:position w:val="0"/>
                <w:sz w:val="24"/>
                <w:szCs w:val="24"/>
                <w:u w:val="none" w:color="auto"/>
                <w:lang w:eastAsia="zh-CN"/>
              </w:rPr>
              <w:t>冷却用水经循环水池后循环使用，</w:t>
            </w:r>
            <w:r>
              <w:rPr>
                <w:rFonts w:hint="eastAsia" w:cs="Times New Roman"/>
                <w:bCs/>
                <w:color w:val="auto"/>
                <w:spacing w:val="0"/>
                <w:position w:val="0"/>
                <w:sz w:val="24"/>
                <w:szCs w:val="24"/>
                <w:u w:val="none" w:color="auto"/>
                <w:lang w:val="en-US" w:eastAsia="zh-CN"/>
              </w:rPr>
              <w:t>仅需补充损耗量</w:t>
            </w:r>
            <w:r>
              <w:rPr>
                <w:rFonts w:hint="eastAsia" w:cs="Times New Roman"/>
                <w:bCs/>
                <w:color w:val="auto"/>
                <w:spacing w:val="0"/>
                <w:position w:val="0"/>
                <w:sz w:val="24"/>
                <w:szCs w:val="24"/>
                <w:u w:val="none" w:color="auto"/>
                <w:lang w:eastAsia="zh-CN"/>
              </w:rPr>
              <w:t>；</w:t>
            </w:r>
            <w:r>
              <w:rPr>
                <w:rFonts w:hint="eastAsia" w:cs="Times New Roman"/>
                <w:bCs/>
                <w:color w:val="auto"/>
                <w:spacing w:val="0"/>
                <w:position w:val="0"/>
                <w:sz w:val="24"/>
                <w:szCs w:val="24"/>
                <w:u w:val="none" w:color="auto"/>
                <w:lang w:val="en-US" w:eastAsia="zh-CN"/>
              </w:rPr>
              <w:t>项目</w:t>
            </w:r>
            <w:r>
              <w:rPr>
                <w:rFonts w:hint="default" w:ascii="Times New Roman" w:hAnsi="Times New Roman" w:eastAsia="宋体" w:cs="Times New Roman"/>
                <w:bCs/>
                <w:color w:val="auto"/>
                <w:spacing w:val="0"/>
                <w:position w:val="0"/>
                <w:sz w:val="24"/>
                <w:szCs w:val="24"/>
                <w:u w:val="none" w:color="auto"/>
                <w:lang w:eastAsia="zh-CN"/>
              </w:rPr>
              <w:t>无</w:t>
            </w:r>
            <w:r>
              <w:rPr>
                <w:rFonts w:hint="eastAsia" w:cs="Times New Roman"/>
                <w:bCs/>
                <w:color w:val="auto"/>
                <w:spacing w:val="0"/>
                <w:position w:val="0"/>
                <w:sz w:val="24"/>
                <w:szCs w:val="24"/>
                <w:u w:val="none" w:color="auto"/>
                <w:lang w:val="en-US" w:eastAsia="zh-CN"/>
              </w:rPr>
              <w:t>生产</w:t>
            </w:r>
            <w:r>
              <w:rPr>
                <w:rFonts w:hint="default" w:ascii="Times New Roman" w:hAnsi="Times New Roman" w:eastAsia="宋体" w:cs="Times New Roman"/>
                <w:bCs/>
                <w:color w:val="auto"/>
                <w:spacing w:val="0"/>
                <w:position w:val="0"/>
                <w:sz w:val="24"/>
                <w:szCs w:val="24"/>
                <w:u w:val="none" w:color="auto"/>
                <w:lang w:eastAsia="zh-CN"/>
              </w:rPr>
              <w:t>废水产生。</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60" w:lineRule="auto"/>
              <w:ind w:left="0" w:right="0" w:firstLine="482"/>
              <w:textAlignment w:val="auto"/>
              <w:rPr>
                <w:rFonts w:hint="default" w:ascii="Times New Roman" w:hAnsi="Times New Roman" w:eastAsia="宋体" w:cs="Times New Roman"/>
                <w:b w:val="0"/>
                <w:bCs/>
                <w:color w:val="auto"/>
                <w:spacing w:val="0"/>
                <w:kern w:val="0"/>
                <w:position w:val="0"/>
                <w:sz w:val="24"/>
                <w:szCs w:val="24"/>
                <w:u w:val="none" w:color="auto"/>
                <w:lang w:val="en-US" w:eastAsia="zh-CN"/>
              </w:rPr>
            </w:pPr>
            <w:r>
              <w:rPr>
                <w:rFonts w:hint="default" w:ascii="Times New Roman" w:hAnsi="Times New Roman" w:eastAsia="宋体" w:cs="Times New Roman"/>
                <w:b w:val="0"/>
                <w:bCs/>
                <w:color w:val="auto"/>
                <w:spacing w:val="0"/>
                <w:kern w:val="0"/>
                <w:position w:val="0"/>
                <w:sz w:val="24"/>
                <w:szCs w:val="24"/>
                <w:u w:val="none" w:color="auto"/>
                <w:lang w:val="en-US" w:eastAsia="zh-CN"/>
              </w:rPr>
              <w:t>生活污水：项目员工生活用水量为</w:t>
            </w:r>
            <w:r>
              <w:rPr>
                <w:rFonts w:hint="default" w:ascii="Times New Roman" w:hAnsi="Times New Roman" w:eastAsia="宋体" w:cs="Times New Roman"/>
                <w:color w:val="auto"/>
                <w:spacing w:val="0"/>
                <w:kern w:val="0"/>
                <w:position w:val="0"/>
                <w:sz w:val="24"/>
                <w:szCs w:val="24"/>
                <w:u w:val="none" w:color="auto"/>
                <w:lang w:val="en-US" w:eastAsia="zh-CN"/>
              </w:rPr>
              <w:t>0.9</w:t>
            </w:r>
            <w:r>
              <w:rPr>
                <w:rFonts w:hint="default" w:ascii="Times New Roman" w:hAnsi="Times New Roman" w:eastAsia="宋体" w:cs="Times New Roman"/>
                <w:color w:val="auto"/>
                <w:spacing w:val="0"/>
                <w:kern w:val="0"/>
                <w:position w:val="0"/>
                <w:sz w:val="24"/>
                <w:szCs w:val="24"/>
                <w:u w:val="none" w:color="auto"/>
              </w:rPr>
              <w:t>m</w:t>
            </w:r>
            <w:r>
              <w:rPr>
                <w:rFonts w:hint="default" w:ascii="Times New Roman" w:hAnsi="Times New Roman" w:eastAsia="宋体" w:cs="Times New Roman"/>
                <w:color w:val="auto"/>
                <w:spacing w:val="0"/>
                <w:kern w:val="0"/>
                <w:position w:val="0"/>
                <w:sz w:val="24"/>
                <w:szCs w:val="24"/>
                <w:u w:val="none" w:color="auto"/>
                <w:vertAlign w:val="superscript"/>
              </w:rPr>
              <w:t>3</w:t>
            </w:r>
            <w:r>
              <w:rPr>
                <w:rFonts w:hint="default" w:ascii="Times New Roman" w:hAnsi="Times New Roman" w:eastAsia="宋体" w:cs="Times New Roman"/>
                <w:color w:val="auto"/>
                <w:spacing w:val="0"/>
                <w:kern w:val="0"/>
                <w:position w:val="0"/>
                <w:sz w:val="24"/>
                <w:szCs w:val="24"/>
                <w:u w:val="none" w:color="auto"/>
              </w:rPr>
              <w:t>/d</w:t>
            </w:r>
            <w:r>
              <w:rPr>
                <w:rFonts w:hint="default" w:ascii="Times New Roman" w:hAnsi="Times New Roman" w:eastAsia="宋体" w:cs="Times New Roman"/>
                <w:color w:val="auto"/>
                <w:spacing w:val="0"/>
                <w:kern w:val="0"/>
                <w:position w:val="0"/>
                <w:sz w:val="24"/>
                <w:szCs w:val="24"/>
                <w:u w:val="none" w:color="auto"/>
                <w:lang w:eastAsia="zh-CN"/>
              </w:rPr>
              <w:t>（</w:t>
            </w:r>
            <w:r>
              <w:rPr>
                <w:rFonts w:hint="default" w:ascii="Times New Roman" w:hAnsi="Times New Roman" w:eastAsia="宋体" w:cs="Times New Roman"/>
                <w:color w:val="auto"/>
                <w:spacing w:val="0"/>
                <w:kern w:val="0"/>
                <w:position w:val="0"/>
                <w:sz w:val="24"/>
                <w:szCs w:val="24"/>
                <w:u w:val="none" w:color="auto"/>
                <w:lang w:val="en-US" w:eastAsia="zh-CN"/>
              </w:rPr>
              <w:t>270</w:t>
            </w:r>
            <w:r>
              <w:rPr>
                <w:rFonts w:hint="default" w:ascii="Times New Roman" w:hAnsi="Times New Roman" w:eastAsia="宋体" w:cs="Times New Roman"/>
                <w:color w:val="auto"/>
                <w:spacing w:val="0"/>
                <w:kern w:val="0"/>
                <w:position w:val="0"/>
                <w:sz w:val="24"/>
                <w:szCs w:val="24"/>
                <w:u w:val="none" w:color="auto"/>
              </w:rPr>
              <w:t>m</w:t>
            </w:r>
            <w:r>
              <w:rPr>
                <w:rFonts w:hint="default" w:ascii="Times New Roman" w:hAnsi="Times New Roman" w:eastAsia="宋体" w:cs="Times New Roman"/>
                <w:color w:val="auto"/>
                <w:spacing w:val="0"/>
                <w:kern w:val="0"/>
                <w:position w:val="0"/>
                <w:sz w:val="24"/>
                <w:szCs w:val="24"/>
                <w:u w:val="none" w:color="auto"/>
                <w:vertAlign w:val="superscript"/>
              </w:rPr>
              <w:t>3</w:t>
            </w:r>
            <w:r>
              <w:rPr>
                <w:rFonts w:hint="default" w:ascii="Times New Roman" w:hAnsi="Times New Roman" w:eastAsia="宋体" w:cs="Times New Roman"/>
                <w:color w:val="auto"/>
                <w:spacing w:val="0"/>
                <w:kern w:val="0"/>
                <w:position w:val="0"/>
                <w:sz w:val="24"/>
                <w:szCs w:val="24"/>
                <w:u w:val="none" w:color="auto"/>
              </w:rPr>
              <w:t>/a</w:t>
            </w:r>
            <w:r>
              <w:rPr>
                <w:rFonts w:hint="default" w:ascii="Times New Roman" w:hAnsi="Times New Roman" w:eastAsia="宋体" w:cs="Times New Roman"/>
                <w:color w:val="auto"/>
                <w:spacing w:val="0"/>
                <w:kern w:val="0"/>
                <w:position w:val="0"/>
                <w:sz w:val="24"/>
                <w:szCs w:val="24"/>
                <w:u w:val="none" w:color="auto"/>
                <w:lang w:eastAsia="zh-CN"/>
              </w:rPr>
              <w:t>），生活污水按用水量的</w:t>
            </w:r>
            <w:r>
              <w:rPr>
                <w:rFonts w:hint="default" w:ascii="Times New Roman" w:hAnsi="Times New Roman" w:eastAsia="宋体" w:cs="Times New Roman"/>
                <w:color w:val="auto"/>
                <w:spacing w:val="0"/>
                <w:kern w:val="0"/>
                <w:position w:val="0"/>
                <w:sz w:val="24"/>
                <w:szCs w:val="24"/>
                <w:u w:val="none" w:color="auto"/>
                <w:lang w:val="en-US" w:eastAsia="zh-CN"/>
              </w:rPr>
              <w:t>80%计，即生活污水为0.72</w:t>
            </w:r>
            <w:r>
              <w:rPr>
                <w:rFonts w:hint="default" w:ascii="Times New Roman" w:hAnsi="Times New Roman" w:eastAsia="宋体" w:cs="Times New Roman"/>
                <w:color w:val="auto"/>
                <w:spacing w:val="0"/>
                <w:kern w:val="0"/>
                <w:position w:val="0"/>
                <w:sz w:val="24"/>
                <w:szCs w:val="24"/>
                <w:u w:val="none" w:color="auto"/>
              </w:rPr>
              <w:t>m</w:t>
            </w:r>
            <w:r>
              <w:rPr>
                <w:rFonts w:hint="default" w:ascii="Times New Roman" w:hAnsi="Times New Roman" w:eastAsia="宋体" w:cs="Times New Roman"/>
                <w:color w:val="auto"/>
                <w:spacing w:val="0"/>
                <w:kern w:val="0"/>
                <w:position w:val="0"/>
                <w:sz w:val="24"/>
                <w:szCs w:val="24"/>
                <w:u w:val="none" w:color="auto"/>
                <w:vertAlign w:val="superscript"/>
              </w:rPr>
              <w:t>3</w:t>
            </w:r>
            <w:r>
              <w:rPr>
                <w:rFonts w:hint="default" w:ascii="Times New Roman" w:hAnsi="Times New Roman" w:eastAsia="宋体" w:cs="Times New Roman"/>
                <w:color w:val="auto"/>
                <w:spacing w:val="0"/>
                <w:kern w:val="0"/>
                <w:position w:val="0"/>
                <w:sz w:val="24"/>
                <w:szCs w:val="24"/>
                <w:u w:val="none" w:color="auto"/>
              </w:rPr>
              <w:t>/d</w:t>
            </w:r>
            <w:r>
              <w:rPr>
                <w:rFonts w:hint="default" w:ascii="Times New Roman" w:hAnsi="Times New Roman" w:eastAsia="宋体" w:cs="Times New Roman"/>
                <w:color w:val="auto"/>
                <w:spacing w:val="0"/>
                <w:kern w:val="0"/>
                <w:position w:val="0"/>
                <w:sz w:val="24"/>
                <w:szCs w:val="24"/>
                <w:u w:val="none" w:color="auto"/>
                <w:lang w:eastAsia="zh-CN"/>
              </w:rPr>
              <w:t>（</w:t>
            </w:r>
            <w:r>
              <w:rPr>
                <w:rFonts w:hint="default" w:ascii="Times New Roman" w:hAnsi="Times New Roman" w:eastAsia="宋体" w:cs="Times New Roman"/>
                <w:color w:val="auto"/>
                <w:spacing w:val="0"/>
                <w:kern w:val="0"/>
                <w:position w:val="0"/>
                <w:sz w:val="24"/>
                <w:szCs w:val="24"/>
                <w:u w:val="none" w:color="auto"/>
                <w:lang w:val="en-US" w:eastAsia="zh-CN"/>
              </w:rPr>
              <w:t>216</w:t>
            </w:r>
            <w:r>
              <w:rPr>
                <w:rFonts w:hint="default" w:ascii="Times New Roman" w:hAnsi="Times New Roman" w:eastAsia="宋体" w:cs="Times New Roman"/>
                <w:color w:val="auto"/>
                <w:spacing w:val="0"/>
                <w:kern w:val="0"/>
                <w:position w:val="0"/>
                <w:sz w:val="24"/>
                <w:szCs w:val="24"/>
                <w:u w:val="none" w:color="auto"/>
              </w:rPr>
              <w:t>m</w:t>
            </w:r>
            <w:r>
              <w:rPr>
                <w:rFonts w:hint="default" w:ascii="Times New Roman" w:hAnsi="Times New Roman" w:eastAsia="宋体" w:cs="Times New Roman"/>
                <w:color w:val="auto"/>
                <w:spacing w:val="0"/>
                <w:kern w:val="0"/>
                <w:position w:val="0"/>
                <w:sz w:val="24"/>
                <w:szCs w:val="24"/>
                <w:u w:val="none" w:color="auto"/>
                <w:vertAlign w:val="superscript"/>
              </w:rPr>
              <w:t>3</w:t>
            </w:r>
            <w:r>
              <w:rPr>
                <w:rFonts w:hint="default" w:ascii="Times New Roman" w:hAnsi="Times New Roman" w:eastAsia="宋体" w:cs="Times New Roman"/>
                <w:color w:val="auto"/>
                <w:spacing w:val="0"/>
                <w:kern w:val="0"/>
                <w:position w:val="0"/>
                <w:sz w:val="24"/>
                <w:szCs w:val="24"/>
                <w:u w:val="none" w:color="auto"/>
              </w:rPr>
              <w:t>/a</w:t>
            </w:r>
            <w:r>
              <w:rPr>
                <w:rFonts w:hint="default" w:ascii="Times New Roman" w:hAnsi="Times New Roman" w:eastAsia="宋体" w:cs="Times New Roman"/>
                <w:color w:val="auto"/>
                <w:spacing w:val="0"/>
                <w:kern w:val="0"/>
                <w:position w:val="0"/>
                <w:sz w:val="24"/>
                <w:szCs w:val="24"/>
                <w:u w:val="none" w:color="auto"/>
                <w:lang w:eastAsia="zh-CN"/>
              </w:rPr>
              <w:t>）。生活污水经园区化粪池处理后通过污水管网进入长沙经开区汨罗产业园污水处理厂深度处理</w:t>
            </w:r>
            <w:r>
              <w:rPr>
                <w:rFonts w:hint="default" w:ascii="Times New Roman" w:hAnsi="Times New Roman" w:eastAsia="宋体" w:cs="Times New Roman"/>
                <w:color w:val="auto"/>
                <w:spacing w:val="0"/>
                <w:position w:val="0"/>
                <w:sz w:val="24"/>
                <w:szCs w:val="24"/>
                <w:highlight w:val="none"/>
                <w:u w:val="none" w:color="auto"/>
                <w:lang w:eastAsia="zh-CN"/>
              </w:rPr>
              <w:t>。</w:t>
            </w:r>
          </w:p>
          <w:p>
            <w:pPr>
              <w:pStyle w:val="8"/>
              <w:keepNext w:val="0"/>
              <w:keepLines w:val="0"/>
              <w:pageBreakBefore w:val="0"/>
              <w:suppressLineNumbers w:val="0"/>
              <w:kinsoku/>
              <w:wordWrap/>
              <w:overflowPunct/>
              <w:topLinePunct w:val="0"/>
              <w:autoSpaceDE/>
              <w:autoSpaceDN/>
              <w:bidi w:val="0"/>
              <w:adjustRightInd/>
              <w:snapToGrid/>
              <w:spacing w:before="0" w:beforeLines="0" w:after="0" w:afterLines="0" w:line="360" w:lineRule="auto"/>
              <w:ind w:left="0" w:firstLine="482"/>
              <w:textAlignment w:val="auto"/>
              <w:rPr>
                <w:rFonts w:hint="default" w:ascii="Times New Roman" w:hAnsi="Times New Roman" w:eastAsia="宋体" w:cs="Times New Roman"/>
                <w:b/>
                <w:bCs/>
                <w:color w:val="auto"/>
                <w:spacing w:val="0"/>
                <w:position w:val="0"/>
                <w:sz w:val="24"/>
                <w:szCs w:val="24"/>
                <w:u w:val="none" w:color="auto"/>
              </w:rPr>
            </w:pPr>
            <w:r>
              <w:rPr>
                <w:rFonts w:hint="eastAsia" w:cs="Times New Roman"/>
                <w:b/>
                <w:bCs/>
                <w:color w:val="auto"/>
                <w:spacing w:val="0"/>
                <w:position w:val="0"/>
                <w:sz w:val="24"/>
                <w:szCs w:val="24"/>
                <w:u w:val="none" w:color="auto"/>
                <w:lang w:val="en-US" w:eastAsia="zh-CN"/>
              </w:rPr>
              <w:t>7.2</w:t>
            </w:r>
            <w:r>
              <w:rPr>
                <w:rFonts w:hint="default" w:ascii="Times New Roman" w:hAnsi="Times New Roman" w:eastAsia="宋体" w:cs="Times New Roman"/>
                <w:b/>
                <w:bCs/>
                <w:color w:val="auto"/>
                <w:spacing w:val="0"/>
                <w:position w:val="0"/>
                <w:sz w:val="24"/>
                <w:szCs w:val="24"/>
                <w:u w:val="none" w:color="auto"/>
              </w:rPr>
              <w:t>供电</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60" w:lineRule="auto"/>
              <w:ind w:left="0" w:right="0" w:firstLine="482"/>
              <w:textAlignment w:val="auto"/>
              <w:rPr>
                <w:rFonts w:hint="default" w:ascii="Times New Roman" w:hAnsi="Times New Roman" w:eastAsia="宋体" w:cs="Times New Roman"/>
                <w:color w:val="auto"/>
                <w:spacing w:val="0"/>
                <w:position w:val="0"/>
                <w:sz w:val="24"/>
                <w:szCs w:val="21"/>
                <w:u w:val="none" w:color="auto"/>
                <w:lang w:val="en-US" w:eastAsia="zh-CN"/>
              </w:rPr>
            </w:pPr>
            <w:r>
              <w:rPr>
                <w:rFonts w:hint="default" w:ascii="Times New Roman" w:hAnsi="Times New Roman" w:eastAsia="宋体" w:cs="Times New Roman"/>
                <w:color w:val="auto"/>
                <w:spacing w:val="0"/>
                <w:position w:val="0"/>
                <w:sz w:val="24"/>
                <w:szCs w:val="21"/>
                <w:u w:val="none" w:color="auto"/>
                <w:lang w:eastAsia="zh-CN"/>
              </w:rPr>
              <w:t>本项目供电依托</w:t>
            </w:r>
            <w:r>
              <w:rPr>
                <w:rFonts w:hint="eastAsia" w:ascii="Times New Roman" w:hAnsi="Times New Roman" w:eastAsia="宋体" w:cs="Times New Roman"/>
                <w:color w:val="auto"/>
                <w:spacing w:val="0"/>
                <w:position w:val="0"/>
                <w:sz w:val="24"/>
                <w:szCs w:val="21"/>
                <w:u w:val="none" w:color="auto"/>
                <w:lang w:val="en-US" w:eastAsia="zh-CN"/>
              </w:rPr>
              <w:t>园区电网</w:t>
            </w:r>
            <w:r>
              <w:rPr>
                <w:rFonts w:hint="default" w:ascii="Times New Roman" w:hAnsi="Times New Roman" w:eastAsia="宋体" w:cs="Times New Roman"/>
                <w:color w:val="auto"/>
                <w:spacing w:val="0"/>
                <w:position w:val="0"/>
                <w:sz w:val="24"/>
                <w:szCs w:val="21"/>
                <w:u w:val="none" w:color="auto"/>
                <w:lang w:val="en-US" w:eastAsia="zh-CN"/>
              </w:rPr>
              <w:t>提供</w:t>
            </w:r>
            <w:r>
              <w:rPr>
                <w:rFonts w:hint="default" w:ascii="Times New Roman" w:hAnsi="Times New Roman" w:eastAsia="宋体" w:cs="Times New Roman"/>
                <w:color w:val="auto"/>
                <w:spacing w:val="0"/>
                <w:position w:val="0"/>
                <w:sz w:val="24"/>
                <w:szCs w:val="21"/>
                <w:u w:val="none" w:color="auto"/>
                <w:lang w:eastAsia="zh-CN"/>
              </w:rPr>
              <w:t>，</w:t>
            </w:r>
            <w:r>
              <w:rPr>
                <w:rFonts w:hint="default" w:ascii="Times New Roman" w:hAnsi="Times New Roman" w:eastAsia="宋体" w:cs="Times New Roman"/>
                <w:color w:val="auto"/>
                <w:spacing w:val="0"/>
                <w:position w:val="0"/>
                <w:sz w:val="24"/>
                <w:szCs w:val="32"/>
                <w:u w:val="none" w:color="auto"/>
              </w:rPr>
              <w:t>能够满足生产和生活需求，不设备用柴油发电机</w:t>
            </w:r>
            <w:r>
              <w:rPr>
                <w:rFonts w:hint="eastAsia" w:cs="Times New Roman"/>
                <w:color w:val="auto"/>
                <w:spacing w:val="0"/>
                <w:position w:val="0"/>
                <w:sz w:val="24"/>
                <w:szCs w:val="32"/>
                <w:u w:val="none" w:color="auto"/>
                <w:lang w:eastAsia="zh-CN"/>
              </w:rPr>
              <w:t>，</w:t>
            </w:r>
            <w:r>
              <w:rPr>
                <w:rFonts w:hint="default" w:ascii="Times New Roman" w:hAnsi="Times New Roman" w:eastAsia="宋体" w:cs="Times New Roman"/>
                <w:color w:val="auto"/>
                <w:spacing w:val="0"/>
                <w:position w:val="0"/>
                <w:sz w:val="24"/>
                <w:szCs w:val="21"/>
                <w:u w:val="none" w:color="auto"/>
                <w:lang w:eastAsia="zh-CN"/>
              </w:rPr>
              <w:t>年用电量约</w:t>
            </w:r>
            <w:r>
              <w:rPr>
                <w:rFonts w:hint="eastAsia" w:cs="Times New Roman"/>
                <w:color w:val="auto"/>
                <w:spacing w:val="0"/>
                <w:position w:val="0"/>
                <w:sz w:val="24"/>
                <w:szCs w:val="21"/>
                <w:u w:val="none" w:color="auto"/>
                <w:lang w:val="en-US" w:eastAsia="zh-CN"/>
              </w:rPr>
              <w:t>5</w:t>
            </w:r>
            <w:r>
              <w:rPr>
                <w:rFonts w:hint="default" w:ascii="Times New Roman" w:hAnsi="Times New Roman" w:eastAsia="宋体" w:cs="Times New Roman"/>
                <w:color w:val="auto"/>
                <w:spacing w:val="0"/>
                <w:position w:val="0"/>
                <w:sz w:val="24"/>
                <w:szCs w:val="21"/>
                <w:u w:val="none" w:color="auto"/>
                <w:lang w:val="en-US" w:eastAsia="zh-CN"/>
              </w:rPr>
              <w:t>0万kW/a。</w:t>
            </w:r>
          </w:p>
          <w:p>
            <w:pPr>
              <w:pStyle w:val="8"/>
              <w:keepNext w:val="0"/>
              <w:keepLines w:val="0"/>
              <w:pageBreakBefore w:val="0"/>
              <w:suppressLineNumbers w:val="0"/>
              <w:kinsoku/>
              <w:wordWrap/>
              <w:overflowPunct/>
              <w:topLinePunct w:val="0"/>
              <w:autoSpaceDE/>
              <w:autoSpaceDN/>
              <w:bidi w:val="0"/>
              <w:adjustRightInd/>
              <w:snapToGrid/>
              <w:spacing w:before="0" w:beforeLines="0" w:after="0" w:afterLines="0" w:line="360" w:lineRule="auto"/>
              <w:ind w:left="0" w:firstLine="482"/>
              <w:textAlignment w:val="auto"/>
              <w:rPr>
                <w:rFonts w:hint="default" w:ascii="Times New Roman" w:hAnsi="Times New Roman" w:eastAsia="宋体" w:cs="Times New Roman"/>
                <w:b/>
                <w:bCs/>
                <w:color w:val="auto"/>
                <w:spacing w:val="0"/>
                <w:position w:val="0"/>
                <w:sz w:val="24"/>
                <w:szCs w:val="24"/>
                <w:u w:val="none" w:color="auto"/>
                <w:lang w:val="en-US"/>
              </w:rPr>
            </w:pPr>
            <w:r>
              <w:rPr>
                <w:rFonts w:hint="eastAsia" w:cs="Times New Roman"/>
                <w:b/>
                <w:bCs/>
                <w:color w:val="auto"/>
                <w:spacing w:val="0"/>
                <w:position w:val="0"/>
                <w:sz w:val="24"/>
                <w:szCs w:val="24"/>
                <w:u w:val="none" w:color="auto"/>
                <w:lang w:val="en-US" w:eastAsia="zh-CN"/>
              </w:rPr>
              <w:t>7.3天然气</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sz w:val="24"/>
                <w:szCs w:val="28"/>
                <w:lang w:val="en-US" w:eastAsia="zh-CN"/>
              </w:rPr>
            </w:pPr>
            <w:r>
              <w:rPr>
                <w:rFonts w:hint="default"/>
                <w:sz w:val="24"/>
                <w:szCs w:val="28"/>
                <w:lang w:val="en-US" w:eastAsia="zh-CN"/>
              </w:rPr>
              <w:t>项目熔化保温坩埚炉</w:t>
            </w:r>
            <w:r>
              <w:rPr>
                <w:rFonts w:hint="eastAsia"/>
                <w:sz w:val="24"/>
                <w:szCs w:val="28"/>
                <w:lang w:val="en-US" w:eastAsia="zh-CN"/>
              </w:rPr>
              <w:t>使用天然气，天然气年消耗量约25万Nm</w:t>
            </w:r>
            <w:r>
              <w:rPr>
                <w:rFonts w:hint="eastAsia"/>
                <w:sz w:val="24"/>
                <w:szCs w:val="28"/>
                <w:vertAlign w:val="superscript"/>
                <w:lang w:val="en-US" w:eastAsia="zh-CN"/>
              </w:rPr>
              <w:t>3</w:t>
            </w:r>
            <w:r>
              <w:rPr>
                <w:rFonts w:hint="default"/>
                <w:sz w:val="24"/>
                <w:szCs w:val="28"/>
                <w:lang w:val="en-US" w:eastAsia="zh-CN"/>
              </w:rPr>
              <w:t>，天然气由园区天然气管道输送至厂内调压柜，进口设计压力0.4 MPa，出口设计压力0.1 Pa</w:t>
            </w:r>
            <w:r>
              <w:rPr>
                <w:rFonts w:hint="eastAsia"/>
                <w:sz w:val="24"/>
                <w:szCs w:val="28"/>
                <w:lang w:val="en-US" w:eastAsia="zh-CN"/>
              </w:rPr>
              <w:t>。</w:t>
            </w:r>
          </w:p>
          <w:p>
            <w:pPr>
              <w:pStyle w:val="8"/>
              <w:keepNext w:val="0"/>
              <w:keepLines w:val="0"/>
              <w:pageBreakBefore w:val="0"/>
              <w:suppressLineNumbers w:val="0"/>
              <w:kinsoku/>
              <w:wordWrap/>
              <w:overflowPunct/>
              <w:topLinePunct w:val="0"/>
              <w:autoSpaceDE/>
              <w:autoSpaceDN/>
              <w:bidi w:val="0"/>
              <w:adjustRightInd/>
              <w:snapToGrid/>
              <w:spacing w:before="0" w:beforeLines="0" w:after="0" w:afterLines="0" w:line="360" w:lineRule="auto"/>
              <w:ind w:left="0" w:leftChars="0" w:firstLine="0" w:firstLineChars="0"/>
              <w:textAlignment w:val="auto"/>
              <w:rPr>
                <w:rFonts w:hint="default" w:ascii="Times New Roman" w:hAnsi="Times New Roman" w:eastAsia="宋体" w:cs="Times New Roman"/>
                <w:bCs/>
                <w:color w:val="auto"/>
                <w:spacing w:val="0"/>
                <w:position w:val="0"/>
                <w:sz w:val="24"/>
                <w:szCs w:val="24"/>
                <w:u w:val="none" w:color="auto"/>
              </w:rPr>
            </w:pPr>
            <w:r>
              <w:rPr>
                <w:rFonts w:hint="eastAsia" w:cs="Times New Roman"/>
                <w:b/>
                <w:color w:val="auto"/>
                <w:spacing w:val="0"/>
                <w:kern w:val="24"/>
                <w:position w:val="0"/>
                <w:sz w:val="24"/>
                <w:szCs w:val="24"/>
                <w:u w:val="none" w:color="auto"/>
                <w:lang w:val="en-US" w:eastAsia="zh-CN"/>
              </w:rPr>
              <w:t>8.</w:t>
            </w:r>
            <w:r>
              <w:rPr>
                <w:rFonts w:hint="default" w:ascii="Times New Roman" w:hAnsi="Times New Roman" w:eastAsia="宋体" w:cs="Times New Roman"/>
                <w:b/>
                <w:color w:val="auto"/>
                <w:spacing w:val="0"/>
                <w:kern w:val="24"/>
                <w:position w:val="0"/>
                <w:sz w:val="24"/>
                <w:szCs w:val="24"/>
                <w:u w:val="none" w:color="auto"/>
                <w:lang w:eastAsia="zh-CN"/>
              </w:rPr>
              <w:t>工作过制度及</w:t>
            </w:r>
            <w:r>
              <w:rPr>
                <w:rFonts w:hint="default" w:ascii="Times New Roman" w:hAnsi="Times New Roman" w:eastAsia="宋体" w:cs="Times New Roman"/>
                <w:b/>
                <w:color w:val="auto"/>
                <w:spacing w:val="0"/>
                <w:kern w:val="24"/>
                <w:position w:val="0"/>
                <w:sz w:val="24"/>
                <w:szCs w:val="24"/>
                <w:u w:val="none" w:color="auto"/>
              </w:rPr>
              <w:t>劳动定员</w:t>
            </w:r>
          </w:p>
          <w:p>
            <w:pPr>
              <w:pStyle w:val="8"/>
              <w:keepNext w:val="0"/>
              <w:keepLines w:val="0"/>
              <w:pageBreakBefore w:val="0"/>
              <w:suppressLineNumbers w:val="0"/>
              <w:kinsoku/>
              <w:wordWrap/>
              <w:overflowPunct/>
              <w:topLinePunct w:val="0"/>
              <w:autoSpaceDE/>
              <w:autoSpaceDN/>
              <w:bidi w:val="0"/>
              <w:adjustRightInd/>
              <w:snapToGrid/>
              <w:spacing w:before="0" w:beforeLines="0" w:after="0" w:afterLines="0" w:line="360" w:lineRule="auto"/>
              <w:ind w:left="0" w:firstLine="480"/>
              <w:textAlignment w:val="auto"/>
              <w:rPr>
                <w:rFonts w:hint="default" w:ascii="Times New Roman" w:hAnsi="Times New Roman" w:eastAsia="宋体" w:cs="Times New Roman"/>
                <w:b w:val="0"/>
                <w:bCs/>
                <w:color w:val="auto"/>
                <w:spacing w:val="0"/>
                <w:position w:val="0"/>
                <w:sz w:val="24"/>
                <w:szCs w:val="24"/>
                <w:u w:val="none" w:color="auto"/>
                <w:lang w:val="en-US" w:eastAsia="zh-CN"/>
              </w:rPr>
            </w:pPr>
            <w:r>
              <w:rPr>
                <w:rFonts w:hint="default" w:ascii="Times New Roman" w:hAnsi="Times New Roman" w:eastAsia="宋体" w:cs="Times New Roman"/>
                <w:b w:val="0"/>
                <w:bCs/>
                <w:color w:val="auto"/>
                <w:spacing w:val="0"/>
                <w:position w:val="0"/>
                <w:sz w:val="24"/>
                <w:szCs w:val="24"/>
                <w:u w:val="none" w:color="auto"/>
                <w:lang w:eastAsia="zh-CN"/>
              </w:rPr>
              <w:t>工作制度：本项目</w:t>
            </w:r>
            <w:r>
              <w:rPr>
                <w:rFonts w:hint="default" w:ascii="Times New Roman" w:hAnsi="Times New Roman" w:eastAsia="宋体" w:cs="Times New Roman"/>
                <w:b w:val="0"/>
                <w:bCs/>
                <w:color w:val="auto"/>
                <w:spacing w:val="0"/>
                <w:position w:val="0"/>
                <w:sz w:val="24"/>
                <w:szCs w:val="24"/>
                <w:u w:val="none" w:color="auto"/>
              </w:rPr>
              <w:t>年生产</w:t>
            </w:r>
            <w:r>
              <w:rPr>
                <w:rFonts w:hint="default" w:ascii="Times New Roman" w:hAnsi="Times New Roman" w:eastAsia="宋体" w:cs="Times New Roman"/>
                <w:b w:val="0"/>
                <w:bCs/>
                <w:color w:val="auto"/>
                <w:spacing w:val="0"/>
                <w:position w:val="0"/>
                <w:sz w:val="24"/>
                <w:szCs w:val="24"/>
                <w:u w:val="none" w:color="auto"/>
                <w:lang w:val="en-US" w:eastAsia="zh-CN"/>
              </w:rPr>
              <w:t>300</w:t>
            </w:r>
            <w:r>
              <w:rPr>
                <w:rFonts w:hint="default" w:ascii="Times New Roman" w:hAnsi="Times New Roman" w:eastAsia="宋体" w:cs="Times New Roman"/>
                <w:b w:val="0"/>
                <w:bCs/>
                <w:color w:val="auto"/>
                <w:spacing w:val="0"/>
                <w:position w:val="0"/>
                <w:sz w:val="24"/>
                <w:szCs w:val="24"/>
                <w:u w:val="none" w:color="auto"/>
              </w:rPr>
              <w:t>天，</w:t>
            </w:r>
            <w:r>
              <w:rPr>
                <w:rFonts w:hint="default" w:ascii="Times New Roman" w:hAnsi="Times New Roman" w:eastAsia="宋体" w:cs="Times New Roman"/>
                <w:b w:val="0"/>
                <w:bCs/>
                <w:color w:val="auto"/>
                <w:spacing w:val="0"/>
                <w:position w:val="0"/>
                <w:sz w:val="24"/>
                <w:szCs w:val="24"/>
                <w:u w:val="none" w:color="auto"/>
                <w:lang w:eastAsia="zh-CN"/>
              </w:rPr>
              <w:t>压铸工</w:t>
            </w:r>
            <w:r>
              <w:rPr>
                <w:rFonts w:hint="default" w:ascii="Times New Roman" w:hAnsi="Times New Roman" w:eastAsia="宋体" w:cs="Times New Roman"/>
                <w:b w:val="0"/>
                <w:bCs/>
                <w:color w:val="auto"/>
                <w:spacing w:val="0"/>
                <w:position w:val="0"/>
                <w:sz w:val="24"/>
                <w:szCs w:val="24"/>
                <w:u w:val="none" w:color="auto"/>
              </w:rPr>
              <w:t>实行</w:t>
            </w:r>
            <w:r>
              <w:rPr>
                <w:rFonts w:hint="default" w:ascii="Times New Roman" w:hAnsi="Times New Roman" w:eastAsia="宋体" w:cs="Times New Roman"/>
                <w:b w:val="0"/>
                <w:bCs/>
                <w:color w:val="auto"/>
                <w:spacing w:val="0"/>
                <w:position w:val="0"/>
                <w:sz w:val="24"/>
                <w:szCs w:val="24"/>
                <w:u w:val="none" w:color="auto"/>
                <w:lang w:eastAsia="zh-CN"/>
              </w:rPr>
              <w:t>双</w:t>
            </w:r>
            <w:r>
              <w:rPr>
                <w:rFonts w:hint="default" w:ascii="Times New Roman" w:hAnsi="Times New Roman" w:eastAsia="宋体" w:cs="Times New Roman"/>
                <w:b w:val="0"/>
                <w:bCs/>
                <w:color w:val="auto"/>
                <w:spacing w:val="0"/>
                <w:position w:val="0"/>
                <w:sz w:val="24"/>
                <w:szCs w:val="24"/>
                <w:u w:val="none" w:color="auto"/>
              </w:rPr>
              <w:t>班制，每班制为</w:t>
            </w:r>
            <w:r>
              <w:rPr>
                <w:rFonts w:hint="default" w:ascii="Times New Roman" w:hAnsi="Times New Roman" w:eastAsia="宋体" w:cs="Times New Roman"/>
                <w:b w:val="0"/>
                <w:bCs/>
                <w:color w:val="auto"/>
                <w:spacing w:val="0"/>
                <w:position w:val="0"/>
                <w:sz w:val="24"/>
                <w:szCs w:val="24"/>
                <w:u w:val="none" w:color="auto"/>
                <w:lang w:val="en-US" w:eastAsia="zh-CN"/>
              </w:rPr>
              <w:t>12</w:t>
            </w:r>
            <w:r>
              <w:rPr>
                <w:rFonts w:hint="default" w:ascii="Times New Roman" w:hAnsi="Times New Roman" w:eastAsia="宋体" w:cs="Times New Roman"/>
                <w:b w:val="0"/>
                <w:bCs/>
                <w:color w:val="auto"/>
                <w:spacing w:val="0"/>
                <w:position w:val="0"/>
                <w:sz w:val="24"/>
                <w:szCs w:val="24"/>
                <w:u w:val="none" w:color="auto"/>
              </w:rPr>
              <w:t>小时</w:t>
            </w:r>
            <w:r>
              <w:rPr>
                <w:rFonts w:hint="default" w:ascii="Times New Roman" w:hAnsi="Times New Roman" w:eastAsia="宋体" w:cs="Times New Roman"/>
                <w:b w:val="0"/>
                <w:bCs/>
                <w:color w:val="auto"/>
                <w:spacing w:val="0"/>
                <w:position w:val="0"/>
                <w:sz w:val="24"/>
                <w:szCs w:val="24"/>
                <w:u w:val="none" w:color="auto"/>
                <w:lang w:eastAsia="zh-CN"/>
              </w:rPr>
              <w:t>，普工实行单班制，每班制为</w:t>
            </w:r>
            <w:r>
              <w:rPr>
                <w:rFonts w:hint="default" w:ascii="Times New Roman" w:hAnsi="Times New Roman" w:eastAsia="宋体" w:cs="Times New Roman"/>
                <w:b w:val="0"/>
                <w:bCs/>
                <w:color w:val="auto"/>
                <w:spacing w:val="0"/>
                <w:position w:val="0"/>
                <w:sz w:val="24"/>
                <w:szCs w:val="24"/>
                <w:u w:val="none" w:color="auto"/>
                <w:lang w:val="en-US" w:eastAsia="zh-CN"/>
              </w:rPr>
              <w:t>8小时</w:t>
            </w:r>
            <w:r>
              <w:rPr>
                <w:rFonts w:hint="default" w:ascii="Times New Roman" w:hAnsi="Times New Roman" w:eastAsia="宋体" w:cs="Times New Roman"/>
                <w:b w:val="0"/>
                <w:bCs/>
                <w:color w:val="auto"/>
                <w:spacing w:val="0"/>
                <w:position w:val="0"/>
                <w:sz w:val="24"/>
                <w:szCs w:val="24"/>
                <w:u w:val="none" w:color="auto"/>
                <w:lang w:eastAsia="zh-CN"/>
              </w:rPr>
              <w:t>。</w:t>
            </w:r>
          </w:p>
          <w:p>
            <w:pPr>
              <w:pStyle w:val="8"/>
              <w:keepNext w:val="0"/>
              <w:keepLines w:val="0"/>
              <w:pageBreakBefore w:val="0"/>
              <w:suppressLineNumbers w:val="0"/>
              <w:kinsoku/>
              <w:wordWrap/>
              <w:overflowPunct/>
              <w:topLinePunct w:val="0"/>
              <w:autoSpaceDE/>
              <w:autoSpaceDN/>
              <w:bidi w:val="0"/>
              <w:adjustRightInd/>
              <w:snapToGrid/>
              <w:spacing w:before="0" w:beforeLines="0" w:after="0" w:afterLines="0" w:line="360" w:lineRule="auto"/>
              <w:ind w:left="0" w:firstLine="480"/>
              <w:textAlignment w:val="auto"/>
              <w:rPr>
                <w:rFonts w:hint="default" w:ascii="Times New Roman" w:hAnsi="Times New Roman" w:eastAsia="宋体" w:cs="Times New Roman"/>
                <w:b w:val="0"/>
                <w:bCs/>
                <w:color w:val="auto"/>
                <w:spacing w:val="0"/>
                <w:position w:val="0"/>
                <w:sz w:val="24"/>
                <w:szCs w:val="24"/>
                <w:u w:val="none" w:color="auto"/>
                <w:lang w:val="en-US" w:eastAsia="zh-CN"/>
              </w:rPr>
            </w:pPr>
            <w:r>
              <w:rPr>
                <w:rFonts w:hint="default" w:ascii="Times New Roman" w:hAnsi="Times New Roman" w:eastAsia="宋体" w:cs="Times New Roman"/>
                <w:b w:val="0"/>
                <w:bCs/>
                <w:color w:val="auto"/>
                <w:spacing w:val="0"/>
                <w:position w:val="0"/>
                <w:sz w:val="24"/>
                <w:szCs w:val="24"/>
                <w:u w:val="none" w:color="auto"/>
                <w:lang w:eastAsia="zh-CN"/>
              </w:rPr>
              <w:t>劳动定员：共</w:t>
            </w:r>
            <w:r>
              <w:rPr>
                <w:rFonts w:hint="default" w:ascii="Times New Roman" w:hAnsi="Times New Roman" w:eastAsia="宋体" w:cs="Times New Roman"/>
                <w:b w:val="0"/>
                <w:bCs/>
                <w:color w:val="auto"/>
                <w:spacing w:val="0"/>
                <w:position w:val="0"/>
                <w:sz w:val="24"/>
                <w:szCs w:val="24"/>
                <w:u w:val="none" w:color="auto"/>
                <w:lang w:val="en-US" w:eastAsia="zh-CN"/>
              </w:rPr>
              <w:t>20人，其中压铸工2人。厂区内不提供食宿。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cs="Times New Roman"/>
                <w:b/>
                <w:bCs/>
                <w:color w:val="auto"/>
                <w:spacing w:val="0"/>
                <w:kern w:val="0"/>
                <w:position w:val="0"/>
                <w:sz w:val="24"/>
                <w:highlight w:val="none"/>
                <w:u w:val="none"/>
              </w:rPr>
            </w:pPr>
            <w:r>
              <w:rPr>
                <w:rFonts w:hint="eastAsia" w:cs="Times New Roman"/>
                <w:b/>
                <w:bCs/>
                <w:color w:val="auto"/>
                <w:spacing w:val="0"/>
                <w:kern w:val="0"/>
                <w:position w:val="0"/>
                <w:sz w:val="24"/>
                <w:highlight w:val="none"/>
                <w:u w:val="none"/>
                <w:lang w:val="en-US" w:eastAsia="zh-CN"/>
              </w:rPr>
              <w:t>9.</w:t>
            </w:r>
            <w:r>
              <w:rPr>
                <w:rFonts w:hint="default" w:ascii="Times New Roman" w:hAnsi="Times New Roman" w:cs="Times New Roman"/>
                <w:b/>
                <w:bCs/>
                <w:color w:val="auto"/>
                <w:spacing w:val="0"/>
                <w:kern w:val="0"/>
                <w:position w:val="0"/>
                <w:sz w:val="24"/>
                <w:highlight w:val="none"/>
                <w:u w:val="none"/>
              </w:rPr>
              <w:t>本项目与</w:t>
            </w:r>
            <w:r>
              <w:rPr>
                <w:rFonts w:hint="default" w:ascii="Times New Roman" w:hAnsi="Times New Roman" w:cs="Times New Roman"/>
                <w:b/>
                <w:bCs/>
                <w:color w:val="auto"/>
                <w:spacing w:val="0"/>
                <w:kern w:val="0"/>
                <w:position w:val="0"/>
                <w:sz w:val="24"/>
                <w:highlight w:val="none"/>
                <w:u w:val="none"/>
                <w:lang w:val="en-US" w:eastAsia="zh-CN"/>
              </w:rPr>
              <w:t>湖南汨罗高新技术产业开发区弼时片区</w:t>
            </w:r>
            <w:r>
              <w:rPr>
                <w:rFonts w:hint="eastAsia" w:ascii="Times New Roman" w:hAnsi="Times New Roman" w:cs="Times New Roman"/>
                <w:b/>
                <w:bCs/>
                <w:color w:val="auto"/>
                <w:spacing w:val="0"/>
                <w:kern w:val="0"/>
                <w:position w:val="0"/>
                <w:sz w:val="24"/>
                <w:highlight w:val="none"/>
                <w:u w:val="none"/>
                <w:lang w:val="en-US" w:eastAsia="zh-CN"/>
              </w:rPr>
              <w:t>上元</w:t>
            </w:r>
            <w:r>
              <w:rPr>
                <w:rFonts w:hint="default" w:ascii="Times New Roman" w:hAnsi="Times New Roman" w:cs="Times New Roman"/>
                <w:b/>
                <w:bCs/>
                <w:color w:val="auto"/>
                <w:spacing w:val="0"/>
                <w:kern w:val="0"/>
                <w:position w:val="0"/>
                <w:sz w:val="24"/>
                <w:highlight w:val="none"/>
                <w:u w:val="none"/>
                <w:lang w:val="en-US" w:eastAsia="zh-CN"/>
              </w:rPr>
              <w:t>产业园</w:t>
            </w:r>
            <w:r>
              <w:rPr>
                <w:rFonts w:hint="default" w:ascii="Times New Roman" w:hAnsi="Times New Roman" w:cs="Times New Roman"/>
                <w:b/>
                <w:bCs/>
                <w:color w:val="auto"/>
                <w:spacing w:val="0"/>
                <w:kern w:val="0"/>
                <w:position w:val="0"/>
                <w:sz w:val="24"/>
                <w:highlight w:val="none"/>
                <w:u w:val="none"/>
              </w:rPr>
              <w:t>依托关系</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rPr>
                <w:rFonts w:hint="default" w:ascii="Times New Roman" w:hAnsi="Times New Roman" w:cs="Times New Roman"/>
                <w:color w:val="auto"/>
                <w:spacing w:val="0"/>
                <w:position w:val="0"/>
                <w:highlight w:val="none"/>
                <w:u w:val="none"/>
                <w:vertAlign w:val="baseline"/>
              </w:rPr>
            </w:pPr>
            <w:r>
              <w:rPr>
                <w:rFonts w:hint="default" w:ascii="Times New Roman" w:hAnsi="Times New Roman" w:cs="Times New Roman"/>
                <w:b/>
                <w:color w:val="auto"/>
                <w:spacing w:val="0"/>
                <w:position w:val="0"/>
                <w:szCs w:val="21"/>
                <w:highlight w:val="none"/>
                <w:u w:val="none"/>
              </w:rPr>
              <w:t>表2-</w:t>
            </w:r>
            <w:r>
              <w:rPr>
                <w:rFonts w:hint="eastAsia" w:cs="Times New Roman"/>
                <w:b/>
                <w:color w:val="auto"/>
                <w:spacing w:val="0"/>
                <w:position w:val="0"/>
                <w:szCs w:val="21"/>
                <w:highlight w:val="none"/>
                <w:u w:val="none"/>
                <w:lang w:val="en-US" w:eastAsia="zh-CN"/>
              </w:rPr>
              <w:t>5</w:t>
            </w:r>
            <w:r>
              <w:rPr>
                <w:rFonts w:hint="default" w:ascii="Times New Roman" w:hAnsi="Times New Roman" w:cs="Times New Roman"/>
                <w:b/>
                <w:color w:val="auto"/>
                <w:spacing w:val="0"/>
                <w:position w:val="0"/>
                <w:szCs w:val="21"/>
                <w:highlight w:val="none"/>
                <w:u w:val="none"/>
              </w:rPr>
              <w:t>本项目与</w:t>
            </w:r>
            <w:r>
              <w:rPr>
                <w:rFonts w:hint="default" w:ascii="Times New Roman" w:hAnsi="Times New Roman" w:cs="Times New Roman"/>
                <w:b/>
                <w:color w:val="auto"/>
                <w:spacing w:val="0"/>
                <w:position w:val="0"/>
                <w:szCs w:val="21"/>
                <w:highlight w:val="none"/>
                <w:u w:val="none"/>
                <w:lang w:val="en-US" w:eastAsia="zh-CN"/>
              </w:rPr>
              <w:t>湖南汨罗高新技术产业开发区弼时片区上元产业园</w:t>
            </w:r>
            <w:r>
              <w:rPr>
                <w:rFonts w:hint="default" w:ascii="Times New Roman" w:hAnsi="Times New Roman" w:cs="Times New Roman"/>
                <w:b/>
                <w:color w:val="auto"/>
                <w:spacing w:val="0"/>
                <w:position w:val="0"/>
                <w:szCs w:val="21"/>
                <w:highlight w:val="none"/>
                <w:u w:val="none"/>
              </w:rPr>
              <w:t>依托关系</w:t>
            </w:r>
          </w:p>
          <w:tbl>
            <w:tblPr>
              <w:tblStyle w:val="16"/>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66"/>
              <w:gridCol w:w="1398"/>
              <w:gridCol w:w="1372"/>
              <w:gridCol w:w="385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3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bCs/>
                      <w:color w:val="auto"/>
                      <w:spacing w:val="0"/>
                      <w:position w:val="0"/>
                      <w:sz w:val="21"/>
                      <w:szCs w:val="21"/>
                      <w:highlight w:val="none"/>
                      <w:u w:val="none"/>
                      <w:vertAlign w:val="baseline"/>
                    </w:rPr>
                  </w:pPr>
                  <w:r>
                    <w:rPr>
                      <w:rFonts w:hint="default" w:ascii="Times New Roman" w:hAnsi="Times New Roman" w:eastAsia="宋体" w:cs="Times New Roman"/>
                      <w:b/>
                      <w:bCs/>
                      <w:color w:val="auto"/>
                      <w:spacing w:val="0"/>
                      <w:position w:val="0"/>
                      <w:sz w:val="21"/>
                      <w:szCs w:val="21"/>
                      <w:highlight w:val="none"/>
                      <w:u w:val="none"/>
                      <w:vertAlign w:val="baseline"/>
                    </w:rPr>
                    <w:t>工程类别</w:t>
                  </w:r>
                </w:p>
              </w:tc>
              <w:tc>
                <w:tcPr>
                  <w:tcW w:w="92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bCs/>
                      <w:color w:val="auto"/>
                      <w:spacing w:val="0"/>
                      <w:position w:val="0"/>
                      <w:sz w:val="21"/>
                      <w:szCs w:val="21"/>
                      <w:highlight w:val="none"/>
                      <w:u w:val="none"/>
                      <w:vertAlign w:val="baseline"/>
                    </w:rPr>
                  </w:pPr>
                  <w:r>
                    <w:rPr>
                      <w:rFonts w:hint="default" w:ascii="Times New Roman" w:hAnsi="Times New Roman" w:eastAsia="宋体" w:cs="Times New Roman"/>
                      <w:b/>
                      <w:bCs/>
                      <w:color w:val="auto"/>
                      <w:spacing w:val="0"/>
                      <w:position w:val="0"/>
                      <w:sz w:val="21"/>
                      <w:szCs w:val="21"/>
                      <w:highlight w:val="none"/>
                      <w:u w:val="none"/>
                      <w:vertAlign w:val="baseline"/>
                    </w:rPr>
                    <w:t>依托工程</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bCs/>
                      <w:color w:val="auto"/>
                      <w:spacing w:val="0"/>
                      <w:position w:val="0"/>
                      <w:sz w:val="21"/>
                      <w:szCs w:val="21"/>
                      <w:highlight w:val="none"/>
                      <w:u w:val="none"/>
                      <w:vertAlign w:val="baseline"/>
                    </w:rPr>
                  </w:pPr>
                  <w:r>
                    <w:rPr>
                      <w:rFonts w:hint="default" w:ascii="Times New Roman" w:hAnsi="Times New Roman" w:eastAsia="宋体" w:cs="Times New Roman"/>
                      <w:b/>
                      <w:bCs/>
                      <w:color w:val="auto"/>
                      <w:spacing w:val="0"/>
                      <w:position w:val="0"/>
                      <w:sz w:val="21"/>
                      <w:szCs w:val="21"/>
                      <w:highlight w:val="none"/>
                      <w:u w:val="none"/>
                      <w:vertAlign w:val="baseline"/>
                    </w:rPr>
                    <w:t>名称</w:t>
                  </w:r>
                </w:p>
              </w:tc>
              <w:tc>
                <w:tcPr>
                  <w:tcW w:w="90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bCs/>
                      <w:color w:val="auto"/>
                      <w:spacing w:val="0"/>
                      <w:position w:val="0"/>
                      <w:sz w:val="21"/>
                      <w:szCs w:val="21"/>
                      <w:highlight w:val="none"/>
                      <w:u w:val="none"/>
                      <w:vertAlign w:val="baseline"/>
                    </w:rPr>
                  </w:pPr>
                  <w:r>
                    <w:rPr>
                      <w:rFonts w:hint="default" w:ascii="Times New Roman" w:hAnsi="Times New Roman" w:eastAsia="宋体" w:cs="Times New Roman"/>
                      <w:b/>
                      <w:bCs/>
                      <w:color w:val="auto"/>
                      <w:spacing w:val="0"/>
                      <w:position w:val="0"/>
                      <w:sz w:val="21"/>
                      <w:szCs w:val="21"/>
                      <w:highlight w:val="none"/>
                      <w:u w:val="none"/>
                      <w:vertAlign w:val="baseline"/>
                    </w:rPr>
                    <w:t>依托工程</w:t>
                  </w:r>
                </w:p>
              </w:tc>
              <w:tc>
                <w:tcPr>
                  <w:tcW w:w="253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bCs/>
                      <w:color w:val="auto"/>
                      <w:spacing w:val="0"/>
                      <w:position w:val="0"/>
                      <w:sz w:val="21"/>
                      <w:szCs w:val="21"/>
                      <w:highlight w:val="none"/>
                      <w:u w:val="none"/>
                      <w:vertAlign w:val="baseline"/>
                    </w:rPr>
                  </w:pPr>
                  <w:r>
                    <w:rPr>
                      <w:rFonts w:hint="default" w:ascii="Times New Roman" w:hAnsi="Times New Roman" w:eastAsia="宋体" w:cs="Times New Roman"/>
                      <w:b/>
                      <w:bCs/>
                      <w:color w:val="auto"/>
                      <w:spacing w:val="0"/>
                      <w:position w:val="0"/>
                      <w:sz w:val="21"/>
                      <w:szCs w:val="21"/>
                      <w:highlight w:val="none"/>
                      <w:u w:val="none"/>
                      <w:vertAlign w:val="baseline"/>
                    </w:rPr>
                    <w:t>依托可行性分析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3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r>
                    <w:rPr>
                      <w:rFonts w:hint="default" w:ascii="Times New Roman" w:hAnsi="Times New Roman" w:eastAsia="宋体" w:cs="Times New Roman"/>
                      <w:color w:val="auto"/>
                      <w:spacing w:val="0"/>
                      <w:position w:val="0"/>
                      <w:sz w:val="21"/>
                      <w:szCs w:val="21"/>
                      <w:highlight w:val="none"/>
                      <w:u w:val="none"/>
                      <w:vertAlign w:val="baseline"/>
                    </w:rPr>
                    <w:t>主体工程</w:t>
                  </w:r>
                </w:p>
              </w:tc>
              <w:tc>
                <w:tcPr>
                  <w:tcW w:w="92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r>
                    <w:rPr>
                      <w:rFonts w:hint="default" w:ascii="Times New Roman" w:hAnsi="Times New Roman" w:eastAsia="宋体" w:cs="Times New Roman"/>
                      <w:color w:val="auto"/>
                      <w:spacing w:val="0"/>
                      <w:position w:val="0"/>
                      <w:sz w:val="21"/>
                      <w:szCs w:val="21"/>
                      <w:highlight w:val="none"/>
                      <w:u w:val="none"/>
                      <w:vertAlign w:val="baseline"/>
                    </w:rPr>
                    <w:t>厂房</w:t>
                  </w:r>
                </w:p>
              </w:tc>
              <w:tc>
                <w:tcPr>
                  <w:tcW w:w="90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lang w:eastAsia="zh-CN"/>
                    </w:rPr>
                  </w:pPr>
                  <w:r>
                    <w:rPr>
                      <w:rFonts w:hint="default" w:ascii="Times New Roman" w:hAnsi="Times New Roman" w:eastAsia="宋体" w:cs="Times New Roman"/>
                      <w:color w:val="auto"/>
                      <w:spacing w:val="0"/>
                      <w:position w:val="0"/>
                      <w:sz w:val="21"/>
                      <w:szCs w:val="21"/>
                      <w:highlight w:val="none"/>
                      <w:u w:val="none"/>
                      <w:vertAlign w:val="baseline"/>
                    </w:rPr>
                    <w:t>依托</w:t>
                  </w:r>
                  <w:r>
                    <w:rPr>
                      <w:rFonts w:hint="default" w:ascii="Times New Roman" w:hAnsi="Times New Roman" w:eastAsia="宋体" w:cs="Times New Roman"/>
                      <w:color w:val="auto"/>
                      <w:spacing w:val="0"/>
                      <w:position w:val="0"/>
                      <w:sz w:val="21"/>
                      <w:szCs w:val="21"/>
                      <w:highlight w:val="none"/>
                      <w:u w:val="none"/>
                      <w:vertAlign w:val="baseline"/>
                      <w:lang w:val="en-US" w:eastAsia="zh-CN"/>
                    </w:rPr>
                    <w:t>上元产业园标准</w:t>
                  </w:r>
                  <w:r>
                    <w:rPr>
                      <w:rFonts w:hint="default" w:ascii="Times New Roman" w:hAnsi="Times New Roman" w:eastAsia="宋体" w:cs="Times New Roman"/>
                      <w:color w:val="auto"/>
                      <w:spacing w:val="0"/>
                      <w:position w:val="0"/>
                      <w:sz w:val="21"/>
                      <w:szCs w:val="21"/>
                      <w:highlight w:val="none"/>
                      <w:u w:val="none"/>
                      <w:vertAlign w:val="baseline"/>
                      <w:lang w:eastAsia="zh-CN"/>
                    </w:rPr>
                    <w:t>厂房</w:t>
                  </w:r>
                </w:p>
              </w:tc>
              <w:tc>
                <w:tcPr>
                  <w:tcW w:w="253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r>
                    <w:rPr>
                      <w:rFonts w:hint="default" w:ascii="Times New Roman" w:hAnsi="Times New Roman" w:eastAsia="宋体" w:cs="Times New Roman"/>
                      <w:color w:val="auto"/>
                      <w:spacing w:val="0"/>
                      <w:position w:val="0"/>
                      <w:sz w:val="21"/>
                      <w:szCs w:val="21"/>
                      <w:highlight w:val="none"/>
                      <w:u w:val="none"/>
                      <w:vertAlign w:val="baseline"/>
                    </w:rPr>
                    <w:t>本项目主体工程位于</w:t>
                  </w:r>
                  <w:r>
                    <w:rPr>
                      <w:rFonts w:hint="default" w:ascii="Times New Roman" w:hAnsi="Times New Roman" w:eastAsia="宋体" w:cs="Times New Roman"/>
                      <w:color w:val="auto"/>
                      <w:spacing w:val="0"/>
                      <w:position w:val="0"/>
                      <w:sz w:val="21"/>
                      <w:szCs w:val="21"/>
                      <w:highlight w:val="none"/>
                      <w:u w:val="none"/>
                      <w:vertAlign w:val="baseline"/>
                      <w:lang w:val="en-US" w:eastAsia="zh-CN"/>
                    </w:rPr>
                    <w:t>湖南汨罗高新技术产业开发区弼时片区大里塘路以北、坪上路以西上元标准厂房</w:t>
                  </w:r>
                  <w:r>
                    <w:rPr>
                      <w:rFonts w:hint="default" w:ascii="Times New Roman" w:hAnsi="Times New Roman" w:eastAsia="宋体" w:cs="Times New Roman"/>
                      <w:color w:val="auto"/>
                      <w:spacing w:val="0"/>
                      <w:position w:val="0"/>
                      <w:sz w:val="21"/>
                      <w:szCs w:val="21"/>
                      <w:highlight w:val="none"/>
                      <w:u w:val="none"/>
                      <w:vertAlign w:val="baseline"/>
                    </w:rPr>
                    <w:t>，为</w:t>
                  </w:r>
                  <w:r>
                    <w:rPr>
                      <w:rFonts w:hint="eastAsia" w:ascii="Times New Roman" w:hAnsi="Times New Roman" w:cs="Times New Roman"/>
                      <w:color w:val="auto"/>
                      <w:spacing w:val="0"/>
                      <w:position w:val="0"/>
                      <w:sz w:val="21"/>
                      <w:szCs w:val="21"/>
                      <w:highlight w:val="none"/>
                      <w:u w:val="none"/>
                      <w:vertAlign w:val="baseline"/>
                      <w:lang w:val="en-US" w:eastAsia="zh-CN"/>
                    </w:rPr>
                    <w:t>已</w:t>
                  </w:r>
                  <w:r>
                    <w:rPr>
                      <w:rFonts w:hint="default" w:ascii="Times New Roman" w:hAnsi="Times New Roman" w:eastAsia="宋体" w:cs="Times New Roman"/>
                      <w:color w:val="auto"/>
                      <w:spacing w:val="0"/>
                      <w:position w:val="0"/>
                      <w:sz w:val="21"/>
                      <w:szCs w:val="21"/>
                      <w:highlight w:val="none"/>
                      <w:u w:val="none"/>
                      <w:vertAlign w:val="baseline"/>
                      <w:lang w:eastAsia="zh-CN"/>
                    </w:rPr>
                    <w:t>建</w:t>
                  </w:r>
                  <w:r>
                    <w:rPr>
                      <w:rFonts w:hint="default" w:ascii="Times New Roman" w:hAnsi="Times New Roman" w:eastAsia="宋体" w:cs="Times New Roman"/>
                      <w:color w:val="auto"/>
                      <w:spacing w:val="0"/>
                      <w:position w:val="0"/>
                      <w:sz w:val="21"/>
                      <w:szCs w:val="21"/>
                      <w:highlight w:val="none"/>
                      <w:u w:val="none"/>
                      <w:vertAlign w:val="baseline"/>
                    </w:rPr>
                    <w:t>标准厂房，</w:t>
                  </w:r>
                  <w:r>
                    <w:rPr>
                      <w:rFonts w:hint="default" w:ascii="Times New Roman" w:hAnsi="Times New Roman" w:eastAsia="宋体" w:cs="Times New Roman"/>
                      <w:color w:val="auto"/>
                      <w:spacing w:val="0"/>
                      <w:position w:val="0"/>
                      <w:sz w:val="21"/>
                      <w:szCs w:val="21"/>
                      <w:highlight w:val="none"/>
                      <w:u w:val="none"/>
                      <w:vertAlign w:val="baseline"/>
                      <w:lang w:eastAsia="zh-CN"/>
                    </w:rPr>
                    <w:t>厂房</w:t>
                  </w:r>
                  <w:r>
                    <w:rPr>
                      <w:rFonts w:hint="default" w:ascii="Times New Roman" w:hAnsi="Times New Roman" w:eastAsia="宋体" w:cs="Times New Roman"/>
                      <w:color w:val="auto"/>
                      <w:spacing w:val="0"/>
                      <w:position w:val="0"/>
                      <w:sz w:val="21"/>
                      <w:szCs w:val="21"/>
                      <w:highlight w:val="none"/>
                      <w:u w:val="none"/>
                      <w:vertAlign w:val="baseline"/>
                    </w:rPr>
                    <w:t>依托可行；</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36"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lang w:eastAsia="zh-CN"/>
                    </w:rPr>
                  </w:pPr>
                  <w:r>
                    <w:rPr>
                      <w:rFonts w:hint="default" w:ascii="Times New Roman" w:hAnsi="Times New Roman" w:eastAsia="宋体" w:cs="Times New Roman"/>
                      <w:color w:val="auto"/>
                      <w:spacing w:val="0"/>
                      <w:position w:val="0"/>
                      <w:sz w:val="21"/>
                      <w:szCs w:val="21"/>
                      <w:highlight w:val="none"/>
                      <w:u w:val="none"/>
                      <w:vertAlign w:val="baseline"/>
                      <w:lang w:eastAsia="zh-CN"/>
                    </w:rPr>
                    <w:t>公用工程</w:t>
                  </w:r>
                </w:p>
              </w:tc>
              <w:tc>
                <w:tcPr>
                  <w:tcW w:w="92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r>
                    <w:rPr>
                      <w:rFonts w:hint="default" w:ascii="Times New Roman" w:hAnsi="Times New Roman" w:eastAsia="宋体" w:cs="Times New Roman"/>
                      <w:color w:val="auto"/>
                      <w:spacing w:val="0"/>
                      <w:position w:val="0"/>
                      <w:sz w:val="21"/>
                      <w:szCs w:val="21"/>
                      <w:highlight w:val="none"/>
                      <w:u w:val="none"/>
                      <w:vertAlign w:val="baseline"/>
                    </w:rPr>
                    <w:t>给水、排水管网</w:t>
                  </w:r>
                </w:p>
              </w:tc>
              <w:tc>
                <w:tcPr>
                  <w:tcW w:w="90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r>
                    <w:rPr>
                      <w:rFonts w:hint="default" w:ascii="Times New Roman" w:hAnsi="Times New Roman" w:eastAsia="宋体" w:cs="Times New Roman"/>
                      <w:color w:val="auto"/>
                      <w:spacing w:val="0"/>
                      <w:position w:val="0"/>
                      <w:sz w:val="21"/>
                      <w:szCs w:val="21"/>
                      <w:highlight w:val="none"/>
                      <w:u w:val="none"/>
                      <w:vertAlign w:val="baseline"/>
                    </w:rPr>
                    <w:t>依托</w:t>
                  </w:r>
                  <w:r>
                    <w:rPr>
                      <w:rFonts w:hint="default" w:ascii="Times New Roman" w:hAnsi="Times New Roman" w:eastAsia="宋体" w:cs="Times New Roman"/>
                      <w:color w:val="auto"/>
                      <w:spacing w:val="0"/>
                      <w:position w:val="0"/>
                      <w:sz w:val="21"/>
                      <w:szCs w:val="21"/>
                      <w:highlight w:val="none"/>
                      <w:u w:val="none"/>
                      <w:vertAlign w:val="baseline"/>
                      <w:lang w:val="en-US" w:eastAsia="zh-CN"/>
                    </w:rPr>
                    <w:t>上元产业园</w:t>
                  </w:r>
                  <w:r>
                    <w:rPr>
                      <w:rFonts w:hint="default" w:ascii="Times New Roman" w:hAnsi="Times New Roman" w:eastAsia="宋体" w:cs="Times New Roman"/>
                      <w:color w:val="auto"/>
                      <w:spacing w:val="0"/>
                      <w:position w:val="0"/>
                      <w:sz w:val="21"/>
                      <w:szCs w:val="21"/>
                      <w:highlight w:val="none"/>
                      <w:u w:val="none"/>
                      <w:vertAlign w:val="baseline"/>
                    </w:rPr>
                    <w:t>给水、排水管网</w:t>
                  </w:r>
                </w:p>
              </w:tc>
              <w:tc>
                <w:tcPr>
                  <w:tcW w:w="2537"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lang w:eastAsia="zh-CN"/>
                    </w:rPr>
                  </w:pPr>
                  <w:r>
                    <w:rPr>
                      <w:rFonts w:hint="default" w:ascii="Times New Roman" w:hAnsi="Times New Roman" w:eastAsia="宋体" w:cs="Times New Roman"/>
                      <w:color w:val="auto"/>
                      <w:spacing w:val="0"/>
                      <w:position w:val="0"/>
                      <w:sz w:val="21"/>
                      <w:szCs w:val="21"/>
                      <w:highlight w:val="none"/>
                      <w:u w:val="none"/>
                      <w:vertAlign w:val="baseline"/>
                      <w:lang w:val="en-US" w:eastAsia="zh-CN"/>
                    </w:rPr>
                    <w:t>上元产业园</w:t>
                  </w:r>
                  <w:r>
                    <w:rPr>
                      <w:rFonts w:hint="eastAsia" w:ascii="Times New Roman" w:hAnsi="Times New Roman" w:eastAsia="宋体" w:cs="Times New Roman"/>
                      <w:color w:val="auto"/>
                      <w:spacing w:val="0"/>
                      <w:position w:val="0"/>
                      <w:sz w:val="21"/>
                      <w:szCs w:val="21"/>
                      <w:highlight w:val="none"/>
                      <w:u w:val="none"/>
                      <w:vertAlign w:val="baseline"/>
                      <w:lang w:val="en-US" w:eastAsia="zh-CN"/>
                    </w:rPr>
                    <w:t>园区</w:t>
                  </w:r>
                  <w:r>
                    <w:rPr>
                      <w:rFonts w:hint="default" w:ascii="Times New Roman" w:hAnsi="Times New Roman" w:eastAsia="宋体" w:cs="Times New Roman"/>
                      <w:color w:val="auto"/>
                      <w:spacing w:val="0"/>
                      <w:position w:val="0"/>
                      <w:sz w:val="21"/>
                      <w:szCs w:val="21"/>
                      <w:highlight w:val="none"/>
                      <w:u w:val="none"/>
                      <w:vertAlign w:val="baseline"/>
                    </w:rPr>
                    <w:t>内有完善的雨水管网与污水管网，已分别接入市政雨水管网与市政污水管网，</w:t>
                  </w:r>
                  <w:r>
                    <w:rPr>
                      <w:rFonts w:hint="default" w:ascii="Times New Roman" w:hAnsi="Times New Roman" w:eastAsia="宋体" w:cs="Times New Roman"/>
                      <w:color w:val="auto"/>
                      <w:spacing w:val="0"/>
                      <w:position w:val="0"/>
                      <w:sz w:val="21"/>
                      <w:szCs w:val="21"/>
                      <w:highlight w:val="none"/>
                      <w:u w:val="none"/>
                      <w:vertAlign w:val="baseline"/>
                      <w:lang w:eastAsia="zh-CN"/>
                    </w:rPr>
                    <w:t>本</w:t>
                  </w:r>
                  <w:r>
                    <w:rPr>
                      <w:rFonts w:hint="default" w:ascii="Times New Roman" w:hAnsi="Times New Roman" w:eastAsia="宋体" w:cs="Times New Roman"/>
                      <w:color w:val="auto"/>
                      <w:spacing w:val="0"/>
                      <w:position w:val="0"/>
                      <w:sz w:val="21"/>
                      <w:szCs w:val="21"/>
                      <w:highlight w:val="none"/>
                      <w:u w:val="none"/>
                      <w:vertAlign w:val="baseline"/>
                    </w:rPr>
                    <w:t>项目依托</w:t>
                  </w:r>
                  <w:r>
                    <w:rPr>
                      <w:rFonts w:hint="default" w:ascii="Times New Roman" w:hAnsi="Times New Roman" w:eastAsia="宋体" w:cs="Times New Roman"/>
                      <w:color w:val="auto"/>
                      <w:spacing w:val="0"/>
                      <w:position w:val="0"/>
                      <w:sz w:val="21"/>
                      <w:szCs w:val="21"/>
                      <w:highlight w:val="none"/>
                      <w:u w:val="none"/>
                      <w:vertAlign w:val="baseline"/>
                      <w:lang w:eastAsia="zh-CN"/>
                    </w:rPr>
                    <w:t>可行；</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36"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p>
              </w:tc>
              <w:tc>
                <w:tcPr>
                  <w:tcW w:w="92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r>
                    <w:rPr>
                      <w:rFonts w:hint="default" w:ascii="Times New Roman" w:hAnsi="Times New Roman" w:eastAsia="宋体" w:cs="Times New Roman"/>
                      <w:color w:val="auto"/>
                      <w:spacing w:val="0"/>
                      <w:position w:val="0"/>
                      <w:sz w:val="21"/>
                      <w:szCs w:val="21"/>
                      <w:highlight w:val="none"/>
                      <w:u w:val="none"/>
                      <w:vertAlign w:val="baseline"/>
                    </w:rPr>
                    <w:t>供电系统</w:t>
                  </w:r>
                </w:p>
              </w:tc>
              <w:tc>
                <w:tcPr>
                  <w:tcW w:w="90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r>
                    <w:rPr>
                      <w:rFonts w:hint="default" w:ascii="Times New Roman" w:hAnsi="Times New Roman" w:eastAsia="宋体" w:cs="Times New Roman"/>
                      <w:color w:val="auto"/>
                      <w:spacing w:val="0"/>
                      <w:position w:val="0"/>
                      <w:sz w:val="21"/>
                      <w:szCs w:val="21"/>
                      <w:highlight w:val="none"/>
                      <w:u w:val="none"/>
                      <w:vertAlign w:val="baseline"/>
                    </w:rPr>
                    <w:t>依托</w:t>
                  </w:r>
                  <w:r>
                    <w:rPr>
                      <w:rFonts w:hint="default" w:ascii="Times New Roman" w:hAnsi="Times New Roman" w:eastAsia="宋体" w:cs="Times New Roman"/>
                      <w:color w:val="auto"/>
                      <w:spacing w:val="0"/>
                      <w:position w:val="0"/>
                      <w:sz w:val="21"/>
                      <w:szCs w:val="21"/>
                      <w:highlight w:val="none"/>
                      <w:u w:val="none"/>
                      <w:vertAlign w:val="baseline"/>
                      <w:lang w:val="en-US" w:eastAsia="zh-CN"/>
                    </w:rPr>
                    <w:t>上元产业园</w:t>
                  </w:r>
                  <w:r>
                    <w:rPr>
                      <w:rFonts w:hint="default" w:ascii="Times New Roman" w:hAnsi="Times New Roman" w:eastAsia="宋体" w:cs="Times New Roman"/>
                      <w:color w:val="auto"/>
                      <w:spacing w:val="0"/>
                      <w:position w:val="0"/>
                      <w:sz w:val="21"/>
                      <w:szCs w:val="21"/>
                      <w:highlight w:val="none"/>
                      <w:u w:val="none"/>
                      <w:vertAlign w:val="baseline"/>
                    </w:rPr>
                    <w:t>供电系统</w:t>
                  </w:r>
                </w:p>
              </w:tc>
              <w:tc>
                <w:tcPr>
                  <w:tcW w:w="253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63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r>
                    <w:rPr>
                      <w:rFonts w:hint="default" w:ascii="Times New Roman" w:hAnsi="Times New Roman" w:eastAsia="宋体" w:cs="Times New Roman"/>
                      <w:color w:val="auto"/>
                      <w:spacing w:val="0"/>
                      <w:position w:val="0"/>
                      <w:sz w:val="21"/>
                      <w:szCs w:val="21"/>
                      <w:highlight w:val="none"/>
                      <w:u w:val="none"/>
                      <w:vertAlign w:val="baseline"/>
                    </w:rPr>
                    <w:t>环保工程</w:t>
                  </w:r>
                </w:p>
              </w:tc>
              <w:tc>
                <w:tcPr>
                  <w:tcW w:w="92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r>
                    <w:rPr>
                      <w:rFonts w:hint="default" w:ascii="Times New Roman" w:hAnsi="Times New Roman" w:eastAsia="宋体" w:cs="Times New Roman"/>
                      <w:color w:val="auto"/>
                      <w:spacing w:val="0"/>
                      <w:position w:val="0"/>
                      <w:sz w:val="21"/>
                      <w:szCs w:val="21"/>
                      <w:highlight w:val="none"/>
                      <w:u w:val="none"/>
                      <w:vertAlign w:val="baseline"/>
                    </w:rPr>
                    <w:t>污水处理</w:t>
                  </w:r>
                </w:p>
              </w:tc>
              <w:tc>
                <w:tcPr>
                  <w:tcW w:w="90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rPr>
                  </w:pPr>
                  <w:r>
                    <w:rPr>
                      <w:rFonts w:hint="default" w:ascii="Times New Roman" w:hAnsi="Times New Roman" w:eastAsia="宋体" w:cs="Times New Roman"/>
                      <w:color w:val="auto"/>
                      <w:spacing w:val="0"/>
                      <w:position w:val="0"/>
                      <w:sz w:val="21"/>
                      <w:szCs w:val="21"/>
                      <w:highlight w:val="none"/>
                      <w:u w:val="none"/>
                      <w:vertAlign w:val="baseline"/>
                    </w:rPr>
                    <w:t>依托</w:t>
                  </w:r>
                  <w:r>
                    <w:rPr>
                      <w:rFonts w:hint="default" w:ascii="Times New Roman" w:hAnsi="Times New Roman" w:eastAsia="宋体" w:cs="Times New Roman"/>
                      <w:color w:val="auto"/>
                      <w:spacing w:val="0"/>
                      <w:position w:val="0"/>
                      <w:sz w:val="21"/>
                      <w:szCs w:val="21"/>
                      <w:highlight w:val="none"/>
                      <w:u w:val="none"/>
                      <w:vertAlign w:val="baseline"/>
                      <w:lang w:val="en-US" w:eastAsia="zh-CN"/>
                    </w:rPr>
                    <w:t>上元产业园</w:t>
                  </w:r>
                  <w:r>
                    <w:rPr>
                      <w:rFonts w:hint="default" w:ascii="Times New Roman" w:hAnsi="Times New Roman" w:eastAsia="宋体" w:cs="Times New Roman"/>
                      <w:color w:val="auto"/>
                      <w:spacing w:val="0"/>
                      <w:position w:val="0"/>
                      <w:sz w:val="21"/>
                      <w:szCs w:val="21"/>
                      <w:highlight w:val="none"/>
                      <w:u w:val="none"/>
                      <w:vertAlign w:val="baseline"/>
                    </w:rPr>
                    <w:t>化粪池</w:t>
                  </w:r>
                </w:p>
              </w:tc>
              <w:tc>
                <w:tcPr>
                  <w:tcW w:w="253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highlight w:val="none"/>
                      <w:u w:val="none"/>
                      <w:vertAlign w:val="baseline"/>
                      <w:lang w:eastAsia="zh-CN"/>
                    </w:rPr>
                  </w:pPr>
                  <w:r>
                    <w:rPr>
                      <w:rFonts w:hint="default" w:ascii="Times New Roman" w:hAnsi="Times New Roman" w:eastAsia="宋体" w:cs="Times New Roman"/>
                      <w:color w:val="auto"/>
                      <w:spacing w:val="0"/>
                      <w:position w:val="0"/>
                      <w:sz w:val="21"/>
                      <w:szCs w:val="21"/>
                      <w:highlight w:val="none"/>
                      <w:u w:val="none"/>
                      <w:vertAlign w:val="baseline"/>
                    </w:rPr>
                    <w:t>项目生活污水依托</w:t>
                  </w:r>
                  <w:r>
                    <w:rPr>
                      <w:rFonts w:hint="eastAsia" w:ascii="Times New Roman" w:hAnsi="Times New Roman" w:eastAsia="宋体" w:cs="Times New Roman"/>
                      <w:color w:val="auto"/>
                      <w:spacing w:val="0"/>
                      <w:position w:val="0"/>
                      <w:sz w:val="21"/>
                      <w:szCs w:val="21"/>
                      <w:highlight w:val="none"/>
                      <w:u w:val="none"/>
                      <w:vertAlign w:val="baseline"/>
                      <w:lang w:val="en-US" w:eastAsia="zh-CN"/>
                    </w:rPr>
                    <w:t>园区</w:t>
                  </w:r>
                  <w:r>
                    <w:rPr>
                      <w:rFonts w:hint="default" w:ascii="Times New Roman" w:hAnsi="Times New Roman" w:eastAsia="宋体" w:cs="Times New Roman"/>
                      <w:color w:val="auto"/>
                      <w:spacing w:val="0"/>
                      <w:position w:val="0"/>
                      <w:sz w:val="21"/>
                      <w:szCs w:val="21"/>
                      <w:highlight w:val="none"/>
                      <w:u w:val="none"/>
                      <w:vertAlign w:val="baseline"/>
                    </w:rPr>
                    <w:t>化粪池，化粪池处理能力尚有余量，本项目依托可行</w:t>
                  </w:r>
                  <w:r>
                    <w:rPr>
                      <w:rFonts w:hint="default" w:ascii="Times New Roman" w:hAnsi="Times New Roman" w:eastAsia="宋体" w:cs="Times New Roman"/>
                      <w:color w:val="auto"/>
                      <w:spacing w:val="0"/>
                      <w:position w:val="0"/>
                      <w:sz w:val="21"/>
                      <w:szCs w:val="21"/>
                      <w:highlight w:val="none"/>
                      <w:u w:val="none"/>
                      <w:vertAlign w:val="baseline"/>
                      <w:lang w:eastAsia="zh-CN"/>
                    </w:rPr>
                    <w:t>。</w:t>
                  </w:r>
                </w:p>
              </w:tc>
            </w:tr>
          </w:tbl>
          <w:p>
            <w:pPr>
              <w:pStyle w:val="8"/>
              <w:keepNext w:val="0"/>
              <w:keepLines w:val="0"/>
              <w:suppressLineNumbers w:val="0"/>
              <w:spacing w:before="0" w:beforeLines="0"/>
              <w:ind w:left="0" w:firstLine="480"/>
              <w:jc w:val="center"/>
              <w:rPr>
                <w:rFonts w:hint="default" w:ascii="Times New Roman" w:hAnsi="Times New Roman" w:eastAsia="宋体" w:cs="Times New Roman"/>
                <w:color w:val="auto"/>
                <w:spacing w:val="0"/>
                <w:position w:val="0"/>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434" w:hRule="atLeast"/>
          <w:jc w:val="center"/>
        </w:trPr>
        <w:tc>
          <w:tcPr>
            <w:tcW w:w="402" w:type="pct"/>
            <w:tcBorders>
              <w:tl2br w:val="nil"/>
              <w:tr2bl w:val="nil"/>
            </w:tcBorders>
            <w:noWrap w:val="0"/>
            <w:vAlign w:val="center"/>
          </w:tcPr>
          <w:p>
            <w:pPr>
              <w:pStyle w:val="14"/>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21"/>
                <w:u w:val="none" w:color="auto"/>
              </w:rPr>
              <w:t>工艺流程和产排污环节</w:t>
            </w:r>
          </w:p>
        </w:tc>
        <w:tc>
          <w:tcPr>
            <w:tcW w:w="4597" w:type="pct"/>
            <w:tcBorders>
              <w:tl2br w:val="nil"/>
              <w:tr2bl w:val="nil"/>
            </w:tcBorders>
            <w:noWrap w:val="0"/>
            <w:vAlign w:val="top"/>
          </w:tcPr>
          <w:p>
            <w:pPr>
              <w:pStyle w:val="8"/>
              <w:keepNext w:val="0"/>
              <w:keepLines w:val="0"/>
              <w:suppressLineNumbers w:val="0"/>
              <w:spacing w:before="0" w:beforeLines="0"/>
              <w:ind w:left="0" w:leftChars="0" w:firstLine="0" w:firstLineChars="0"/>
              <w:rPr>
                <w:rFonts w:hint="default" w:ascii="Times New Roman" w:hAnsi="Times New Roman" w:eastAsia="宋体" w:cs="Times New Roman"/>
                <w:b/>
                <w:bCs w:val="0"/>
                <w:color w:val="auto"/>
                <w:spacing w:val="0"/>
                <w:position w:val="0"/>
                <w:sz w:val="24"/>
                <w:szCs w:val="24"/>
                <w:u w:val="none" w:color="auto"/>
                <w:lang w:val="en-US" w:eastAsia="zh-CN"/>
              </w:rPr>
            </w:pPr>
            <w:r>
              <w:rPr>
                <w:rFonts w:hint="eastAsia" w:cs="Times New Roman"/>
                <w:b/>
                <w:bCs w:val="0"/>
                <w:color w:val="auto"/>
                <w:spacing w:val="0"/>
                <w:position w:val="0"/>
                <w:sz w:val="24"/>
                <w:szCs w:val="24"/>
                <w:u w:val="none" w:color="auto"/>
                <w:lang w:val="en-US" w:eastAsia="zh-CN"/>
              </w:rPr>
              <w:t>1.</w:t>
            </w:r>
            <w:r>
              <w:rPr>
                <w:rFonts w:hint="default" w:ascii="Times New Roman" w:hAnsi="Times New Roman" w:eastAsia="宋体" w:cs="Times New Roman"/>
                <w:b/>
                <w:bCs w:val="0"/>
                <w:color w:val="auto"/>
                <w:spacing w:val="0"/>
                <w:position w:val="0"/>
                <w:sz w:val="24"/>
                <w:szCs w:val="24"/>
                <w:u w:val="none" w:color="auto"/>
                <w:lang w:val="en-US" w:eastAsia="zh-CN"/>
              </w:rPr>
              <w:t>工艺流程</w:t>
            </w:r>
          </w:p>
          <w:p>
            <w:pPr>
              <w:pStyle w:val="8"/>
              <w:keepNext w:val="0"/>
              <w:keepLines w:val="0"/>
              <w:suppressLineNumbers w:val="0"/>
              <w:spacing w:before="0" w:beforeLines="0"/>
              <w:ind w:left="0" w:firstLine="480"/>
              <w:rPr>
                <w:rFonts w:hint="default" w:ascii="Times New Roman" w:hAnsi="Times New Roman" w:eastAsia="宋体" w:cs="Times New Roman"/>
                <w:b/>
                <w:bCs w:val="0"/>
                <w:color w:val="auto"/>
                <w:spacing w:val="0"/>
                <w:position w:val="0"/>
                <w:sz w:val="24"/>
                <w:szCs w:val="24"/>
                <w:u w:val="none" w:color="auto"/>
                <w:lang w:eastAsia="zh-CN"/>
              </w:rPr>
            </w:pPr>
            <w:r>
              <w:rPr>
                <w:rFonts w:hint="eastAsia" w:cs="Times New Roman"/>
                <w:b/>
                <w:bCs w:val="0"/>
                <w:color w:val="auto"/>
                <w:spacing w:val="0"/>
                <w:position w:val="0"/>
                <w:sz w:val="24"/>
                <w:szCs w:val="24"/>
                <w:u w:val="none" w:color="auto"/>
                <w:lang w:val="en-US" w:eastAsia="zh-CN"/>
              </w:rPr>
              <w:t>1.1</w:t>
            </w:r>
            <w:r>
              <w:rPr>
                <w:rFonts w:hint="default" w:ascii="Times New Roman" w:hAnsi="Times New Roman" w:eastAsia="宋体" w:cs="Times New Roman"/>
                <w:b/>
                <w:bCs w:val="0"/>
                <w:color w:val="auto"/>
                <w:spacing w:val="0"/>
                <w:position w:val="0"/>
                <w:sz w:val="24"/>
                <w:szCs w:val="24"/>
                <w:u w:val="none" w:color="auto"/>
                <w:lang w:eastAsia="zh-CN"/>
              </w:rPr>
              <w:t>工艺流程及产污节点</w:t>
            </w:r>
          </w:p>
          <w:p>
            <w:pPr>
              <w:pStyle w:val="8"/>
              <w:keepNext w:val="0"/>
              <w:keepLines w:val="0"/>
              <w:suppressLineNumbers w:val="0"/>
              <w:spacing w:before="0" w:beforeLines="0"/>
              <w:ind w:left="0" w:firstLine="480"/>
              <w:rPr>
                <w:rFonts w:hint="default" w:ascii="Times New Roman" w:hAnsi="Times New Roman" w:eastAsia="宋体" w:cs="Times New Roman"/>
                <w:b w:val="0"/>
                <w:bCs/>
                <w:color w:val="auto"/>
                <w:spacing w:val="0"/>
                <w:position w:val="0"/>
                <w:sz w:val="24"/>
                <w:szCs w:val="24"/>
                <w:u w:val="none" w:color="auto"/>
                <w:lang w:eastAsia="zh-CN"/>
              </w:rPr>
            </w:pPr>
            <w:bookmarkStart w:id="4" w:name="_Toc385255338"/>
            <w:r>
              <w:rPr>
                <w:rFonts w:hint="default" w:ascii="Times New Roman" w:hAnsi="Times New Roman" w:eastAsia="宋体" w:cs="Times New Roman"/>
                <w:b w:val="0"/>
                <w:bCs/>
                <w:color w:val="auto"/>
                <w:spacing w:val="0"/>
                <w:position w:val="0"/>
                <w:sz w:val="24"/>
                <w:szCs w:val="24"/>
                <w:u w:val="none" w:color="auto"/>
                <w:lang w:eastAsia="zh-CN"/>
              </w:rPr>
              <w:t>本项目主要生产铝花，铝花生产工艺流程及产物节点详见下图：</w:t>
            </w:r>
          </w:p>
          <w:p>
            <w:pPr>
              <w:keepNext w:val="0"/>
              <w:keepLines w:val="0"/>
              <w:suppressLineNumbers w:val="0"/>
              <w:autoSpaceDE w:val="0"/>
              <w:autoSpaceDN w:val="0"/>
              <w:adjustRightInd w:val="0"/>
              <w:snapToGrid w:val="0"/>
              <w:spacing w:before="0" w:beforeAutospacing="0" w:after="0" w:afterAutospacing="0" w:line="360" w:lineRule="auto"/>
              <w:ind w:left="0" w:right="0"/>
              <w:jc w:val="center"/>
              <w:rPr>
                <w:rFonts w:hint="default" w:ascii="Times New Roman" w:hAnsi="Times New Roman" w:eastAsia="宋体" w:cs="Times New Roman"/>
                <w:b/>
                <w:color w:val="auto"/>
                <w:spacing w:val="0"/>
                <w:position w:val="0"/>
                <w:szCs w:val="21"/>
                <w:u w:val="single" w:color="auto"/>
                <w:lang w:eastAsia="zh-CN"/>
              </w:rPr>
            </w:pPr>
            <w:r>
              <w:rPr>
                <w:rFonts w:hint="default"/>
                <w:spacing w:val="0"/>
                <w:position w:val="0"/>
                <w:u w:val="single" w:color="auto"/>
              </w:rPr>
              <w:drawing>
                <wp:inline distT="0" distB="0" distL="114300" distR="114300">
                  <wp:extent cx="3815080" cy="4922520"/>
                  <wp:effectExtent l="0" t="0" r="10160" b="0"/>
                  <wp:docPr id="5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
                          <pic:cNvPicPr>
                            <a:picLocks noChangeAspect="1"/>
                          </pic:cNvPicPr>
                        </pic:nvPicPr>
                        <pic:blipFill>
                          <a:blip r:embed="rId11"/>
                          <a:stretch>
                            <a:fillRect/>
                          </a:stretch>
                        </pic:blipFill>
                        <pic:spPr>
                          <a:xfrm>
                            <a:off x="0" y="0"/>
                            <a:ext cx="3815080" cy="4922520"/>
                          </a:xfrm>
                          <a:prstGeom prst="rect">
                            <a:avLst/>
                          </a:prstGeom>
                          <a:noFill/>
                          <a:ln>
                            <a:noFill/>
                          </a:ln>
                        </pic:spPr>
                      </pic:pic>
                    </a:graphicData>
                  </a:graphic>
                </wp:inline>
              </w:drawing>
            </w:r>
          </w:p>
          <w:p>
            <w:pPr>
              <w:keepNext w:val="0"/>
              <w:keepLines w:val="0"/>
              <w:suppressLineNumbers w:val="0"/>
              <w:autoSpaceDE w:val="0"/>
              <w:autoSpaceDN w:val="0"/>
              <w:adjustRightInd w:val="0"/>
              <w:snapToGrid w:val="0"/>
              <w:spacing w:before="0" w:beforeAutospacing="0" w:after="0" w:afterAutospacing="0" w:line="360" w:lineRule="auto"/>
              <w:ind w:left="0" w:right="0"/>
              <w:jc w:val="center"/>
              <w:rPr>
                <w:rFonts w:hint="default" w:ascii="Times New Roman" w:hAnsi="Times New Roman" w:eastAsia="宋体" w:cs="Times New Roman"/>
                <w:b/>
                <w:color w:val="auto"/>
                <w:spacing w:val="0"/>
                <w:position w:val="0"/>
                <w:szCs w:val="21"/>
                <w:u w:val="single" w:color="auto"/>
                <w:lang w:val="en-US" w:eastAsia="zh-CN"/>
              </w:rPr>
            </w:pPr>
            <w:r>
              <w:rPr>
                <w:rFonts w:hint="default" w:ascii="Times New Roman" w:hAnsi="Times New Roman" w:eastAsia="宋体" w:cs="Times New Roman"/>
                <w:b/>
                <w:color w:val="auto"/>
                <w:spacing w:val="0"/>
                <w:position w:val="0"/>
                <w:szCs w:val="21"/>
                <w:u w:val="single" w:color="auto"/>
                <w:lang w:eastAsia="zh-CN"/>
              </w:rPr>
              <w:t>图</w:t>
            </w:r>
            <w:r>
              <w:rPr>
                <w:rFonts w:hint="default" w:ascii="Times New Roman" w:hAnsi="Times New Roman" w:eastAsia="宋体" w:cs="Times New Roman"/>
                <w:b/>
                <w:color w:val="auto"/>
                <w:spacing w:val="0"/>
                <w:position w:val="0"/>
                <w:szCs w:val="21"/>
                <w:u w:val="single" w:color="auto"/>
                <w:lang w:val="en-US" w:eastAsia="zh-CN"/>
              </w:rPr>
              <w:t>2-1  生产工艺流程及产污节点</w:t>
            </w:r>
          </w:p>
          <w:bookmarkEnd w:id="4"/>
          <w:p>
            <w:pPr>
              <w:keepNext w:val="0"/>
              <w:keepLines w:val="0"/>
              <w:suppressLineNumbers w:val="0"/>
              <w:spacing w:before="0" w:beforeAutospacing="0" w:after="0" w:afterAutospacing="0" w:line="360" w:lineRule="auto"/>
              <w:ind w:left="0" w:right="0"/>
              <w:rPr>
                <w:rFonts w:hint="default" w:ascii="Times New Roman" w:hAnsi="Times New Roman" w:eastAsia="宋体" w:cs="Times New Roman"/>
                <w:b/>
                <w:bCs/>
                <w:color w:val="auto"/>
                <w:spacing w:val="0"/>
                <w:position w:val="0"/>
                <w:sz w:val="24"/>
                <w:szCs w:val="24"/>
                <w:u w:val="none" w:color="auto"/>
                <w:lang w:val="en-US" w:eastAsia="zh-CN"/>
              </w:rPr>
            </w:pPr>
            <w:r>
              <w:rPr>
                <w:rFonts w:hint="default" w:ascii="Times New Roman" w:hAnsi="Times New Roman" w:eastAsia="宋体" w:cs="Times New Roman"/>
                <w:b/>
                <w:bCs/>
                <w:color w:val="auto"/>
                <w:spacing w:val="0"/>
                <w:position w:val="0"/>
                <w:sz w:val="24"/>
                <w:szCs w:val="24"/>
                <w:u w:val="none" w:color="auto"/>
                <w:lang w:val="en-US" w:eastAsia="zh-CN"/>
              </w:rPr>
              <w:t>工艺流程</w:t>
            </w:r>
            <w:r>
              <w:rPr>
                <w:rFonts w:hint="eastAsia" w:cs="Times New Roman"/>
                <w:b/>
                <w:bCs/>
                <w:color w:val="auto"/>
                <w:spacing w:val="0"/>
                <w:position w:val="0"/>
                <w:sz w:val="24"/>
                <w:szCs w:val="24"/>
                <w:u w:val="none" w:color="auto"/>
                <w:lang w:val="en-US" w:eastAsia="zh-CN"/>
              </w:rPr>
              <w:t>简述</w:t>
            </w:r>
            <w:r>
              <w:rPr>
                <w:rFonts w:hint="default" w:ascii="Times New Roman" w:hAnsi="Times New Roman" w:eastAsia="宋体" w:cs="Times New Roman"/>
                <w:b/>
                <w:bCs/>
                <w:color w:val="auto"/>
                <w:spacing w:val="0"/>
                <w:position w:val="0"/>
                <w:sz w:val="24"/>
                <w:szCs w:val="24"/>
                <w:u w:val="none" w:color="auto"/>
                <w:lang w:val="en-US" w:eastAsia="zh-CN"/>
              </w:rPr>
              <w:t>：</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b w:val="0"/>
                <w:bCs w:val="0"/>
                <w:color w:val="auto"/>
                <w:spacing w:val="0"/>
                <w:position w:val="0"/>
                <w:sz w:val="24"/>
                <w:szCs w:val="24"/>
                <w:u w:val="none" w:color="auto"/>
                <w:lang w:val="en-US" w:eastAsia="zh-CN"/>
              </w:rPr>
            </w:pPr>
            <w:r>
              <w:rPr>
                <w:rFonts w:hint="default" w:ascii="Times New Roman" w:hAnsi="Times New Roman" w:eastAsia="宋体" w:cs="Times New Roman"/>
                <w:b w:val="0"/>
                <w:bCs w:val="0"/>
                <w:color w:val="auto"/>
                <w:spacing w:val="0"/>
                <w:position w:val="0"/>
                <w:sz w:val="24"/>
                <w:szCs w:val="24"/>
                <w:u w:val="none" w:color="auto"/>
                <w:lang w:val="en-US" w:eastAsia="zh-CN"/>
              </w:rPr>
              <w:t>项目外购的铝合金锭经熔化保温坩埚炉（使用</w:t>
            </w:r>
            <w:r>
              <w:rPr>
                <w:rFonts w:hint="eastAsia" w:cs="Times New Roman"/>
                <w:b w:val="0"/>
                <w:bCs w:val="0"/>
                <w:color w:val="auto"/>
                <w:spacing w:val="0"/>
                <w:position w:val="0"/>
                <w:sz w:val="24"/>
                <w:szCs w:val="24"/>
                <w:u w:val="none" w:color="auto"/>
                <w:lang w:val="en-US" w:eastAsia="zh-CN"/>
              </w:rPr>
              <w:t>天然气</w:t>
            </w:r>
            <w:r>
              <w:rPr>
                <w:rFonts w:hint="default" w:ascii="Times New Roman" w:hAnsi="Times New Roman" w:eastAsia="宋体" w:cs="Times New Roman"/>
                <w:b w:val="0"/>
                <w:bCs w:val="0"/>
                <w:color w:val="auto"/>
                <w:spacing w:val="0"/>
                <w:position w:val="0"/>
                <w:sz w:val="24"/>
                <w:szCs w:val="24"/>
                <w:u w:val="none" w:color="auto"/>
                <w:lang w:val="en-US" w:eastAsia="zh-CN"/>
              </w:rPr>
              <w:t>）熔化，熔化液经卧式压铸机压铸成型，压铸成型采用钢模具，采用的钢结构为外购模具，不自行制造。成型后的半成品先经过液压机去毛刺，后在打磨车间进行清理，包括人工清理和机械抛丸处理，处理后的一部分产品直接进行检验，检验合格的产品进行包装，进成品区存放外售，不合格的产品返回</w:t>
            </w:r>
            <w:r>
              <w:rPr>
                <w:rFonts w:hint="eastAsia" w:cs="Times New Roman"/>
                <w:b w:val="0"/>
                <w:bCs w:val="0"/>
                <w:color w:val="auto"/>
                <w:spacing w:val="0"/>
                <w:position w:val="0"/>
                <w:sz w:val="24"/>
                <w:szCs w:val="24"/>
                <w:u w:val="none" w:color="auto"/>
                <w:lang w:val="en-US" w:eastAsia="zh-CN"/>
              </w:rPr>
              <w:t>天然气</w:t>
            </w:r>
            <w:r>
              <w:rPr>
                <w:rFonts w:hint="default" w:ascii="Times New Roman" w:hAnsi="Times New Roman" w:eastAsia="宋体" w:cs="Times New Roman"/>
                <w:b w:val="0"/>
                <w:bCs w:val="0"/>
                <w:color w:val="auto"/>
                <w:spacing w:val="0"/>
                <w:position w:val="0"/>
                <w:sz w:val="24"/>
                <w:szCs w:val="24"/>
                <w:u w:val="none" w:color="auto"/>
                <w:lang w:val="en-US" w:eastAsia="zh-CN"/>
              </w:rPr>
              <w:t>熔化保温坩埚炉重新进行熔化。</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b w:val="0"/>
                <w:bCs w:val="0"/>
                <w:color w:val="auto"/>
                <w:spacing w:val="0"/>
                <w:position w:val="0"/>
                <w:sz w:val="24"/>
                <w:szCs w:val="24"/>
                <w:u w:val="none" w:color="auto"/>
                <w:lang w:val="en-US" w:eastAsia="zh-CN"/>
              </w:rPr>
            </w:pPr>
            <w:r>
              <w:rPr>
                <w:rFonts w:hint="default" w:ascii="Times New Roman" w:hAnsi="Times New Roman" w:eastAsia="宋体" w:cs="Times New Roman"/>
                <w:b w:val="0"/>
                <w:bCs w:val="0"/>
                <w:color w:val="auto"/>
                <w:spacing w:val="0"/>
                <w:position w:val="0"/>
                <w:sz w:val="24"/>
                <w:szCs w:val="24"/>
                <w:u w:val="none" w:color="auto"/>
                <w:lang w:val="en-US" w:eastAsia="zh-CN"/>
              </w:rPr>
              <w:t>熔融：外购优质铝锭，投入</w:t>
            </w:r>
            <w:r>
              <w:rPr>
                <w:rFonts w:hint="eastAsia" w:cs="Times New Roman"/>
                <w:b w:val="0"/>
                <w:bCs w:val="0"/>
                <w:color w:val="auto"/>
                <w:spacing w:val="0"/>
                <w:position w:val="0"/>
                <w:sz w:val="24"/>
                <w:szCs w:val="24"/>
                <w:u w:val="none" w:color="auto"/>
                <w:lang w:val="en-US" w:eastAsia="zh-CN"/>
              </w:rPr>
              <w:t>天然气</w:t>
            </w:r>
            <w:r>
              <w:rPr>
                <w:rFonts w:hint="default" w:ascii="Times New Roman" w:hAnsi="Times New Roman" w:eastAsia="宋体" w:cs="Times New Roman"/>
                <w:b w:val="0"/>
                <w:bCs w:val="0"/>
                <w:color w:val="auto"/>
                <w:spacing w:val="0"/>
                <w:position w:val="0"/>
                <w:sz w:val="24"/>
                <w:szCs w:val="24"/>
                <w:u w:val="none" w:color="auto"/>
                <w:lang w:val="en-US" w:eastAsia="zh-CN"/>
              </w:rPr>
              <w:t>熔化保温坩</w:t>
            </w:r>
            <w:r>
              <w:rPr>
                <w:rFonts w:hint="default" w:ascii="Times New Roman" w:hAnsi="Times New Roman" w:eastAsia="宋体" w:cs="Times New Roman"/>
                <w:b w:val="0"/>
                <w:bCs w:val="0"/>
                <w:color w:val="auto"/>
                <w:spacing w:val="0"/>
                <w:position w:val="0"/>
                <w:sz w:val="24"/>
                <w:szCs w:val="24"/>
                <w:u w:val="none" w:color="auto"/>
                <w:vertAlign w:val="baseline"/>
                <w:lang w:val="en-US" w:eastAsia="zh-CN"/>
              </w:rPr>
              <w:t>埚炉</w:t>
            </w:r>
            <w:r>
              <w:rPr>
                <w:rFonts w:hint="default" w:ascii="Times New Roman" w:hAnsi="Times New Roman" w:eastAsia="宋体" w:cs="Times New Roman"/>
                <w:b w:val="0"/>
                <w:bCs w:val="0"/>
                <w:color w:val="auto"/>
                <w:spacing w:val="0"/>
                <w:position w:val="0"/>
                <w:sz w:val="24"/>
                <w:szCs w:val="24"/>
                <w:u w:val="none" w:color="auto"/>
                <w:lang w:val="en-US" w:eastAsia="zh-CN"/>
              </w:rPr>
              <w:t>中进行熔融，铝锭经加热熔化成金属液。铝锭熔化温度设置在650℃左右，此工段中，只对铝锭进行熔化，不进行熔炼、调质等工序，</w:t>
            </w:r>
            <w:r>
              <w:rPr>
                <w:rFonts w:hint="eastAsia" w:cs="Times New Roman"/>
                <w:b w:val="0"/>
                <w:bCs w:val="0"/>
                <w:color w:val="auto"/>
                <w:spacing w:val="0"/>
                <w:position w:val="0"/>
                <w:sz w:val="24"/>
                <w:szCs w:val="24"/>
                <w:u w:val="none" w:color="auto"/>
                <w:lang w:val="en-US" w:eastAsia="zh-CN"/>
              </w:rPr>
              <w:t>项目</w:t>
            </w:r>
            <w:r>
              <w:rPr>
                <w:rFonts w:hint="default" w:ascii="Times New Roman" w:hAnsi="Times New Roman" w:eastAsia="宋体" w:cs="Times New Roman"/>
                <w:b w:val="0"/>
                <w:bCs w:val="0"/>
                <w:color w:val="auto"/>
                <w:spacing w:val="0"/>
                <w:position w:val="0"/>
                <w:sz w:val="24"/>
                <w:szCs w:val="24"/>
                <w:u w:val="none" w:color="auto"/>
                <w:lang w:val="en-US" w:eastAsia="zh-CN"/>
              </w:rPr>
              <w:t>不使用废铝、再生铝等原料进行熔化。此过程中产生</w:t>
            </w:r>
            <w:r>
              <w:rPr>
                <w:rFonts w:hint="eastAsia" w:cs="Times New Roman"/>
                <w:b w:val="0"/>
                <w:bCs w:val="0"/>
                <w:color w:val="auto"/>
                <w:spacing w:val="0"/>
                <w:position w:val="0"/>
                <w:sz w:val="24"/>
                <w:szCs w:val="24"/>
                <w:u w:val="none" w:color="auto"/>
                <w:lang w:val="en-US" w:eastAsia="zh-CN"/>
              </w:rPr>
              <w:t>天然气燃烧烟气、颗粒物和铝渣</w:t>
            </w:r>
            <w:r>
              <w:rPr>
                <w:rFonts w:hint="default" w:ascii="Times New Roman" w:hAnsi="Times New Roman" w:eastAsia="宋体" w:cs="Times New Roman"/>
                <w:b w:val="0"/>
                <w:bCs w:val="0"/>
                <w:color w:val="auto"/>
                <w:spacing w:val="0"/>
                <w:position w:val="0"/>
                <w:sz w:val="24"/>
                <w:szCs w:val="24"/>
                <w:u w:val="none" w:color="auto"/>
                <w:lang w:val="en-US" w:eastAsia="zh-CN"/>
              </w:rPr>
              <w:t>。</w:t>
            </w:r>
          </w:p>
          <w:p>
            <w:pPr>
              <w:pStyle w:val="24"/>
              <w:keepNext w:val="0"/>
              <w:keepLines w:val="0"/>
              <w:suppressLineNumbers w:val="0"/>
              <w:adjustRightInd/>
              <w:spacing w:before="0" w:beforeAutospacing="0" w:after="0" w:afterAutospacing="0" w:line="360" w:lineRule="auto"/>
              <w:ind w:left="0" w:right="0" w:firstLineChars="200"/>
              <w:rPr>
                <w:rFonts w:hint="default" w:ascii="Times New Roman" w:hAnsi="Times New Roman" w:eastAsia="宋体" w:cs="Times New Roman"/>
                <w:b w:val="0"/>
                <w:bCs/>
                <w:color w:val="auto"/>
                <w:spacing w:val="0"/>
                <w:position w:val="0"/>
                <w:u w:val="none" w:color="auto"/>
              </w:rPr>
            </w:pPr>
            <w:r>
              <w:rPr>
                <w:rFonts w:hint="eastAsia" w:cs="Times New Roman"/>
                <w:b w:val="0"/>
                <w:bCs w:val="0"/>
                <w:color w:val="auto"/>
                <w:spacing w:val="0"/>
                <w:position w:val="0"/>
                <w:sz w:val="24"/>
                <w:szCs w:val="24"/>
                <w:u w:val="none" w:color="auto"/>
                <w:lang w:val="en-US" w:eastAsia="zh-CN"/>
              </w:rPr>
              <w:t>压铸</w:t>
            </w:r>
            <w:r>
              <w:rPr>
                <w:rFonts w:hint="default" w:ascii="Times New Roman" w:hAnsi="Times New Roman" w:eastAsia="宋体" w:cs="Times New Roman"/>
                <w:b w:val="0"/>
                <w:bCs w:val="0"/>
                <w:color w:val="auto"/>
                <w:spacing w:val="0"/>
                <w:position w:val="0"/>
                <w:sz w:val="24"/>
                <w:szCs w:val="24"/>
                <w:u w:val="none" w:color="auto"/>
                <w:lang w:eastAsia="zh-CN"/>
              </w:rPr>
              <w:t>成型</w:t>
            </w:r>
            <w:r>
              <w:rPr>
                <w:rFonts w:hint="default" w:ascii="Times New Roman" w:hAnsi="Times New Roman" w:eastAsia="宋体" w:cs="Times New Roman"/>
                <w:b w:val="0"/>
                <w:bCs/>
                <w:color w:val="auto"/>
                <w:spacing w:val="0"/>
                <w:position w:val="0"/>
                <w:u w:val="none" w:color="auto"/>
              </w:rPr>
              <w:t>：先在</w:t>
            </w:r>
            <w:r>
              <w:rPr>
                <w:rFonts w:hint="default" w:ascii="Times New Roman" w:hAnsi="Times New Roman" w:eastAsia="宋体" w:cs="Times New Roman"/>
                <w:b w:val="0"/>
                <w:bCs/>
                <w:color w:val="auto"/>
                <w:spacing w:val="0"/>
                <w:position w:val="0"/>
                <w:u w:val="none" w:color="auto"/>
                <w:lang w:eastAsia="zh-CN"/>
              </w:rPr>
              <w:t>外购的</w:t>
            </w:r>
            <w:r>
              <w:rPr>
                <w:rFonts w:hint="default" w:ascii="Times New Roman" w:hAnsi="Times New Roman" w:eastAsia="宋体" w:cs="Times New Roman"/>
                <w:b w:val="0"/>
                <w:bCs/>
                <w:color w:val="auto"/>
                <w:spacing w:val="0"/>
                <w:position w:val="0"/>
                <w:u w:val="none" w:color="auto"/>
              </w:rPr>
              <w:t>模具表面刷一层脱模剂，然后将熔化后的金属液倒入模具中，通过压铸机压铸成毛坯</w:t>
            </w:r>
            <w:r>
              <w:rPr>
                <w:rFonts w:hint="default" w:ascii="Times New Roman" w:hAnsi="Times New Roman" w:eastAsia="宋体" w:cs="Times New Roman"/>
                <w:b w:val="0"/>
                <w:bCs/>
                <w:color w:val="auto"/>
                <w:spacing w:val="0"/>
                <w:position w:val="0"/>
                <w:u w:val="none" w:color="auto"/>
                <w:lang w:eastAsia="zh-CN"/>
              </w:rPr>
              <w:t>。压铸是将熔化的金属，在高压作用下，以高速填充至模具型腔内，并使金属在此压力下凝固而形成铸件的一种方法。</w:t>
            </w:r>
            <w:r>
              <w:rPr>
                <w:rFonts w:hint="default" w:ascii="Times New Roman" w:hAnsi="Times New Roman" w:eastAsia="宋体" w:cs="Times New Roman"/>
                <w:b w:val="0"/>
                <w:bCs/>
                <w:color w:val="auto"/>
                <w:spacing w:val="0"/>
                <w:position w:val="0"/>
                <w:u w:val="single" w:color="auto"/>
              </w:rPr>
              <w:t>成型阶段使用冷却水冷却（冷却方式为间接冷却），冷却水循环使用，</w:t>
            </w:r>
            <w:r>
              <w:rPr>
                <w:rFonts w:hint="eastAsia" w:cs="Times New Roman"/>
                <w:b w:val="0"/>
                <w:bCs/>
                <w:color w:val="auto"/>
                <w:spacing w:val="0"/>
                <w:position w:val="0"/>
                <w:u w:val="single" w:color="auto"/>
                <w:lang w:val="en-US" w:eastAsia="zh-CN"/>
              </w:rPr>
              <w:t>只需定期补充损耗（取件之前，通过冷却水对模具进行间接水冷，产生间接冷却水，间接冷却水循环使用，不产生废水）</w:t>
            </w:r>
            <w:r>
              <w:rPr>
                <w:rFonts w:hint="default" w:ascii="Times New Roman" w:hAnsi="Times New Roman" w:eastAsia="宋体" w:cs="Times New Roman"/>
                <w:b w:val="0"/>
                <w:bCs/>
                <w:color w:val="auto"/>
                <w:spacing w:val="0"/>
                <w:position w:val="0"/>
                <w:u w:val="single" w:color="auto"/>
              </w:rPr>
              <w:t>。</w:t>
            </w:r>
            <w:r>
              <w:rPr>
                <w:rFonts w:hint="default" w:ascii="Times New Roman" w:hAnsi="Times New Roman" w:eastAsia="宋体" w:cs="Times New Roman"/>
                <w:b w:val="0"/>
                <w:bCs/>
                <w:color w:val="auto"/>
                <w:spacing w:val="0"/>
                <w:position w:val="0"/>
                <w:u w:val="none" w:color="auto"/>
              </w:rPr>
              <w:t>此过程中产生</w:t>
            </w:r>
            <w:r>
              <w:rPr>
                <w:rFonts w:hint="default" w:ascii="Times New Roman" w:hAnsi="Times New Roman" w:eastAsia="宋体" w:cs="Times New Roman"/>
                <w:b w:val="0"/>
                <w:bCs/>
                <w:color w:val="auto"/>
                <w:spacing w:val="0"/>
                <w:position w:val="0"/>
                <w:u w:val="none" w:color="auto"/>
                <w:lang w:eastAsia="zh-CN"/>
              </w:rPr>
              <w:t>脱模有机废气</w:t>
            </w:r>
            <w:r>
              <w:rPr>
                <w:rFonts w:hint="default" w:ascii="Times New Roman" w:hAnsi="Times New Roman" w:eastAsia="宋体" w:cs="Times New Roman"/>
                <w:b w:val="0"/>
                <w:bCs/>
                <w:color w:val="auto"/>
                <w:spacing w:val="0"/>
                <w:position w:val="0"/>
                <w:u w:val="none" w:color="auto"/>
              </w:rPr>
              <w:t>和不合格产品。</w:t>
            </w:r>
          </w:p>
          <w:p>
            <w:pPr>
              <w:pStyle w:val="24"/>
              <w:keepNext w:val="0"/>
              <w:keepLines w:val="0"/>
              <w:suppressLineNumbers w:val="0"/>
              <w:adjustRightInd/>
              <w:spacing w:before="0" w:beforeAutospacing="0" w:after="0" w:afterAutospacing="0" w:line="360" w:lineRule="auto"/>
              <w:ind w:left="0" w:right="0" w:firstLineChars="200"/>
              <w:rPr>
                <w:rFonts w:hint="default" w:ascii="Times New Roman" w:hAnsi="Times New Roman" w:eastAsia="宋体" w:cs="Times New Roman"/>
                <w:color w:val="auto"/>
                <w:spacing w:val="0"/>
                <w:position w:val="0"/>
                <w:u w:val="none" w:color="auto"/>
                <w:lang w:eastAsia="zh-CN"/>
              </w:rPr>
            </w:pPr>
            <w:r>
              <w:rPr>
                <w:rFonts w:hint="default" w:ascii="Times New Roman" w:hAnsi="Times New Roman" w:eastAsia="宋体" w:cs="Times New Roman"/>
                <w:color w:val="auto"/>
                <w:spacing w:val="0"/>
                <w:position w:val="0"/>
                <w:u w:val="none" w:color="auto"/>
                <w:lang w:eastAsia="zh-CN"/>
              </w:rPr>
              <w:t>液压</w:t>
            </w:r>
            <w:r>
              <w:rPr>
                <w:rFonts w:hint="eastAsia" w:cs="Times New Roman"/>
                <w:color w:val="auto"/>
                <w:spacing w:val="0"/>
                <w:position w:val="0"/>
                <w:u w:val="none" w:color="auto"/>
                <w:lang w:val="en-US" w:eastAsia="zh-CN"/>
              </w:rPr>
              <w:t>切边</w:t>
            </w:r>
            <w:r>
              <w:rPr>
                <w:rFonts w:hint="default" w:ascii="Times New Roman" w:hAnsi="Times New Roman" w:eastAsia="宋体" w:cs="Times New Roman"/>
                <w:color w:val="auto"/>
                <w:spacing w:val="0"/>
                <w:position w:val="0"/>
                <w:u w:val="none" w:color="auto"/>
                <w:lang w:eastAsia="zh-CN"/>
              </w:rPr>
              <w:t>：通过液压机对压铸成型的毛坯进行去料饼，切边。此过程中产生废边角料。</w:t>
            </w:r>
          </w:p>
          <w:p>
            <w:pPr>
              <w:pStyle w:val="24"/>
              <w:keepNext w:val="0"/>
              <w:keepLines w:val="0"/>
              <w:suppressLineNumbers w:val="0"/>
              <w:adjustRightInd/>
              <w:spacing w:before="0" w:beforeAutospacing="0" w:after="0" w:afterAutospacing="0" w:line="360" w:lineRule="auto"/>
              <w:ind w:left="0" w:right="0" w:firstLineChars="200"/>
              <w:rPr>
                <w:rFonts w:hint="default" w:ascii="Times New Roman" w:hAnsi="Times New Roman" w:eastAsia="宋体" w:cs="Times New Roman"/>
                <w:color w:val="auto"/>
                <w:spacing w:val="0"/>
                <w:position w:val="0"/>
                <w:u w:val="none" w:color="auto"/>
                <w:lang w:eastAsia="zh-CN"/>
              </w:rPr>
            </w:pPr>
            <w:r>
              <w:rPr>
                <w:rFonts w:hint="default" w:ascii="Times New Roman" w:hAnsi="Times New Roman" w:eastAsia="宋体" w:cs="Times New Roman"/>
                <w:color w:val="auto"/>
                <w:spacing w:val="0"/>
                <w:position w:val="0"/>
                <w:u w:val="single" w:color="auto"/>
                <w:lang w:eastAsia="zh-CN"/>
              </w:rPr>
              <w:t>打磨、抛丸：通过打磨机和抛丸机进行冷处理</w:t>
            </w:r>
            <w:r>
              <w:rPr>
                <w:rFonts w:hint="eastAsia" w:cs="Times New Roman"/>
                <w:color w:val="auto"/>
                <w:spacing w:val="0"/>
                <w:position w:val="0"/>
                <w:u w:val="single" w:color="auto"/>
                <w:lang w:eastAsia="zh-CN"/>
              </w:rPr>
              <w:t>，</w:t>
            </w:r>
            <w:r>
              <w:rPr>
                <w:rFonts w:hint="eastAsia" w:cs="Times New Roman"/>
                <w:color w:val="auto"/>
                <w:spacing w:val="0"/>
                <w:position w:val="0"/>
                <w:u w:val="single" w:color="auto"/>
                <w:lang w:val="en-US" w:eastAsia="zh-CN"/>
              </w:rPr>
              <w:t>项目所使用的抛丸机均为全封闭式，且抛丸机自带袋式除尘器。</w:t>
            </w:r>
            <w:r>
              <w:rPr>
                <w:rFonts w:hint="eastAsia" w:cs="Times New Roman"/>
                <w:color w:val="auto"/>
                <w:spacing w:val="0"/>
                <w:position w:val="0"/>
                <w:u w:val="none" w:color="auto"/>
                <w:lang w:val="en-US" w:eastAsia="zh-CN"/>
              </w:rPr>
              <w:t>通过</w:t>
            </w:r>
            <w:r>
              <w:rPr>
                <w:rFonts w:hint="default" w:ascii="Times New Roman" w:hAnsi="Times New Roman" w:eastAsia="宋体" w:cs="Times New Roman"/>
                <w:color w:val="auto"/>
                <w:spacing w:val="0"/>
                <w:position w:val="0"/>
                <w:u w:val="none" w:color="auto"/>
                <w:lang w:eastAsia="zh-CN"/>
              </w:rPr>
              <w:t>对产品器件外表面不平整处进行打磨、抛光，去除表面氧化皮等杂质提高外观质量，使之变得平整、光滑，得到的压铸件部分检验入库后外售。此过程中主要产生打磨粉尘、抛丸粉尘、不合格产品和金属碎屑。</w:t>
            </w:r>
          </w:p>
          <w:p>
            <w:pPr>
              <w:pStyle w:val="24"/>
              <w:keepNext w:val="0"/>
              <w:keepLines w:val="0"/>
              <w:suppressLineNumbers w:val="0"/>
              <w:adjustRightInd/>
              <w:spacing w:before="0" w:beforeAutospacing="0" w:after="0" w:afterAutospacing="0" w:line="360" w:lineRule="auto"/>
              <w:ind w:left="0" w:right="0" w:firstLine="482" w:firstLineChars="200"/>
              <w:rPr>
                <w:rFonts w:hint="default" w:ascii="Times New Roman" w:hAnsi="Times New Roman" w:eastAsia="宋体" w:cs="Times New Roman"/>
                <w:b/>
                <w:bCs/>
                <w:color w:val="auto"/>
                <w:spacing w:val="0"/>
                <w:position w:val="0"/>
                <w:sz w:val="24"/>
                <w:szCs w:val="24"/>
                <w:u w:val="none" w:color="auto"/>
                <w:lang w:val="en-US" w:eastAsia="zh-CN"/>
              </w:rPr>
            </w:pPr>
            <w:r>
              <w:rPr>
                <w:rFonts w:hint="eastAsia" w:cs="Times New Roman"/>
                <w:b/>
                <w:bCs/>
                <w:color w:val="auto"/>
                <w:spacing w:val="0"/>
                <w:position w:val="0"/>
                <w:sz w:val="24"/>
                <w:szCs w:val="24"/>
                <w:u w:val="none" w:color="auto"/>
                <w:lang w:val="en-US" w:eastAsia="zh-CN"/>
              </w:rPr>
              <w:t>1.2主要产污环节</w:t>
            </w:r>
          </w:p>
          <w:p>
            <w:pPr>
              <w:pStyle w:val="24"/>
              <w:keepNext w:val="0"/>
              <w:keepLines w:val="0"/>
              <w:suppressLineNumbers w:val="0"/>
              <w:adjustRightInd/>
              <w:spacing w:before="0" w:beforeAutospacing="0" w:after="0" w:afterAutospacing="0" w:line="360" w:lineRule="auto"/>
              <w:ind w:left="0" w:right="0" w:firstLine="480" w:firstLineChars="200"/>
              <w:rPr>
                <w:rFonts w:hint="default" w:ascii="Times New Roman" w:hAnsi="Times New Roman" w:eastAsia="宋体" w:cs="Times New Roman"/>
                <w:b w:val="0"/>
                <w:bCs w:val="0"/>
                <w:color w:val="auto"/>
                <w:spacing w:val="0"/>
                <w:position w:val="0"/>
                <w:sz w:val="24"/>
                <w:szCs w:val="24"/>
                <w:u w:val="none" w:color="auto"/>
                <w:lang w:eastAsia="zh-CN"/>
              </w:rPr>
            </w:pPr>
            <w:r>
              <w:rPr>
                <w:rFonts w:hint="default" w:ascii="Times New Roman" w:hAnsi="Times New Roman" w:eastAsia="宋体" w:cs="Times New Roman"/>
                <w:color w:val="auto"/>
                <w:spacing w:val="0"/>
                <w:position w:val="0"/>
                <w:sz w:val="24"/>
                <w:szCs w:val="24"/>
                <w:u w:val="none" w:color="auto"/>
                <w:lang w:val="en-US" w:eastAsia="zh-CN"/>
              </w:rPr>
              <w:t>本项目</w:t>
            </w:r>
            <w:r>
              <w:rPr>
                <w:rFonts w:hint="default" w:ascii="Times New Roman" w:hAnsi="Times New Roman" w:eastAsia="宋体" w:cs="Times New Roman"/>
                <w:b w:val="0"/>
                <w:bCs w:val="0"/>
                <w:color w:val="auto"/>
                <w:spacing w:val="0"/>
                <w:position w:val="0"/>
                <w:sz w:val="24"/>
                <w:szCs w:val="24"/>
                <w:u w:val="none" w:color="auto"/>
                <w:lang w:eastAsia="zh-CN"/>
              </w:rPr>
              <w:t>生产过程中主要污染工序见下表。</w:t>
            </w: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r>
              <w:rPr>
                <w:rFonts w:hint="default" w:ascii="Times New Roman" w:hAnsi="Times New Roman" w:eastAsia="宋体" w:cs="Times New Roman"/>
                <w:b/>
                <w:bCs/>
                <w:color w:val="auto"/>
                <w:spacing w:val="0"/>
                <w:position w:val="0"/>
                <w:sz w:val="21"/>
                <w:szCs w:val="21"/>
                <w:u w:val="none" w:color="auto"/>
                <w:lang w:eastAsia="zh-CN"/>
              </w:rPr>
              <w:t>表</w:t>
            </w:r>
            <w:r>
              <w:rPr>
                <w:rFonts w:hint="default" w:ascii="Times New Roman" w:hAnsi="Times New Roman" w:eastAsia="宋体" w:cs="Times New Roman"/>
                <w:b/>
                <w:bCs/>
                <w:color w:val="auto"/>
                <w:spacing w:val="0"/>
                <w:position w:val="0"/>
                <w:sz w:val="21"/>
                <w:szCs w:val="21"/>
                <w:u w:val="none" w:color="auto"/>
                <w:lang w:val="en-US" w:eastAsia="zh-CN"/>
              </w:rPr>
              <w:t>2-6  运营期主要污染工序一览表</w:t>
            </w:r>
          </w:p>
          <w:tbl>
            <w:tblPr>
              <w:tblStyle w:val="16"/>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140"/>
              <w:gridCol w:w="1621"/>
              <w:gridCol w:w="2815"/>
              <w:gridCol w:w="201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污染类别</w:t>
                  </w:r>
                </w:p>
              </w:tc>
              <w:tc>
                <w:tcPr>
                  <w:tcW w:w="1068"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生产单元</w:t>
                  </w:r>
                </w:p>
              </w:tc>
              <w:tc>
                <w:tcPr>
                  <w:tcW w:w="1854"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主要生产工艺/设施</w:t>
                  </w:r>
                </w:p>
              </w:tc>
              <w:tc>
                <w:tcPr>
                  <w:tcW w:w="1325"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bCs/>
                      <w:color w:val="auto"/>
                      <w:spacing w:val="0"/>
                      <w:position w:val="0"/>
                      <w:sz w:val="21"/>
                      <w:szCs w:val="21"/>
                      <w:u w:val="none" w:color="auto"/>
                      <w:vertAlign w:val="baseline"/>
                      <w:lang w:val="en-US" w:eastAsia="zh-CN"/>
                    </w:rPr>
                  </w:pPr>
                  <w:r>
                    <w:rPr>
                      <w:rFonts w:hint="default" w:ascii="Times New Roman" w:hAnsi="Times New Roman" w:eastAsia="宋体" w:cs="Times New Roman"/>
                      <w:b/>
                      <w:bCs/>
                      <w:color w:val="auto"/>
                      <w:spacing w:val="0"/>
                      <w:position w:val="0"/>
                      <w:sz w:val="21"/>
                      <w:szCs w:val="21"/>
                      <w:u w:val="none" w:color="auto"/>
                      <w:vertAlign w:val="baseline"/>
                      <w:lang w:val="en-US" w:eastAsia="zh-CN"/>
                    </w:rPr>
                    <w:t>污染物项目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vMerge w:val="restar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废气</w:t>
                  </w:r>
                </w:p>
              </w:tc>
              <w:tc>
                <w:tcPr>
                  <w:tcW w:w="1068" w:type="pct"/>
                  <w:vMerge w:val="restar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熔融</w:t>
                  </w:r>
                </w:p>
              </w:tc>
              <w:tc>
                <w:tcPr>
                  <w:tcW w:w="1854"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熔化保温坩埚炉</w:t>
                  </w:r>
                </w:p>
              </w:tc>
              <w:tc>
                <w:tcPr>
                  <w:tcW w:w="1325"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颗粒物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vMerge w:val="continue"/>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eastAsia" w:cs="Times New Roman"/>
                      <w:b w:val="0"/>
                      <w:bCs w:val="0"/>
                      <w:color w:val="auto"/>
                      <w:spacing w:val="0"/>
                      <w:position w:val="0"/>
                      <w:sz w:val="21"/>
                      <w:szCs w:val="21"/>
                      <w:u w:val="none" w:color="auto"/>
                      <w:vertAlign w:val="baseline"/>
                      <w:lang w:val="en-US" w:eastAsia="zh-CN"/>
                    </w:rPr>
                  </w:pPr>
                </w:p>
              </w:tc>
              <w:tc>
                <w:tcPr>
                  <w:tcW w:w="1068" w:type="pct"/>
                  <w:vMerge w:val="continue"/>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p>
              </w:tc>
              <w:tc>
                <w:tcPr>
                  <w:tcW w:w="1854"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天然气燃烧</w:t>
                  </w:r>
                </w:p>
              </w:tc>
              <w:tc>
                <w:tcPr>
                  <w:tcW w:w="1325"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颗粒物、SO</w:t>
                  </w:r>
                  <w:r>
                    <w:rPr>
                      <w:rFonts w:hint="eastAsia" w:cs="Times New Roman"/>
                      <w:b w:val="0"/>
                      <w:bCs w:val="0"/>
                      <w:color w:val="auto"/>
                      <w:spacing w:val="0"/>
                      <w:position w:val="0"/>
                      <w:sz w:val="21"/>
                      <w:szCs w:val="21"/>
                      <w:u w:val="none" w:color="auto"/>
                      <w:vertAlign w:val="subscript"/>
                      <w:lang w:val="en-US" w:eastAsia="zh-CN"/>
                    </w:rPr>
                    <w:t>2</w:t>
                  </w:r>
                  <w:r>
                    <w:rPr>
                      <w:rFonts w:hint="eastAsia" w:cs="Times New Roman"/>
                      <w:b w:val="0"/>
                      <w:bCs w:val="0"/>
                      <w:color w:val="auto"/>
                      <w:spacing w:val="0"/>
                      <w:position w:val="0"/>
                      <w:sz w:val="21"/>
                      <w:szCs w:val="21"/>
                      <w:u w:val="none" w:color="auto"/>
                      <w:vertAlign w:val="baseline"/>
                      <w:lang w:val="en-US" w:eastAsia="zh-CN"/>
                    </w:rPr>
                    <w:t>、NOx</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51" w:type="pct"/>
                  <w:vMerge w:val="continue"/>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p>
              </w:tc>
              <w:tc>
                <w:tcPr>
                  <w:tcW w:w="1068"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压铸成型</w:t>
                  </w:r>
                </w:p>
              </w:tc>
              <w:tc>
                <w:tcPr>
                  <w:tcW w:w="1854"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卧式压铸机</w:t>
                  </w:r>
                </w:p>
              </w:tc>
              <w:tc>
                <w:tcPr>
                  <w:tcW w:w="1325"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VOCs</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vMerge w:val="continue"/>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p>
              </w:tc>
              <w:tc>
                <w:tcPr>
                  <w:tcW w:w="1068"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打磨、抛丸</w:t>
                  </w:r>
                </w:p>
              </w:tc>
              <w:tc>
                <w:tcPr>
                  <w:tcW w:w="1854"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抛丸机</w:t>
                  </w:r>
                </w:p>
              </w:tc>
              <w:tc>
                <w:tcPr>
                  <w:tcW w:w="1325"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color w:val="auto"/>
                      <w:spacing w:val="0"/>
                      <w:position w:val="0"/>
                      <w:sz w:val="21"/>
                      <w:szCs w:val="18"/>
                      <w:u w:val="none" w:color="auto"/>
                      <w:lang w:eastAsia="zh-CN"/>
                    </w:rPr>
                    <w:t>颗粒物</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17" w:hRule="atLeast"/>
              </w:trPr>
              <w:tc>
                <w:tcPr>
                  <w:tcW w:w="751"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废水</w:t>
                  </w:r>
                </w:p>
              </w:tc>
              <w:tc>
                <w:tcPr>
                  <w:tcW w:w="1068"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员工</w:t>
                  </w:r>
                </w:p>
              </w:tc>
              <w:tc>
                <w:tcPr>
                  <w:tcW w:w="1854"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Cs/>
                      <w:color w:val="auto"/>
                      <w:spacing w:val="0"/>
                      <w:position w:val="0"/>
                      <w:sz w:val="21"/>
                      <w:szCs w:val="21"/>
                      <w:u w:val="none" w:color="auto"/>
                    </w:rPr>
                    <w:t>生活办公过程</w:t>
                  </w:r>
                </w:p>
              </w:tc>
              <w:tc>
                <w:tcPr>
                  <w:tcW w:w="1325" w:type="pct"/>
                  <w:tcBorders>
                    <w:tl2br w:val="nil"/>
                    <w:tr2bl w:val="nil"/>
                  </w:tcBorders>
                  <w:vAlign w:val="center"/>
                </w:tcPr>
                <w:p>
                  <w:pPr>
                    <w:pStyle w:val="2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jc w:val="center"/>
                    <w:textAlignment w:val="baseline"/>
                    <w:rPr>
                      <w:rFonts w:hint="default" w:ascii="Times New Roman" w:hAnsi="Times New Roman" w:eastAsia="宋体" w:cs="Times New Roman"/>
                      <w:bCs/>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18"/>
                      <w:u w:val="none" w:color="auto"/>
                      <w:lang w:val="en-US" w:eastAsia="zh-CN"/>
                    </w:rPr>
                    <w:t>pH、SS、COD、BOD、氨氮、总磷</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kern w:val="2"/>
                      <w:position w:val="0"/>
                      <w:sz w:val="21"/>
                      <w:szCs w:val="21"/>
                      <w:u w:val="none" w:color="auto"/>
                      <w:lang w:val="en-US" w:eastAsia="zh-CN" w:bidi="ar-SA"/>
                    </w:rPr>
                  </w:pPr>
                  <w:r>
                    <w:rPr>
                      <w:rFonts w:hint="default" w:ascii="Times New Roman" w:hAnsi="Times New Roman" w:eastAsia="宋体" w:cs="Times New Roman"/>
                      <w:bCs/>
                      <w:color w:val="auto"/>
                      <w:spacing w:val="0"/>
                      <w:position w:val="0"/>
                      <w:szCs w:val="21"/>
                      <w:u w:val="none" w:color="auto"/>
                    </w:rPr>
                    <w:t>噪声</w:t>
                  </w:r>
                </w:p>
              </w:tc>
              <w:tc>
                <w:tcPr>
                  <w:tcW w:w="1068"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kern w:val="2"/>
                      <w:position w:val="0"/>
                      <w:sz w:val="21"/>
                      <w:szCs w:val="21"/>
                      <w:u w:val="none" w:color="auto"/>
                      <w:lang w:val="en-US" w:eastAsia="zh-CN" w:bidi="ar-SA"/>
                    </w:rPr>
                  </w:pPr>
                  <w:r>
                    <w:rPr>
                      <w:rFonts w:hint="default" w:ascii="Times New Roman" w:hAnsi="Times New Roman" w:eastAsia="宋体" w:cs="Times New Roman"/>
                      <w:bCs/>
                      <w:color w:val="auto"/>
                      <w:spacing w:val="0"/>
                      <w:position w:val="0"/>
                      <w:szCs w:val="21"/>
                      <w:u w:val="none" w:color="auto"/>
                    </w:rPr>
                    <w:t>生产过程</w:t>
                  </w:r>
                </w:p>
              </w:tc>
              <w:tc>
                <w:tcPr>
                  <w:tcW w:w="1854"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kern w:val="2"/>
                      <w:position w:val="0"/>
                      <w:sz w:val="21"/>
                      <w:szCs w:val="21"/>
                      <w:u w:val="none" w:color="auto"/>
                      <w:lang w:val="en-US" w:eastAsia="zh-CN" w:bidi="ar-SA"/>
                    </w:rPr>
                  </w:pPr>
                  <w:r>
                    <w:rPr>
                      <w:rFonts w:hint="default" w:ascii="Times New Roman" w:hAnsi="Times New Roman" w:eastAsia="宋体" w:cs="Times New Roman"/>
                      <w:color w:val="auto"/>
                      <w:spacing w:val="0"/>
                      <w:position w:val="0"/>
                      <w:szCs w:val="21"/>
                      <w:u w:val="none" w:color="auto"/>
                      <w:lang w:eastAsia="zh-CN"/>
                    </w:rPr>
                    <w:t>压铸机、抛丸机</w:t>
                  </w:r>
                  <w:r>
                    <w:rPr>
                      <w:rFonts w:hint="default" w:ascii="Times New Roman" w:hAnsi="Times New Roman" w:eastAsia="宋体" w:cs="Times New Roman"/>
                      <w:color w:val="auto"/>
                      <w:spacing w:val="0"/>
                      <w:position w:val="0"/>
                      <w:szCs w:val="21"/>
                      <w:u w:val="none" w:color="auto"/>
                    </w:rPr>
                    <w:t>等</w:t>
                  </w:r>
                </w:p>
              </w:tc>
              <w:tc>
                <w:tcPr>
                  <w:tcW w:w="1325"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bCs/>
                      <w:color w:val="auto"/>
                      <w:spacing w:val="0"/>
                      <w:position w:val="0"/>
                      <w:szCs w:val="21"/>
                      <w:u w:val="none" w:color="auto"/>
                    </w:rPr>
                    <w:t>设备噪声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vMerge w:val="restar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lang w:eastAsia="zh-CN"/>
                    </w:rPr>
                  </w:pPr>
                  <w:r>
                    <w:rPr>
                      <w:rFonts w:hint="default" w:ascii="Times New Roman" w:hAnsi="Times New Roman" w:eastAsia="宋体" w:cs="Times New Roman"/>
                      <w:bCs/>
                      <w:color w:val="auto"/>
                      <w:spacing w:val="0"/>
                      <w:position w:val="0"/>
                      <w:szCs w:val="21"/>
                      <w:u w:val="none" w:color="auto"/>
                      <w:lang w:eastAsia="zh-CN"/>
                    </w:rPr>
                    <w:t>固废</w:t>
                  </w:r>
                </w:p>
              </w:tc>
              <w:tc>
                <w:tcPr>
                  <w:tcW w:w="1068"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lang w:eastAsia="zh-CN"/>
                    </w:rPr>
                  </w:pPr>
                  <w:r>
                    <w:rPr>
                      <w:rFonts w:hint="default" w:ascii="Times New Roman" w:hAnsi="Times New Roman" w:eastAsia="宋体" w:cs="Times New Roman"/>
                      <w:bCs/>
                      <w:color w:val="auto"/>
                      <w:spacing w:val="0"/>
                      <w:position w:val="0"/>
                      <w:szCs w:val="21"/>
                      <w:u w:val="none" w:color="auto"/>
                      <w:lang w:eastAsia="zh-CN"/>
                    </w:rPr>
                    <w:t>熔融</w:t>
                  </w:r>
                </w:p>
              </w:tc>
              <w:tc>
                <w:tcPr>
                  <w:tcW w:w="1854"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none" w:color="auto"/>
                      <w:lang w:val="en-US" w:eastAsia="zh-CN" w:bidi="ar-SA"/>
                    </w:rPr>
                  </w:pPr>
                  <w:r>
                    <w:rPr>
                      <w:rFonts w:hint="eastAsia" w:cs="Times New Roman"/>
                      <w:b w:val="0"/>
                      <w:bCs w:val="0"/>
                      <w:color w:val="auto"/>
                      <w:spacing w:val="0"/>
                      <w:position w:val="0"/>
                      <w:sz w:val="21"/>
                      <w:szCs w:val="21"/>
                      <w:u w:val="none" w:color="auto"/>
                      <w:vertAlign w:val="baseline"/>
                      <w:lang w:val="en-US" w:eastAsia="zh-CN"/>
                    </w:rPr>
                    <w:t>燃气</w:t>
                  </w: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熔化保温坩埚炉</w:t>
                  </w:r>
                </w:p>
              </w:tc>
              <w:tc>
                <w:tcPr>
                  <w:tcW w:w="1325"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eastAsia="zh-CN"/>
                    </w:rPr>
                  </w:pPr>
                  <w:r>
                    <w:rPr>
                      <w:rFonts w:hint="default" w:ascii="Times New Roman" w:hAnsi="Times New Roman" w:eastAsia="宋体" w:cs="Times New Roman"/>
                      <w:color w:val="auto"/>
                      <w:spacing w:val="0"/>
                      <w:position w:val="0"/>
                      <w:szCs w:val="21"/>
                      <w:u w:val="none" w:color="auto"/>
                      <w:lang w:eastAsia="zh-CN"/>
                    </w:rPr>
                    <w:t>铝渣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vMerge w:val="continue"/>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p>
              </w:tc>
              <w:tc>
                <w:tcPr>
                  <w:tcW w:w="1068"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lang w:eastAsia="zh-CN"/>
                    </w:rPr>
                  </w:pPr>
                  <w:r>
                    <w:rPr>
                      <w:rFonts w:hint="default" w:ascii="Times New Roman" w:hAnsi="Times New Roman" w:eastAsia="宋体" w:cs="Times New Roman"/>
                      <w:color w:val="auto"/>
                      <w:spacing w:val="0"/>
                      <w:position w:val="0"/>
                      <w:szCs w:val="21"/>
                      <w:u w:val="none" w:color="auto"/>
                      <w:lang w:eastAsia="zh-CN"/>
                    </w:rPr>
                    <w:t>压铸成型、打磨、抛丸、检验</w:t>
                  </w:r>
                </w:p>
              </w:tc>
              <w:tc>
                <w:tcPr>
                  <w:tcW w:w="1854"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none" w:color="auto"/>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卧式压铸机、抛丸机</w:t>
                  </w:r>
                </w:p>
              </w:tc>
              <w:tc>
                <w:tcPr>
                  <w:tcW w:w="1325"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eastAsia="zh-CN"/>
                    </w:rPr>
                  </w:pPr>
                  <w:r>
                    <w:rPr>
                      <w:rFonts w:hint="default" w:ascii="Times New Roman" w:hAnsi="Times New Roman" w:eastAsia="宋体" w:cs="Times New Roman"/>
                      <w:color w:val="auto"/>
                      <w:spacing w:val="0"/>
                      <w:position w:val="0"/>
                      <w:szCs w:val="21"/>
                      <w:u w:val="none" w:color="auto"/>
                      <w:lang w:eastAsia="zh-CN"/>
                    </w:rPr>
                    <w:t>不合格品</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vMerge w:val="continue"/>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p>
              </w:tc>
              <w:tc>
                <w:tcPr>
                  <w:tcW w:w="1068"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lang w:eastAsia="zh-CN"/>
                    </w:rPr>
                  </w:pPr>
                  <w:r>
                    <w:rPr>
                      <w:rFonts w:hint="default" w:ascii="Times New Roman" w:hAnsi="Times New Roman" w:eastAsia="宋体" w:cs="Times New Roman"/>
                      <w:bCs/>
                      <w:color w:val="auto"/>
                      <w:spacing w:val="0"/>
                      <w:position w:val="0"/>
                      <w:szCs w:val="21"/>
                      <w:u w:val="none" w:color="auto"/>
                      <w:lang w:eastAsia="zh-CN"/>
                    </w:rPr>
                    <w:t>液压切边</w:t>
                  </w:r>
                </w:p>
              </w:tc>
              <w:tc>
                <w:tcPr>
                  <w:tcW w:w="1854"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none" w:color="auto"/>
                      <w:lang w:val="en-US" w:eastAsia="zh-CN" w:bidi="ar-SA"/>
                    </w:rPr>
                  </w:pPr>
                  <w:r>
                    <w:rPr>
                      <w:rFonts w:hint="default" w:ascii="Times New Roman" w:hAnsi="Times New Roman" w:eastAsia="宋体" w:cs="Times New Roman"/>
                      <w:color w:val="auto"/>
                      <w:spacing w:val="0"/>
                      <w:kern w:val="2"/>
                      <w:position w:val="0"/>
                      <w:sz w:val="21"/>
                      <w:szCs w:val="21"/>
                      <w:u w:val="none" w:color="auto"/>
                      <w:lang w:val="en-US" w:eastAsia="zh-CN" w:bidi="ar-SA"/>
                    </w:rPr>
                    <w:t>液压机</w:t>
                  </w:r>
                </w:p>
              </w:tc>
              <w:tc>
                <w:tcPr>
                  <w:tcW w:w="1325"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eastAsia="zh-CN"/>
                    </w:rPr>
                  </w:pPr>
                  <w:r>
                    <w:rPr>
                      <w:rFonts w:hint="default" w:ascii="Times New Roman" w:hAnsi="Times New Roman" w:eastAsia="宋体" w:cs="Times New Roman"/>
                      <w:color w:val="auto"/>
                      <w:spacing w:val="0"/>
                      <w:position w:val="0"/>
                      <w:szCs w:val="21"/>
                      <w:u w:val="none" w:color="auto"/>
                      <w:lang w:eastAsia="zh-CN"/>
                    </w:rPr>
                    <w:t>废边角料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vMerge w:val="continue"/>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p>
              </w:tc>
              <w:tc>
                <w:tcPr>
                  <w:tcW w:w="1068"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lang w:eastAsia="zh-CN"/>
                    </w:rPr>
                  </w:pPr>
                  <w:r>
                    <w:rPr>
                      <w:rFonts w:hint="default" w:ascii="Times New Roman" w:hAnsi="Times New Roman" w:eastAsia="宋体" w:cs="Times New Roman"/>
                      <w:color w:val="auto"/>
                      <w:spacing w:val="0"/>
                      <w:position w:val="0"/>
                      <w:szCs w:val="21"/>
                      <w:u w:val="none" w:color="auto"/>
                      <w:lang w:eastAsia="zh-CN"/>
                    </w:rPr>
                    <w:t>打磨、抛丸</w:t>
                  </w:r>
                </w:p>
              </w:tc>
              <w:tc>
                <w:tcPr>
                  <w:tcW w:w="1854"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抛丸机</w:t>
                  </w:r>
                </w:p>
              </w:tc>
              <w:tc>
                <w:tcPr>
                  <w:tcW w:w="1325"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eastAsia="zh-CN"/>
                    </w:rPr>
                  </w:pPr>
                  <w:r>
                    <w:rPr>
                      <w:rFonts w:hint="default" w:ascii="Times New Roman" w:hAnsi="Times New Roman" w:eastAsia="宋体" w:cs="Times New Roman"/>
                      <w:color w:val="auto"/>
                      <w:spacing w:val="0"/>
                      <w:position w:val="0"/>
                      <w:szCs w:val="21"/>
                      <w:u w:val="none" w:color="auto"/>
                      <w:lang w:eastAsia="zh-CN"/>
                    </w:rPr>
                    <w:t>金属碎屑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vMerge w:val="continue"/>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p>
              </w:tc>
              <w:tc>
                <w:tcPr>
                  <w:tcW w:w="1068"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eastAsia" w:cs="Times New Roman"/>
                      <w:color w:val="auto"/>
                      <w:spacing w:val="0"/>
                      <w:position w:val="0"/>
                      <w:szCs w:val="21"/>
                      <w:u w:val="none" w:color="auto"/>
                      <w:lang w:val="en-US" w:eastAsia="zh-CN"/>
                    </w:rPr>
                    <w:t>废气处理</w:t>
                  </w:r>
                </w:p>
              </w:tc>
              <w:tc>
                <w:tcPr>
                  <w:tcW w:w="1854"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布袋除尘器</w:t>
                  </w:r>
                </w:p>
              </w:tc>
              <w:tc>
                <w:tcPr>
                  <w:tcW w:w="1325"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eastAsia" w:cs="Times New Roman"/>
                      <w:color w:val="auto"/>
                      <w:spacing w:val="0"/>
                      <w:position w:val="0"/>
                      <w:szCs w:val="21"/>
                      <w:u w:val="none" w:color="auto"/>
                      <w:lang w:val="en-US" w:eastAsia="zh-CN"/>
                    </w:rPr>
                    <w:t>收集的粉尘</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vMerge w:val="continue"/>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p>
              </w:tc>
              <w:tc>
                <w:tcPr>
                  <w:tcW w:w="1068"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lang w:eastAsia="zh-CN"/>
                    </w:rPr>
                  </w:pPr>
                  <w:r>
                    <w:rPr>
                      <w:rFonts w:hint="default" w:ascii="Times New Roman" w:hAnsi="Times New Roman" w:eastAsia="宋体" w:cs="Times New Roman"/>
                      <w:bCs/>
                      <w:color w:val="auto"/>
                      <w:spacing w:val="0"/>
                      <w:position w:val="0"/>
                      <w:szCs w:val="21"/>
                      <w:u w:val="none" w:color="auto"/>
                      <w:lang w:eastAsia="zh-CN"/>
                    </w:rPr>
                    <w:t>设备维护</w:t>
                  </w:r>
                </w:p>
              </w:tc>
              <w:tc>
                <w:tcPr>
                  <w:tcW w:w="1854"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eastAsia="zh-CN"/>
                    </w:rPr>
                  </w:pPr>
                  <w:r>
                    <w:rPr>
                      <w:rFonts w:hint="default" w:ascii="Times New Roman" w:hAnsi="Times New Roman" w:eastAsia="宋体" w:cs="Times New Roman"/>
                      <w:color w:val="auto"/>
                      <w:spacing w:val="0"/>
                      <w:position w:val="0"/>
                      <w:szCs w:val="21"/>
                      <w:u w:val="none" w:color="auto"/>
                      <w:lang w:eastAsia="zh-CN"/>
                    </w:rPr>
                    <w:t>危险废物</w:t>
                  </w:r>
                </w:p>
              </w:tc>
              <w:tc>
                <w:tcPr>
                  <w:tcW w:w="1325"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eastAsia="zh-CN"/>
                    </w:rPr>
                    <w:t>废润滑油、废液压油</w:t>
                  </w:r>
                  <w:r>
                    <w:rPr>
                      <w:rFonts w:hint="eastAsia" w:cs="Times New Roman"/>
                      <w:color w:val="auto"/>
                      <w:spacing w:val="0"/>
                      <w:position w:val="0"/>
                      <w:szCs w:val="21"/>
                      <w:u w:val="none" w:color="auto"/>
                      <w:lang w:val="en-US" w:eastAsia="zh-CN"/>
                    </w:rPr>
                    <w:t>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51" w:type="pct"/>
                  <w:vMerge w:val="continue"/>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p>
              </w:tc>
              <w:tc>
                <w:tcPr>
                  <w:tcW w:w="1068" w:type="pct"/>
                  <w:tcBorders>
                    <w:tl2br w:val="nil"/>
                    <w:tr2bl w:val="nil"/>
                  </w:tcBorders>
                  <w:vAlign w:val="center"/>
                </w:tcPr>
                <w:p>
                  <w:pPr>
                    <w:keepNext w:val="0"/>
                    <w:keepLines w:val="0"/>
                    <w:suppressLineNumbers w:val="0"/>
                    <w:overflowPunct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lang w:eastAsia="zh-CN"/>
                    </w:rPr>
                  </w:pPr>
                  <w:r>
                    <w:rPr>
                      <w:rFonts w:hint="default" w:ascii="Times New Roman" w:hAnsi="Times New Roman" w:eastAsia="宋体" w:cs="Times New Roman"/>
                      <w:bCs/>
                      <w:color w:val="auto"/>
                      <w:spacing w:val="0"/>
                      <w:position w:val="0"/>
                      <w:szCs w:val="21"/>
                      <w:u w:val="none" w:color="auto"/>
                      <w:lang w:eastAsia="zh-CN"/>
                    </w:rPr>
                    <w:t>生活过程</w:t>
                  </w:r>
                </w:p>
              </w:tc>
              <w:tc>
                <w:tcPr>
                  <w:tcW w:w="1854"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eastAsia="zh-CN"/>
                    </w:rPr>
                  </w:pPr>
                  <w:r>
                    <w:rPr>
                      <w:rFonts w:hint="default" w:ascii="Times New Roman" w:hAnsi="Times New Roman" w:eastAsia="宋体" w:cs="Times New Roman"/>
                      <w:color w:val="auto"/>
                      <w:spacing w:val="0"/>
                      <w:position w:val="0"/>
                      <w:szCs w:val="21"/>
                      <w:u w:val="none" w:color="auto"/>
                      <w:lang w:eastAsia="zh-CN"/>
                    </w:rPr>
                    <w:t>员工生活</w:t>
                  </w:r>
                </w:p>
              </w:tc>
              <w:tc>
                <w:tcPr>
                  <w:tcW w:w="1325"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eastAsia="zh-CN"/>
                    </w:rPr>
                  </w:pPr>
                  <w:r>
                    <w:rPr>
                      <w:rFonts w:hint="default" w:ascii="Times New Roman" w:hAnsi="Times New Roman" w:eastAsia="宋体" w:cs="Times New Roman"/>
                      <w:color w:val="auto"/>
                      <w:spacing w:val="0"/>
                      <w:position w:val="0"/>
                      <w:szCs w:val="21"/>
                      <w:u w:val="none" w:color="auto"/>
                      <w:lang w:eastAsia="zh-CN"/>
                    </w:rPr>
                    <w:t>生活垃圾</w:t>
                  </w:r>
                </w:p>
              </w:tc>
            </w:tr>
          </w:tbl>
          <w:p>
            <w:pPr>
              <w:pStyle w:val="24"/>
              <w:keepNext w:val="0"/>
              <w:keepLines w:val="0"/>
              <w:suppressLineNumbers w:val="0"/>
              <w:adjustRightInd/>
              <w:spacing w:before="0" w:beforeAutospacing="0" w:after="0" w:afterAutospacing="0" w:line="360" w:lineRule="auto"/>
              <w:ind w:left="0" w:right="0" w:firstLine="422" w:firstLineChars="200"/>
              <w:jc w:val="left"/>
              <w:rPr>
                <w:rFonts w:hint="eastAsia" w:cs="Times New Roman"/>
                <w:b/>
                <w:bCs/>
                <w:color w:val="auto"/>
                <w:spacing w:val="0"/>
                <w:position w:val="0"/>
                <w:sz w:val="21"/>
                <w:szCs w:val="21"/>
                <w:u w:val="single" w:color="auto"/>
                <w:lang w:val="en-US" w:eastAsia="zh-CN"/>
              </w:rPr>
            </w:pPr>
            <w:r>
              <w:rPr>
                <w:rFonts w:hint="eastAsia" w:cs="Times New Roman"/>
                <w:b/>
                <w:bCs/>
                <w:color w:val="auto"/>
                <w:spacing w:val="0"/>
                <w:position w:val="0"/>
                <w:sz w:val="21"/>
                <w:szCs w:val="21"/>
                <w:u w:val="single" w:color="auto"/>
                <w:lang w:val="en-US" w:eastAsia="zh-CN"/>
              </w:rPr>
              <w:t>1.3物料平衡</w:t>
            </w:r>
          </w:p>
          <w:p>
            <w:pPr>
              <w:pStyle w:val="24"/>
              <w:keepNext w:val="0"/>
              <w:keepLines w:val="0"/>
              <w:suppressLineNumbers w:val="0"/>
              <w:adjustRightInd/>
              <w:spacing w:before="0" w:beforeAutospacing="0" w:after="0" w:afterAutospacing="0" w:line="360" w:lineRule="auto"/>
              <w:ind w:left="0" w:right="0" w:firstLine="422" w:firstLineChars="200"/>
              <w:jc w:val="left"/>
              <w:rPr>
                <w:rFonts w:hint="eastAsia" w:cs="Times New Roman"/>
                <w:b/>
                <w:bCs/>
                <w:color w:val="auto"/>
                <w:spacing w:val="0"/>
                <w:position w:val="0"/>
                <w:sz w:val="21"/>
                <w:szCs w:val="21"/>
                <w:u w:val="single" w:color="auto"/>
                <w:lang w:val="en-US" w:eastAsia="zh-CN"/>
              </w:rPr>
            </w:pPr>
            <w:r>
              <w:rPr>
                <w:rFonts w:hint="eastAsia" w:cs="Times New Roman"/>
                <w:b/>
                <w:bCs/>
                <w:color w:val="auto"/>
                <w:spacing w:val="0"/>
                <w:position w:val="0"/>
                <w:sz w:val="21"/>
                <w:szCs w:val="21"/>
                <w:u w:val="single" w:color="auto"/>
                <w:lang w:val="en-US" w:eastAsia="zh-CN"/>
              </w:rPr>
              <w:t>项目物料平衡表见下表：</w:t>
            </w:r>
          </w:p>
          <w:p>
            <w:pPr>
              <w:pStyle w:val="24"/>
              <w:keepNext w:val="0"/>
              <w:keepLines w:val="0"/>
              <w:suppressLineNumbers w:val="0"/>
              <w:adjustRightInd/>
              <w:spacing w:before="0" w:beforeAutospacing="0" w:after="0" w:afterAutospacing="0" w:line="360" w:lineRule="auto"/>
              <w:ind w:left="0" w:leftChars="0" w:right="0" w:firstLine="0" w:firstLineChars="0"/>
              <w:jc w:val="center"/>
              <w:rPr>
                <w:rFonts w:hint="default" w:cs="Times New Roman"/>
                <w:b/>
                <w:bCs/>
                <w:color w:val="auto"/>
                <w:spacing w:val="0"/>
                <w:position w:val="0"/>
                <w:sz w:val="21"/>
                <w:szCs w:val="21"/>
                <w:u w:val="single" w:color="auto"/>
                <w:lang w:val="en-US" w:eastAsia="zh-CN"/>
              </w:rPr>
            </w:pPr>
            <w:r>
              <w:rPr>
                <w:rFonts w:hint="eastAsia" w:cs="Times New Roman"/>
                <w:b/>
                <w:bCs/>
                <w:color w:val="auto"/>
                <w:spacing w:val="0"/>
                <w:position w:val="0"/>
                <w:sz w:val="21"/>
                <w:szCs w:val="21"/>
                <w:u w:val="single" w:color="auto"/>
                <w:lang w:val="en-US" w:eastAsia="zh-CN"/>
              </w:rPr>
              <w:t>表2-7  物料平衡表  单位t/a</w:t>
            </w:r>
          </w:p>
          <w:tbl>
            <w:tblPr>
              <w:tblStyle w:val="15"/>
              <w:tblW w:w="4998" w:type="pct"/>
              <w:tblInd w:w="-1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Layout w:type="autofit"/>
              <w:tblCellMar>
                <w:top w:w="0" w:type="dxa"/>
                <w:left w:w="108" w:type="dxa"/>
                <w:bottom w:w="0" w:type="dxa"/>
                <w:right w:w="108" w:type="dxa"/>
              </w:tblCellMar>
            </w:tblPr>
            <w:tblGrid>
              <w:gridCol w:w="1463"/>
              <w:gridCol w:w="1463"/>
              <w:gridCol w:w="1343"/>
              <w:gridCol w:w="1897"/>
              <w:gridCol w:w="142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shd w:val="clear" w:color="auto" w:fill="auto"/>
                <w:tblCellMar>
                  <w:top w:w="0" w:type="dxa"/>
                  <w:left w:w="108" w:type="dxa"/>
                  <w:bottom w:w="0" w:type="dxa"/>
                  <w:right w:w="108" w:type="dxa"/>
                </w:tblCellMar>
              </w:tblPrEx>
              <w:trPr>
                <w:trHeight w:val="312" w:hRule="atLeast"/>
              </w:trPr>
              <w:tc>
                <w:tcPr>
                  <w:tcW w:w="981"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
                      <w:bCs/>
                      <w:i w:val="0"/>
                      <w:iCs w:val="0"/>
                      <w:color w:val="000000"/>
                      <w:kern w:val="0"/>
                      <w:sz w:val="21"/>
                      <w:szCs w:val="21"/>
                      <w:u w:val="single" w:color="auto"/>
                      <w:lang w:val="en-US" w:eastAsia="zh-CN" w:bidi="ar"/>
                    </w:rPr>
                  </w:pPr>
                  <w:r>
                    <w:rPr>
                      <w:rFonts w:hint="default" w:ascii="Times New Roman" w:hAnsi="Times New Roman" w:eastAsia="宋体" w:cs="Times New Roman"/>
                      <w:b/>
                      <w:bCs/>
                      <w:i w:val="0"/>
                      <w:iCs w:val="0"/>
                      <w:color w:val="000000"/>
                      <w:kern w:val="0"/>
                      <w:sz w:val="21"/>
                      <w:szCs w:val="21"/>
                      <w:u w:val="single" w:color="auto"/>
                      <w:lang w:val="en-US" w:eastAsia="zh-CN" w:bidi="ar"/>
                    </w:rPr>
                    <w:t>序号</w:t>
                  </w:r>
                </w:p>
              </w:tc>
              <w:tc>
                <w:tcPr>
                  <w:tcW w:w="1883" w:type="pct"/>
                  <w:gridSpan w:val="2"/>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i w:val="0"/>
                      <w:iCs w:val="0"/>
                      <w:color w:val="000000"/>
                      <w:sz w:val="21"/>
                      <w:szCs w:val="21"/>
                      <w:u w:val="single" w:color="auto"/>
                    </w:rPr>
                  </w:pPr>
                  <w:r>
                    <w:rPr>
                      <w:rFonts w:hint="default" w:ascii="Times New Roman" w:hAnsi="Times New Roman" w:eastAsia="宋体" w:cs="Times New Roman"/>
                      <w:b/>
                      <w:bCs/>
                      <w:i w:val="0"/>
                      <w:iCs w:val="0"/>
                      <w:color w:val="000000"/>
                      <w:kern w:val="0"/>
                      <w:sz w:val="21"/>
                      <w:szCs w:val="21"/>
                      <w:u w:val="single" w:color="auto"/>
                      <w:lang w:val="en-US" w:eastAsia="zh-CN" w:bidi="ar"/>
                    </w:rPr>
                    <w:t>投入</w:t>
                  </w:r>
                </w:p>
              </w:tc>
              <w:tc>
                <w:tcPr>
                  <w:tcW w:w="2135" w:type="pct"/>
                  <w:gridSpan w:val="2"/>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i w:val="0"/>
                      <w:iCs w:val="0"/>
                      <w:color w:val="000000"/>
                      <w:sz w:val="21"/>
                      <w:szCs w:val="21"/>
                      <w:u w:val="single" w:color="auto"/>
                    </w:rPr>
                  </w:pPr>
                  <w:r>
                    <w:rPr>
                      <w:rFonts w:hint="default" w:ascii="Times New Roman" w:hAnsi="Times New Roman" w:eastAsia="宋体" w:cs="Times New Roman"/>
                      <w:b/>
                      <w:bCs/>
                      <w:i w:val="0"/>
                      <w:iCs w:val="0"/>
                      <w:color w:val="000000"/>
                      <w:kern w:val="0"/>
                      <w:sz w:val="21"/>
                      <w:szCs w:val="21"/>
                      <w:u w:val="single" w:color="auto"/>
                      <w:lang w:val="en-US" w:eastAsia="zh-CN" w:bidi="ar"/>
                    </w:rPr>
                    <w:t>产出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981"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single" w:color="auto"/>
                      <w:lang w:val="en-US" w:eastAsia="zh-CN" w:bidi="ar"/>
                    </w:rPr>
                  </w:pPr>
                  <w:r>
                    <w:rPr>
                      <w:rFonts w:hint="default" w:ascii="Times New Roman" w:hAnsi="Times New Roman" w:eastAsia="宋体" w:cs="Times New Roman"/>
                      <w:i w:val="0"/>
                      <w:iCs w:val="0"/>
                      <w:color w:val="000000"/>
                      <w:kern w:val="0"/>
                      <w:sz w:val="21"/>
                      <w:szCs w:val="21"/>
                      <w:u w:val="single" w:color="auto"/>
                      <w:lang w:val="en-US" w:eastAsia="zh-CN" w:bidi="ar"/>
                    </w:rPr>
                    <w:t>1</w:t>
                  </w:r>
                </w:p>
              </w:tc>
              <w:tc>
                <w:tcPr>
                  <w:tcW w:w="981"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铝合金锭</w:t>
                  </w:r>
                </w:p>
              </w:tc>
              <w:tc>
                <w:tcPr>
                  <w:tcW w:w="90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3050</w:t>
                  </w:r>
                </w:p>
              </w:tc>
              <w:tc>
                <w:tcPr>
                  <w:tcW w:w="118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铝渣</w:t>
                  </w:r>
                </w:p>
              </w:tc>
              <w:tc>
                <w:tcPr>
                  <w:tcW w:w="95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15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981"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kern w:val="0"/>
                      <w:sz w:val="21"/>
                      <w:szCs w:val="21"/>
                      <w:u w:val="single" w:color="auto"/>
                      <w:lang w:val="en-US" w:eastAsia="zh-CN" w:bidi="ar"/>
                    </w:rPr>
                  </w:pPr>
                  <w:r>
                    <w:rPr>
                      <w:rFonts w:hint="default" w:ascii="Times New Roman" w:hAnsi="Times New Roman" w:eastAsia="宋体" w:cs="Times New Roman"/>
                      <w:i w:val="0"/>
                      <w:iCs w:val="0"/>
                      <w:color w:val="000000"/>
                      <w:kern w:val="0"/>
                      <w:sz w:val="21"/>
                      <w:szCs w:val="21"/>
                      <w:u w:val="single" w:color="auto"/>
                      <w:lang w:val="en-US" w:eastAsia="zh-CN" w:bidi="ar"/>
                    </w:rPr>
                    <w:t>2</w:t>
                  </w:r>
                </w:p>
              </w:tc>
              <w:tc>
                <w:tcPr>
                  <w:tcW w:w="981"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脱模剂</w:t>
                  </w:r>
                </w:p>
              </w:tc>
              <w:tc>
                <w:tcPr>
                  <w:tcW w:w="90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0.5</w:t>
                  </w:r>
                </w:p>
              </w:tc>
              <w:tc>
                <w:tcPr>
                  <w:tcW w:w="118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废边角料</w:t>
                  </w:r>
                </w:p>
              </w:tc>
              <w:tc>
                <w:tcPr>
                  <w:tcW w:w="95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lang w:val="en-US" w:eastAsia="zh-CN"/>
                    </w:rPr>
                  </w:pPr>
                  <w:r>
                    <w:rPr>
                      <w:rFonts w:hint="default" w:ascii="Times New Roman" w:hAnsi="Times New Roman" w:eastAsia="宋体" w:cs="Times New Roman"/>
                      <w:i w:val="0"/>
                      <w:iCs w:val="0"/>
                      <w:color w:val="000000"/>
                      <w:sz w:val="21"/>
                      <w:szCs w:val="21"/>
                      <w:u w:val="single" w:color="auto"/>
                      <w:lang w:val="en-US" w:eastAsia="zh-CN"/>
                    </w:rPr>
                    <w:t>3</w:t>
                  </w:r>
                </w:p>
              </w:tc>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902"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118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金属碎屑</w:t>
                  </w:r>
                </w:p>
              </w:tc>
              <w:tc>
                <w:tcPr>
                  <w:tcW w:w="95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lang w:val="en-US" w:eastAsia="zh-CN"/>
                    </w:rPr>
                  </w:pPr>
                  <w:r>
                    <w:rPr>
                      <w:rFonts w:hint="default" w:ascii="Times New Roman" w:hAnsi="Times New Roman" w:eastAsia="宋体" w:cs="Times New Roman"/>
                      <w:i w:val="0"/>
                      <w:iCs w:val="0"/>
                      <w:color w:val="000000"/>
                      <w:sz w:val="21"/>
                      <w:szCs w:val="21"/>
                      <w:u w:val="single" w:color="auto"/>
                      <w:lang w:val="en-US" w:eastAsia="zh-CN"/>
                    </w:rPr>
                    <w:t>4</w:t>
                  </w:r>
                </w:p>
              </w:tc>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902"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118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粉尘</w:t>
                  </w:r>
                  <w:r>
                    <w:rPr>
                      <w:rFonts w:hint="eastAsia" w:ascii="Times New Roman" w:hAnsi="Times New Roman" w:eastAsia="宋体" w:cs="Times New Roman"/>
                      <w:i w:val="0"/>
                      <w:iCs w:val="0"/>
                      <w:color w:val="000000"/>
                      <w:kern w:val="0"/>
                      <w:sz w:val="21"/>
                      <w:szCs w:val="21"/>
                      <w:u w:val="single" w:color="auto"/>
                      <w:lang w:val="en-US" w:eastAsia="zh-CN" w:bidi="ar"/>
                    </w:rPr>
                    <w:t>（总产生量）</w:t>
                  </w:r>
                </w:p>
              </w:tc>
              <w:tc>
                <w:tcPr>
                  <w:tcW w:w="95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12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lang w:val="en-US" w:eastAsia="zh-CN"/>
                    </w:rPr>
                  </w:pPr>
                  <w:r>
                    <w:rPr>
                      <w:rFonts w:hint="default" w:ascii="Times New Roman" w:hAnsi="Times New Roman" w:eastAsia="宋体" w:cs="Times New Roman"/>
                      <w:i w:val="0"/>
                      <w:iCs w:val="0"/>
                      <w:color w:val="000000"/>
                      <w:sz w:val="21"/>
                      <w:szCs w:val="21"/>
                      <w:u w:val="single" w:color="auto"/>
                      <w:lang w:val="en-US" w:eastAsia="zh-CN"/>
                    </w:rPr>
                    <w:t>5</w:t>
                  </w:r>
                </w:p>
              </w:tc>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902"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118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不合格产品</w:t>
                  </w:r>
                </w:p>
              </w:tc>
              <w:tc>
                <w:tcPr>
                  <w:tcW w:w="95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lang w:val="en-US" w:eastAsia="zh-CN"/>
                    </w:rPr>
                  </w:pPr>
                  <w:r>
                    <w:rPr>
                      <w:rFonts w:hint="default" w:ascii="Times New Roman" w:hAnsi="Times New Roman" w:eastAsia="宋体" w:cs="Times New Roman"/>
                      <w:i w:val="0"/>
                      <w:iCs w:val="0"/>
                      <w:color w:val="000000"/>
                      <w:sz w:val="21"/>
                      <w:szCs w:val="21"/>
                      <w:u w:val="single" w:color="auto"/>
                      <w:lang w:val="en-US" w:eastAsia="zh-CN"/>
                    </w:rPr>
                    <w:t>6</w:t>
                  </w:r>
                </w:p>
              </w:tc>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902"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118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铝花</w:t>
                  </w:r>
                </w:p>
              </w:tc>
              <w:tc>
                <w:tcPr>
                  <w:tcW w:w="95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3000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lang w:val="en-US" w:eastAsia="zh-CN"/>
                    </w:rPr>
                  </w:pPr>
                  <w:r>
                    <w:rPr>
                      <w:rFonts w:hint="default" w:ascii="Times New Roman" w:hAnsi="Times New Roman" w:eastAsia="宋体" w:cs="Times New Roman"/>
                      <w:i w:val="0"/>
                      <w:iCs w:val="0"/>
                      <w:color w:val="000000"/>
                      <w:sz w:val="21"/>
                      <w:szCs w:val="21"/>
                      <w:u w:val="single" w:color="auto"/>
                      <w:lang w:val="en-US" w:eastAsia="zh-CN"/>
                    </w:rPr>
                    <w:t>7</w:t>
                  </w:r>
                </w:p>
              </w:tc>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902"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118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VOCs</w:t>
                  </w:r>
                </w:p>
              </w:tc>
              <w:tc>
                <w:tcPr>
                  <w:tcW w:w="95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lang w:val="en-US" w:eastAsia="zh-CN"/>
                    </w:rPr>
                  </w:pPr>
                  <w:r>
                    <w:rPr>
                      <w:rFonts w:hint="default" w:ascii="Times New Roman" w:hAnsi="Times New Roman" w:eastAsia="宋体" w:cs="Times New Roman"/>
                      <w:i w:val="0"/>
                      <w:iCs w:val="0"/>
                      <w:color w:val="000000"/>
                      <w:sz w:val="21"/>
                      <w:szCs w:val="21"/>
                      <w:u w:val="single" w:color="auto"/>
                      <w:lang w:val="en-US" w:eastAsia="zh-CN"/>
                    </w:rPr>
                    <w:t>合计</w:t>
                  </w:r>
                </w:p>
              </w:tc>
              <w:tc>
                <w:tcPr>
                  <w:tcW w:w="981"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902"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lang w:val="en-US" w:eastAsia="zh-CN"/>
                    </w:rPr>
                  </w:pPr>
                  <w:r>
                    <w:rPr>
                      <w:rFonts w:hint="default" w:ascii="Times New Roman" w:hAnsi="Times New Roman" w:eastAsia="宋体" w:cs="Times New Roman"/>
                      <w:i w:val="0"/>
                      <w:iCs w:val="0"/>
                      <w:color w:val="000000"/>
                      <w:sz w:val="21"/>
                      <w:szCs w:val="21"/>
                      <w:u w:val="single" w:color="auto"/>
                      <w:lang w:val="en-US" w:eastAsia="zh-CN"/>
                    </w:rPr>
                    <w:t>3050.5</w:t>
                  </w:r>
                </w:p>
              </w:tc>
              <w:tc>
                <w:tcPr>
                  <w:tcW w:w="1182" w:type="pct"/>
                  <w:tcBorders>
                    <w:tl2br w:val="nil"/>
                    <w:tr2bl w:val="nil"/>
                  </w:tcBorders>
                  <w:shd w:val="clear" w:color="auto" w:fill="auto"/>
                  <w:noWrap/>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i w:val="0"/>
                      <w:iCs w:val="0"/>
                      <w:color w:val="000000"/>
                      <w:sz w:val="21"/>
                      <w:szCs w:val="21"/>
                      <w:u w:val="single" w:color="auto"/>
                    </w:rPr>
                  </w:pPr>
                </w:p>
              </w:tc>
              <w:tc>
                <w:tcPr>
                  <w:tcW w:w="952" w:type="pct"/>
                  <w:tcBorders>
                    <w:tl2br w:val="nil"/>
                    <w:tr2bl w:val="nil"/>
                  </w:tcBorders>
                  <w:shd w:val="clear" w:color="auto" w:fill="auto"/>
                  <w:noWrap/>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000000"/>
                      <w:sz w:val="21"/>
                      <w:szCs w:val="21"/>
                      <w:u w:val="single" w:color="auto"/>
                    </w:rPr>
                  </w:pPr>
                  <w:r>
                    <w:rPr>
                      <w:rFonts w:hint="default" w:ascii="Times New Roman" w:hAnsi="Times New Roman" w:eastAsia="宋体" w:cs="Times New Roman"/>
                      <w:i w:val="0"/>
                      <w:iCs w:val="0"/>
                      <w:color w:val="000000"/>
                      <w:kern w:val="0"/>
                      <w:sz w:val="21"/>
                      <w:szCs w:val="21"/>
                      <w:u w:val="single" w:color="auto"/>
                      <w:lang w:val="en-US" w:eastAsia="zh-CN" w:bidi="ar"/>
                    </w:rPr>
                    <w:t>3050.5</w:t>
                  </w:r>
                </w:p>
              </w:tc>
            </w:tr>
          </w:tbl>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p>
            <w:pPr>
              <w:pStyle w:val="24"/>
              <w:keepNext w:val="0"/>
              <w:keepLines w:val="0"/>
              <w:suppressLineNumbers w:val="0"/>
              <w:adjustRightInd/>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402" w:type="pct"/>
            <w:tcBorders>
              <w:tl2br w:val="nil"/>
              <w:tr2bl w:val="nil"/>
            </w:tcBorders>
            <w:noWrap w:val="0"/>
            <w:vAlign w:val="center"/>
          </w:tcPr>
          <w:p>
            <w:pPr>
              <w:pStyle w:val="14"/>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bCs/>
                <w:color w:val="auto"/>
                <w:spacing w:val="0"/>
                <w:kern w:val="2"/>
                <w:position w:val="0"/>
                <w:sz w:val="21"/>
                <w:szCs w:val="21"/>
                <w:u w:val="none" w:color="auto"/>
              </w:rPr>
              <w:t>与项目有关的原有环境污染问题</w:t>
            </w:r>
          </w:p>
        </w:tc>
        <w:tc>
          <w:tcPr>
            <w:tcW w:w="4597" w:type="pct"/>
            <w:tcBorders>
              <w:tl2br w:val="nil"/>
              <w:tr2bl w:val="nil"/>
            </w:tcBorders>
            <w:noWrap w:val="0"/>
            <w:vAlign w:val="top"/>
          </w:tcPr>
          <w:p>
            <w:pPr>
              <w:pStyle w:val="25"/>
              <w:keepNext w:val="0"/>
              <w:keepLines w:val="0"/>
              <w:suppressLineNumbers w:val="0"/>
              <w:spacing w:before="0" w:beforeAutospacing="0" w:after="0" w:afterAutospacing="0" w:line="360" w:lineRule="auto"/>
              <w:ind w:left="0" w:right="0" w:firstLine="480" w:firstLineChars="200"/>
              <w:rPr>
                <w:rFonts w:hint="default"/>
                <w:color w:val="auto"/>
                <w:spacing w:val="0"/>
                <w:position w:val="0"/>
                <w:lang w:val="en-US" w:eastAsia="zh-CN"/>
              </w:rPr>
            </w:pPr>
          </w:p>
          <w:p>
            <w:pPr>
              <w:pStyle w:val="25"/>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spacing w:val="0"/>
                <w:position w:val="0"/>
                <w:u w:val="none" w:color="auto"/>
              </w:rPr>
            </w:pPr>
            <w:r>
              <w:rPr>
                <w:rFonts w:hint="default"/>
                <w:color w:val="auto"/>
                <w:spacing w:val="0"/>
                <w:position w:val="0"/>
                <w:lang w:val="en-US" w:eastAsia="zh-CN"/>
              </w:rPr>
              <w:t>本项目为新建项目</w:t>
            </w:r>
            <w:r>
              <w:rPr>
                <w:rFonts w:hint="eastAsia"/>
                <w:color w:val="auto"/>
                <w:spacing w:val="0"/>
                <w:position w:val="0"/>
                <w:lang w:val="en-US" w:eastAsia="zh-CN"/>
              </w:rPr>
              <w:t>，</w:t>
            </w:r>
            <w:r>
              <w:rPr>
                <w:rFonts w:hint="default"/>
                <w:color w:val="auto"/>
                <w:spacing w:val="0"/>
                <w:position w:val="0"/>
                <w:lang w:val="en-US" w:eastAsia="zh-CN"/>
              </w:rPr>
              <w:t>据现场勘查，项目</w:t>
            </w:r>
            <w:r>
              <w:rPr>
                <w:rFonts w:hint="eastAsia"/>
                <w:color w:val="auto"/>
                <w:spacing w:val="0"/>
                <w:position w:val="0"/>
                <w:lang w:val="en-US" w:eastAsia="zh-CN"/>
              </w:rPr>
              <w:t>系购买已建的标准厂房进行生产，项目</w:t>
            </w:r>
            <w:r>
              <w:rPr>
                <w:rFonts w:hint="default"/>
                <w:color w:val="auto"/>
                <w:spacing w:val="0"/>
                <w:position w:val="0"/>
                <w:lang w:val="en-US" w:eastAsia="zh-CN"/>
              </w:rPr>
              <w:t>地块厂房现为空置，无原有污染</w:t>
            </w:r>
            <w:r>
              <w:rPr>
                <w:rFonts w:hint="eastAsia"/>
                <w:color w:val="auto"/>
                <w:spacing w:val="0"/>
                <w:position w:val="0"/>
                <w:lang w:val="en-US" w:eastAsia="zh-CN"/>
              </w:rPr>
              <w:t>问题。</w:t>
            </w:r>
          </w:p>
        </w:tc>
      </w:tr>
    </w:tbl>
    <w:p>
      <w:pPr>
        <w:pStyle w:val="14"/>
        <w:jc w:val="center"/>
        <w:outlineLvl w:val="0"/>
        <w:rPr>
          <w:rFonts w:hint="eastAsia" w:ascii="黑体" w:hAnsi="黑体" w:eastAsia="黑体"/>
          <w:snapToGrid w:val="0"/>
          <w:color w:val="auto"/>
          <w:spacing w:val="0"/>
          <w:position w:val="0"/>
          <w:sz w:val="30"/>
          <w:szCs w:val="30"/>
          <w:u w:val="none" w:color="auto"/>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14"/>
        <w:jc w:val="center"/>
        <w:outlineLvl w:val="0"/>
        <w:rPr>
          <w:rFonts w:ascii="黑体" w:hAnsi="黑体" w:eastAsia="黑体"/>
          <w:snapToGrid w:val="0"/>
          <w:color w:val="auto"/>
          <w:spacing w:val="0"/>
          <w:position w:val="0"/>
          <w:sz w:val="30"/>
          <w:szCs w:val="30"/>
          <w:u w:val="none" w:color="auto"/>
        </w:rPr>
      </w:pPr>
      <w:bookmarkStart w:id="5" w:name="_Toc11889"/>
      <w:r>
        <w:rPr>
          <w:rFonts w:hint="eastAsia" w:ascii="黑体" w:hAnsi="黑体" w:eastAsia="黑体"/>
          <w:snapToGrid w:val="0"/>
          <w:color w:val="auto"/>
          <w:spacing w:val="0"/>
          <w:position w:val="0"/>
          <w:sz w:val="30"/>
          <w:szCs w:val="30"/>
          <w:u w:val="none" w:color="auto"/>
        </w:rPr>
        <w:t>三、区域环境质量现状、环境保护目标及评价标准</w:t>
      </w:r>
      <w:bookmarkEnd w:id="5"/>
    </w:p>
    <w:tbl>
      <w:tblPr>
        <w:tblStyle w:val="15"/>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56"/>
        <w:gridCol w:w="806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50" w:hRule="atLeast"/>
          <w:jc w:val="center"/>
        </w:trPr>
        <w:tc>
          <w:tcPr>
            <w:tcW w:w="456" w:type="dxa"/>
            <w:tcBorders>
              <w:tl2br w:val="nil"/>
              <w:tr2bl w:val="nil"/>
            </w:tcBorders>
            <w:noWrap w:val="0"/>
            <w:vAlign w:val="center"/>
          </w:tcPr>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区域环境质量现状</w:t>
            </w:r>
          </w:p>
        </w:tc>
        <w:tc>
          <w:tcPr>
            <w:tcW w:w="8320" w:type="dxa"/>
            <w:tcBorders>
              <w:tl2br w:val="nil"/>
              <w:tr2bl w:val="nil"/>
            </w:tcBorders>
            <w:noWrap w:val="0"/>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default" w:ascii="Times New Roman" w:hAnsi="Times New Roman" w:eastAsia="宋体" w:cs="Times New Roman"/>
                <w:color w:val="auto"/>
                <w:spacing w:val="0"/>
                <w:position w:val="0"/>
                <w:sz w:val="24"/>
                <w:szCs w:val="24"/>
                <w:u w:val="none" w:color="auto"/>
              </w:rPr>
            </w:pPr>
            <w:r>
              <w:rPr>
                <w:rFonts w:hint="eastAsia" w:cs="Times New Roman"/>
                <w:b/>
                <w:bCs/>
                <w:color w:val="auto"/>
                <w:spacing w:val="0"/>
                <w:position w:val="0"/>
                <w:sz w:val="24"/>
                <w:szCs w:val="24"/>
                <w:u w:val="none" w:color="auto"/>
                <w:lang w:val="en-US" w:eastAsia="zh-CN"/>
              </w:rPr>
              <w:t>1.</w:t>
            </w:r>
            <w:r>
              <w:rPr>
                <w:rFonts w:hint="default" w:ascii="Times New Roman" w:hAnsi="Times New Roman" w:eastAsia="宋体" w:cs="Times New Roman"/>
                <w:b/>
                <w:bCs/>
                <w:color w:val="auto"/>
                <w:spacing w:val="0"/>
                <w:position w:val="0"/>
                <w:sz w:val="24"/>
                <w:szCs w:val="24"/>
                <w:u w:val="none" w:color="auto"/>
              </w:rPr>
              <w:t>环境空气质量现状评价</w:t>
            </w:r>
          </w:p>
          <w:p>
            <w:pPr>
              <w:pStyle w:val="27"/>
              <w:keepNext w:val="0"/>
              <w:keepLines w:val="0"/>
              <w:pageBreakBefore w:val="0"/>
              <w:widowControl w:val="0"/>
              <w:numPr>
                <w:ilvl w:val="0"/>
                <w:numId w:val="0"/>
              </w:numPr>
              <w:suppressLineNumbers w:val="0"/>
              <w:kinsoku/>
              <w:wordWrap/>
              <w:overflowPunct/>
              <w:topLinePunct w:val="0"/>
              <w:autoSpaceDE/>
              <w:autoSpaceDN/>
              <w:bidi w:val="0"/>
              <w:snapToGrid/>
              <w:spacing w:before="0" w:beforeAutospacing="0" w:after="0" w:afterAutospacing="0" w:line="360" w:lineRule="auto"/>
              <w:ind w:left="-60" w:leftChars="0" w:right="0" w:firstLine="480" w:firstLineChars="0"/>
              <w:textAlignment w:val="auto"/>
              <w:outlineLvl w:val="9"/>
              <w:rPr>
                <w:rFonts w:hint="eastAsia" w:ascii="Times New Roman" w:hAnsi="Times New Roman" w:eastAsia="宋体" w:cs="Times New Roman"/>
                <w:b/>
                <w:bCs/>
                <w:color w:val="auto"/>
                <w:spacing w:val="0"/>
                <w:position w:val="0"/>
                <w:sz w:val="24"/>
                <w:szCs w:val="24"/>
                <w:u w:val="none" w:color="auto"/>
                <w:lang w:eastAsia="zh-CN"/>
              </w:rPr>
            </w:pPr>
            <w:r>
              <w:rPr>
                <w:rFonts w:hint="eastAsia" w:ascii="Times New Roman" w:cs="Times New Roman"/>
                <w:b/>
                <w:bCs/>
                <w:color w:val="auto"/>
                <w:spacing w:val="0"/>
                <w:kern w:val="0"/>
                <w:position w:val="0"/>
                <w:sz w:val="24"/>
                <w:szCs w:val="24"/>
                <w:u w:color="auto"/>
                <w:lang w:val="en-US" w:eastAsia="zh-CN" w:bidi="ar-SA"/>
              </w:rPr>
              <w:t>1.1</w:t>
            </w:r>
            <w:r>
              <w:rPr>
                <w:rFonts w:hint="default" w:ascii="Times New Roman" w:hAnsi="Times New Roman" w:eastAsia="宋体" w:cs="Times New Roman"/>
                <w:b/>
                <w:bCs/>
                <w:color w:val="auto"/>
                <w:spacing w:val="0"/>
                <w:position w:val="0"/>
                <w:sz w:val="24"/>
                <w:szCs w:val="24"/>
                <w:u w:val="none" w:color="auto"/>
              </w:rPr>
              <w:t>基本</w:t>
            </w:r>
            <w:r>
              <w:rPr>
                <w:rFonts w:hint="eastAsia" w:ascii="Times New Roman" w:cs="Times New Roman"/>
                <w:b/>
                <w:bCs/>
                <w:color w:val="auto"/>
                <w:spacing w:val="0"/>
                <w:position w:val="0"/>
                <w:sz w:val="24"/>
                <w:szCs w:val="24"/>
                <w:u w:val="none" w:color="auto"/>
                <w:lang w:val="en-US" w:eastAsia="zh-CN"/>
              </w:rPr>
              <w:t>污染物</w:t>
            </w:r>
          </w:p>
          <w:p>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u w:val="none" w:color="auto"/>
                <w:lang w:eastAsia="zh-CN"/>
              </w:rPr>
            </w:pPr>
            <w:r>
              <w:rPr>
                <w:rFonts w:hint="default" w:ascii="Times New Roman" w:hAnsi="Times New Roman" w:eastAsia="宋体" w:cs="Times New Roman"/>
                <w:color w:val="auto"/>
                <w:spacing w:val="0"/>
                <w:position w:val="0"/>
                <w:sz w:val="24"/>
                <w:u w:val="none" w:color="auto"/>
                <w:lang w:eastAsia="zh-CN"/>
              </w:rPr>
              <w:t>根据《环境影响评价技术导则—大气环境》（HJ2.2-2018）要求，应调查所在区域环境质量达标情况。根据《环境影响评价技术导则—大气环境》（HJ2.2-2018）中“6.2.1项目所在区域达标判定，优先采用国家或地方生态环境主管部门公开发布的评价基准年环境质量公告或环境质量报告中数据或结论”。并且根据导则“5.5依据评价所需环境空气质量现状、气象资料等故据的可获得性、</w:t>
            </w:r>
            <w:r>
              <w:rPr>
                <w:rFonts w:hint="eastAsia" w:ascii="Times New Roman" w:hAnsi="Times New Roman" w:eastAsia="宋体" w:cs="Times New Roman"/>
                <w:color w:val="auto"/>
                <w:spacing w:val="0"/>
                <w:position w:val="0"/>
                <w:sz w:val="24"/>
                <w:u w:val="none" w:color="auto"/>
                <w:lang w:eastAsia="zh-CN"/>
              </w:rPr>
              <w:t>数据</w:t>
            </w:r>
            <w:r>
              <w:rPr>
                <w:rFonts w:hint="default" w:ascii="Times New Roman" w:hAnsi="Times New Roman" w:eastAsia="宋体" w:cs="Times New Roman"/>
                <w:color w:val="auto"/>
                <w:spacing w:val="0"/>
                <w:position w:val="0"/>
                <w:sz w:val="24"/>
                <w:u w:val="none" w:color="auto"/>
                <w:lang w:eastAsia="zh-CN"/>
              </w:rPr>
              <w:t>质量、代表性等因素，选择近3年中数据相对完整的1个日历年作为评价基准年”的内容。</w:t>
            </w:r>
          </w:p>
          <w:p>
            <w:pPr>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360" w:lineRule="auto"/>
              <w:ind w:left="0" w:right="0" w:firstLine="480" w:firstLineChars="200"/>
              <w:jc w:val="left"/>
              <w:textAlignment w:val="auto"/>
              <w:outlineLvl w:val="9"/>
              <w:rPr>
                <w:rFonts w:hint="default" w:ascii="Times New Roman" w:hAnsi="Times New Roman" w:eastAsia="宋体" w:cs="Times New Roman"/>
                <w:color w:val="auto"/>
                <w:spacing w:val="0"/>
                <w:position w:val="0"/>
                <w:sz w:val="24"/>
                <w:u w:val="none" w:color="auto"/>
                <w:lang w:eastAsia="zh-CN"/>
              </w:rPr>
            </w:pPr>
            <w:r>
              <w:rPr>
                <w:rFonts w:hint="default" w:ascii="Times New Roman" w:hAnsi="Times New Roman" w:eastAsia="宋体" w:cs="Times New Roman"/>
                <w:color w:val="auto"/>
                <w:spacing w:val="0"/>
                <w:position w:val="0"/>
                <w:sz w:val="24"/>
                <w:u w:val="none" w:color="auto"/>
                <w:lang w:eastAsia="zh-CN"/>
              </w:rPr>
              <w:t>本项目评价引用</w:t>
            </w:r>
            <w:r>
              <w:rPr>
                <w:rFonts w:hint="default" w:ascii="Times New Roman" w:hAnsi="Times New Roman" w:eastAsia="宋体" w:cs="Times New Roman"/>
                <w:color w:val="auto"/>
                <w:spacing w:val="0"/>
                <w:position w:val="0"/>
                <w:sz w:val="24"/>
                <w:u w:val="none" w:color="auto"/>
                <w:lang w:val="en-US" w:eastAsia="zh-CN"/>
              </w:rPr>
              <w:t>202</w:t>
            </w:r>
            <w:r>
              <w:rPr>
                <w:rFonts w:hint="eastAsia" w:ascii="Times New Roman" w:hAnsi="Times New Roman" w:eastAsia="宋体" w:cs="Times New Roman"/>
                <w:color w:val="auto"/>
                <w:spacing w:val="0"/>
                <w:position w:val="0"/>
                <w:sz w:val="24"/>
                <w:u w:val="none" w:color="auto"/>
                <w:lang w:val="en-US" w:eastAsia="zh-CN"/>
              </w:rPr>
              <w:t>2</w:t>
            </w:r>
            <w:r>
              <w:rPr>
                <w:rFonts w:hint="default" w:ascii="Times New Roman" w:hAnsi="Times New Roman" w:eastAsia="宋体" w:cs="Times New Roman"/>
                <w:color w:val="auto"/>
                <w:spacing w:val="0"/>
                <w:position w:val="0"/>
                <w:sz w:val="24"/>
                <w:u w:val="none" w:color="auto"/>
                <w:lang w:val="en-US" w:eastAsia="zh-CN"/>
              </w:rPr>
              <w:t>年岳阳市</w:t>
            </w:r>
            <w:r>
              <w:rPr>
                <w:rFonts w:hint="eastAsia" w:ascii="Times New Roman" w:hAnsi="Times New Roman" w:eastAsia="宋体" w:cs="Times New Roman"/>
                <w:color w:val="auto"/>
                <w:spacing w:val="0"/>
                <w:position w:val="0"/>
                <w:sz w:val="24"/>
                <w:u w:val="none" w:color="auto"/>
                <w:lang w:val="en-US" w:eastAsia="zh-CN"/>
              </w:rPr>
              <w:t>汨罗市</w:t>
            </w:r>
            <w:r>
              <w:rPr>
                <w:rFonts w:hint="default" w:ascii="Times New Roman" w:hAnsi="Times New Roman" w:eastAsia="宋体" w:cs="Times New Roman"/>
                <w:color w:val="auto"/>
                <w:spacing w:val="0"/>
                <w:position w:val="0"/>
                <w:sz w:val="24"/>
                <w:u w:val="none" w:color="auto"/>
                <w:lang w:val="en-US" w:eastAsia="zh-CN"/>
              </w:rPr>
              <w:t>环境监测站点的基本污染物环境质量现状数据</w:t>
            </w:r>
            <w:r>
              <w:rPr>
                <w:rFonts w:hint="default" w:ascii="Times New Roman" w:hAnsi="Times New Roman" w:eastAsia="宋体" w:cs="Times New Roman"/>
                <w:color w:val="auto"/>
                <w:spacing w:val="0"/>
                <w:position w:val="0"/>
                <w:sz w:val="24"/>
                <w:u w:val="none" w:color="auto"/>
                <w:lang w:eastAsia="zh-CN"/>
              </w:rPr>
              <w:t>。区域空气质量现状评价见表3-1。</w:t>
            </w:r>
          </w:p>
          <w:p>
            <w:pPr>
              <w:keepNext w:val="0"/>
              <w:keepLines w:val="0"/>
              <w:suppressLineNumbers w:val="0"/>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u w:val="none" w:color="auto"/>
                <w:vertAlign w:val="superscript"/>
                <w:lang w:val="en-US" w:eastAsia="zh-CN"/>
              </w:rPr>
            </w:pPr>
            <w:r>
              <w:rPr>
                <w:rFonts w:hint="default" w:ascii="Times New Roman" w:hAnsi="Times New Roman" w:eastAsia="宋体" w:cs="Times New Roman"/>
                <w:b/>
                <w:bCs/>
                <w:color w:val="auto"/>
                <w:spacing w:val="0"/>
                <w:position w:val="0"/>
                <w:u w:val="none" w:color="auto"/>
                <w:lang w:val="en-US" w:eastAsia="zh-CN"/>
              </w:rPr>
              <w:t>表</w:t>
            </w:r>
            <w:r>
              <w:rPr>
                <w:rFonts w:hint="eastAsia" w:ascii="Times New Roman" w:hAnsi="Times New Roman" w:eastAsia="宋体" w:cs="Times New Roman"/>
                <w:b/>
                <w:bCs/>
                <w:color w:val="auto"/>
                <w:spacing w:val="0"/>
                <w:position w:val="0"/>
                <w:u w:val="none" w:color="auto"/>
                <w:lang w:val="en-US" w:eastAsia="zh-CN"/>
              </w:rPr>
              <w:t>3-1</w:t>
            </w:r>
            <w:r>
              <w:rPr>
                <w:rFonts w:hint="eastAsia" w:cs="Times New Roman"/>
                <w:b/>
                <w:bCs/>
                <w:color w:val="auto"/>
                <w:spacing w:val="0"/>
                <w:position w:val="0"/>
                <w:u w:val="none" w:color="auto"/>
                <w:lang w:val="en-US" w:eastAsia="zh-CN"/>
              </w:rPr>
              <w:t xml:space="preserve">  </w:t>
            </w:r>
            <w:r>
              <w:rPr>
                <w:rFonts w:hint="eastAsia" w:ascii="Times New Roman" w:hAnsi="Times New Roman" w:eastAsia="宋体" w:cs="Times New Roman"/>
                <w:b/>
                <w:bCs/>
                <w:color w:val="auto"/>
                <w:spacing w:val="0"/>
                <w:position w:val="0"/>
                <w:u w:val="none" w:color="auto"/>
                <w:lang w:val="en-US" w:eastAsia="zh-CN"/>
              </w:rPr>
              <w:t>202</w:t>
            </w:r>
            <w:r>
              <w:rPr>
                <w:rFonts w:hint="eastAsia" w:cs="Times New Roman"/>
                <w:b/>
                <w:bCs/>
                <w:color w:val="auto"/>
                <w:spacing w:val="0"/>
                <w:position w:val="0"/>
                <w:u w:val="none" w:color="auto"/>
                <w:lang w:val="en-US" w:eastAsia="zh-CN"/>
              </w:rPr>
              <w:t>2</w:t>
            </w:r>
            <w:r>
              <w:rPr>
                <w:rFonts w:hint="eastAsia" w:ascii="Times New Roman" w:hAnsi="Times New Roman" w:eastAsia="宋体" w:cs="Times New Roman"/>
                <w:b/>
                <w:bCs/>
                <w:color w:val="auto"/>
                <w:spacing w:val="0"/>
                <w:position w:val="0"/>
                <w:u w:val="none" w:color="auto"/>
                <w:lang w:val="en-US" w:eastAsia="zh-CN"/>
              </w:rPr>
              <w:t>年</w:t>
            </w:r>
            <w:r>
              <w:rPr>
                <w:rFonts w:hint="eastAsia" w:ascii="Times New Roman" w:hAnsi="Times New Roman" w:eastAsia="宋体" w:cs="Times New Roman"/>
                <w:b/>
                <w:bCs/>
                <w:color w:val="auto"/>
                <w:spacing w:val="0"/>
                <w:position w:val="0"/>
                <w:sz w:val="21"/>
                <w:szCs w:val="21"/>
                <w:highlight w:val="none"/>
                <w:u w:val="none" w:color="auto"/>
                <w:lang w:val="en-US" w:eastAsia="zh-CN"/>
              </w:rPr>
              <w:t>汨罗市环境</w:t>
            </w:r>
            <w:r>
              <w:rPr>
                <w:rFonts w:hint="eastAsia" w:ascii="Times New Roman" w:hAnsi="Times New Roman" w:eastAsia="宋体" w:cs="Times New Roman"/>
                <w:b/>
                <w:bCs/>
                <w:color w:val="auto"/>
                <w:spacing w:val="0"/>
                <w:position w:val="0"/>
                <w:u w:val="none" w:color="auto"/>
                <w:lang w:val="en-US" w:eastAsia="zh-CN"/>
              </w:rPr>
              <w:t>空气质量现状评价表</w:t>
            </w:r>
            <w:r>
              <w:rPr>
                <w:rFonts w:hint="default" w:ascii="Times New Roman" w:hAnsi="Times New Roman" w:eastAsia="宋体" w:cs="Times New Roman"/>
                <w:b/>
                <w:bCs/>
                <w:color w:val="auto"/>
                <w:spacing w:val="0"/>
                <w:position w:val="0"/>
                <w:u w:val="none" w:color="auto"/>
                <w:lang w:val="en-US" w:eastAsia="zh-CN"/>
              </w:rPr>
              <w:t>单位：μg/m</w:t>
            </w:r>
            <w:r>
              <w:rPr>
                <w:rFonts w:hint="default" w:ascii="Times New Roman" w:hAnsi="Times New Roman" w:eastAsia="宋体" w:cs="Times New Roman"/>
                <w:b/>
                <w:bCs/>
                <w:color w:val="auto"/>
                <w:spacing w:val="0"/>
                <w:position w:val="0"/>
                <w:u w:val="none" w:color="auto"/>
                <w:vertAlign w:val="superscript"/>
                <w:lang w:val="en-US" w:eastAsia="zh-CN"/>
              </w:rPr>
              <w:t>3</w:t>
            </w:r>
          </w:p>
          <w:tbl>
            <w:tblPr>
              <w:tblStyle w:val="15"/>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14"/>
              <w:gridCol w:w="2711"/>
              <w:gridCol w:w="1083"/>
              <w:gridCol w:w="1112"/>
              <w:gridCol w:w="882"/>
              <w:gridCol w:w="111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85"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b/>
                      <w:bCs/>
                      <w:color w:val="auto"/>
                      <w:spacing w:val="0"/>
                      <w:position w:val="0"/>
                      <w:sz w:val="21"/>
                      <w:szCs w:val="21"/>
                      <w:highlight w:val="none"/>
                      <w:u w:val="none" w:color="auto"/>
                    </w:rPr>
                  </w:pPr>
                  <w:r>
                    <w:rPr>
                      <w:rFonts w:hint="default" w:ascii="Times New Roman" w:hAnsi="Times New Roman" w:eastAsia="宋体" w:cs="Times New Roman"/>
                      <w:b/>
                      <w:bCs/>
                      <w:color w:val="auto"/>
                      <w:spacing w:val="0"/>
                      <w:position w:val="0"/>
                      <w:sz w:val="21"/>
                      <w:szCs w:val="21"/>
                      <w:highlight w:val="none"/>
                      <w:u w:val="none" w:color="auto"/>
                    </w:rPr>
                    <w:t>污染物</w:t>
                  </w:r>
                </w:p>
              </w:tc>
              <w:tc>
                <w:tcPr>
                  <w:tcW w:w="1734"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b/>
                      <w:bCs/>
                      <w:color w:val="auto"/>
                      <w:spacing w:val="0"/>
                      <w:position w:val="0"/>
                      <w:sz w:val="21"/>
                      <w:szCs w:val="21"/>
                      <w:highlight w:val="none"/>
                      <w:u w:val="none" w:color="auto"/>
                    </w:rPr>
                  </w:pPr>
                  <w:r>
                    <w:rPr>
                      <w:rFonts w:hint="default" w:ascii="Times New Roman" w:hAnsi="Times New Roman" w:eastAsia="宋体" w:cs="Times New Roman"/>
                      <w:b/>
                      <w:bCs/>
                      <w:color w:val="auto"/>
                      <w:spacing w:val="0"/>
                      <w:position w:val="0"/>
                      <w:sz w:val="21"/>
                      <w:szCs w:val="21"/>
                      <w:highlight w:val="none"/>
                      <w:u w:val="none" w:color="auto"/>
                    </w:rPr>
                    <w:t>年评价指标</w:t>
                  </w:r>
                </w:p>
              </w:tc>
              <w:tc>
                <w:tcPr>
                  <w:tcW w:w="693"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b/>
                      <w:bCs/>
                      <w:color w:val="auto"/>
                      <w:spacing w:val="0"/>
                      <w:position w:val="0"/>
                      <w:sz w:val="21"/>
                      <w:szCs w:val="21"/>
                      <w:highlight w:val="none"/>
                      <w:u w:val="none" w:color="auto"/>
                    </w:rPr>
                  </w:pPr>
                  <w:r>
                    <w:rPr>
                      <w:rFonts w:hint="default" w:ascii="Times New Roman" w:hAnsi="Times New Roman" w:eastAsia="宋体" w:cs="Times New Roman"/>
                      <w:b/>
                      <w:bCs/>
                      <w:color w:val="auto"/>
                      <w:spacing w:val="0"/>
                      <w:position w:val="0"/>
                      <w:sz w:val="21"/>
                      <w:szCs w:val="21"/>
                      <w:highlight w:val="none"/>
                      <w:u w:val="none" w:color="auto"/>
                    </w:rPr>
                    <w:t>现状浓度</w:t>
                  </w:r>
                </w:p>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b/>
                      <w:bCs/>
                      <w:color w:val="auto"/>
                      <w:spacing w:val="0"/>
                      <w:position w:val="0"/>
                      <w:sz w:val="21"/>
                      <w:szCs w:val="21"/>
                      <w:highlight w:val="none"/>
                      <w:u w:val="none" w:color="auto"/>
                    </w:rPr>
                  </w:pPr>
                  <w:r>
                    <w:rPr>
                      <w:rFonts w:hint="default" w:ascii="Times New Roman" w:hAnsi="Times New Roman" w:eastAsia="宋体" w:cs="Times New Roman"/>
                      <w:b/>
                      <w:bCs/>
                      <w:color w:val="auto"/>
                      <w:spacing w:val="0"/>
                      <w:position w:val="0"/>
                      <w:sz w:val="21"/>
                      <w:szCs w:val="21"/>
                      <w:highlight w:val="none"/>
                      <w:u w:val="none" w:color="auto"/>
                    </w:rPr>
                    <w:t>/μg/m³</w:t>
                  </w:r>
                </w:p>
              </w:tc>
              <w:tc>
                <w:tcPr>
                  <w:tcW w:w="711"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b/>
                      <w:bCs/>
                      <w:color w:val="auto"/>
                      <w:spacing w:val="0"/>
                      <w:position w:val="0"/>
                      <w:sz w:val="21"/>
                      <w:szCs w:val="21"/>
                      <w:highlight w:val="none"/>
                      <w:u w:val="none" w:color="auto"/>
                    </w:rPr>
                  </w:pPr>
                  <w:r>
                    <w:rPr>
                      <w:rFonts w:hint="default" w:ascii="Times New Roman" w:hAnsi="Times New Roman" w:eastAsia="宋体" w:cs="Times New Roman"/>
                      <w:b/>
                      <w:bCs/>
                      <w:color w:val="auto"/>
                      <w:spacing w:val="0"/>
                      <w:position w:val="0"/>
                      <w:sz w:val="21"/>
                      <w:szCs w:val="21"/>
                      <w:highlight w:val="none"/>
                      <w:u w:val="none" w:color="auto"/>
                    </w:rPr>
                    <w:t>标准值</w:t>
                  </w:r>
                </w:p>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b/>
                      <w:bCs/>
                      <w:color w:val="auto"/>
                      <w:spacing w:val="0"/>
                      <w:position w:val="0"/>
                      <w:sz w:val="21"/>
                      <w:szCs w:val="21"/>
                      <w:highlight w:val="none"/>
                      <w:u w:val="none" w:color="auto"/>
                    </w:rPr>
                  </w:pPr>
                  <w:r>
                    <w:rPr>
                      <w:rFonts w:hint="default" w:ascii="Times New Roman" w:hAnsi="Times New Roman" w:eastAsia="宋体" w:cs="Times New Roman"/>
                      <w:b/>
                      <w:bCs/>
                      <w:color w:val="auto"/>
                      <w:spacing w:val="0"/>
                      <w:position w:val="0"/>
                      <w:sz w:val="21"/>
                      <w:szCs w:val="21"/>
                      <w:highlight w:val="none"/>
                      <w:u w:val="none" w:color="auto"/>
                    </w:rPr>
                    <w:t>/μg/m³</w:t>
                  </w:r>
                </w:p>
              </w:tc>
              <w:tc>
                <w:tcPr>
                  <w:tcW w:w="564"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b/>
                      <w:bCs/>
                      <w:color w:val="auto"/>
                      <w:spacing w:val="0"/>
                      <w:position w:val="0"/>
                      <w:sz w:val="21"/>
                      <w:szCs w:val="21"/>
                      <w:highlight w:val="none"/>
                      <w:u w:val="none" w:color="auto"/>
                    </w:rPr>
                  </w:pPr>
                  <w:r>
                    <w:rPr>
                      <w:rFonts w:hint="default" w:ascii="Times New Roman" w:hAnsi="Times New Roman" w:eastAsia="宋体" w:cs="Times New Roman"/>
                      <w:b/>
                      <w:bCs/>
                      <w:color w:val="auto"/>
                      <w:spacing w:val="0"/>
                      <w:position w:val="0"/>
                      <w:sz w:val="21"/>
                      <w:szCs w:val="21"/>
                      <w:highlight w:val="none"/>
                      <w:u w:val="none" w:color="auto"/>
                    </w:rPr>
                    <w:t>占标率/%</w:t>
                  </w:r>
                </w:p>
              </w:tc>
              <w:tc>
                <w:tcPr>
                  <w:tcW w:w="710"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b/>
                      <w:bCs/>
                      <w:color w:val="auto"/>
                      <w:spacing w:val="0"/>
                      <w:position w:val="0"/>
                      <w:sz w:val="21"/>
                      <w:szCs w:val="21"/>
                      <w:highlight w:val="none"/>
                      <w:u w:val="none" w:color="auto"/>
                    </w:rPr>
                  </w:pPr>
                  <w:r>
                    <w:rPr>
                      <w:rFonts w:hint="default" w:ascii="Times New Roman" w:hAnsi="Times New Roman" w:eastAsia="宋体" w:cs="Times New Roman"/>
                      <w:b/>
                      <w:bCs/>
                      <w:color w:val="auto"/>
                      <w:spacing w:val="0"/>
                      <w:position w:val="0"/>
                      <w:sz w:val="21"/>
                      <w:szCs w:val="21"/>
                      <w:highlight w:val="none"/>
                      <w:u w:val="none" w:color="auto"/>
                    </w:rPr>
                    <w:t>达标情况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85"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default" w:ascii="Times New Roman" w:hAnsi="Times New Roman" w:eastAsia="宋体" w:cs="Times New Roman"/>
                      <w:color w:val="auto"/>
                      <w:spacing w:val="0"/>
                      <w:position w:val="0"/>
                      <w:sz w:val="21"/>
                      <w:szCs w:val="21"/>
                      <w:highlight w:val="none"/>
                      <w:u w:val="none" w:color="auto"/>
                    </w:rPr>
                    <w:t>SO</w:t>
                  </w:r>
                  <w:r>
                    <w:rPr>
                      <w:rFonts w:hint="default" w:ascii="Times New Roman" w:hAnsi="Times New Roman" w:eastAsia="宋体" w:cs="Times New Roman"/>
                      <w:color w:val="auto"/>
                      <w:spacing w:val="0"/>
                      <w:position w:val="0"/>
                      <w:sz w:val="21"/>
                      <w:szCs w:val="21"/>
                      <w:highlight w:val="none"/>
                      <w:u w:val="none" w:color="auto"/>
                      <w:vertAlign w:val="subscript"/>
                    </w:rPr>
                    <w:t>2</w:t>
                  </w:r>
                </w:p>
              </w:tc>
              <w:tc>
                <w:tcPr>
                  <w:tcW w:w="1734" w:type="pc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ind w:left="0" w:right="0"/>
                    <w:jc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default" w:ascii="Times New Roman" w:hAnsi="Times New Roman" w:eastAsia="宋体" w:cs="Times New Roman"/>
                      <w:color w:val="auto"/>
                      <w:spacing w:val="0"/>
                      <w:position w:val="0"/>
                      <w:sz w:val="21"/>
                      <w:szCs w:val="21"/>
                      <w:highlight w:val="none"/>
                      <w:u w:val="none" w:color="auto"/>
                      <w:lang w:val="en-US" w:eastAsia="zh-CN"/>
                    </w:rPr>
                    <w:t>年</w:t>
                  </w:r>
                  <w:r>
                    <w:rPr>
                      <w:rFonts w:hint="default" w:ascii="Times New Roman" w:hAnsi="Times New Roman" w:eastAsia="宋体" w:cs="Times New Roman"/>
                      <w:color w:val="auto"/>
                      <w:spacing w:val="0"/>
                      <w:position w:val="0"/>
                      <w:sz w:val="21"/>
                      <w:szCs w:val="21"/>
                      <w:highlight w:val="none"/>
                      <w:u w:val="none" w:color="auto"/>
                    </w:rPr>
                    <w:t>平均浓度</w:t>
                  </w:r>
                </w:p>
              </w:tc>
              <w:tc>
                <w:tcPr>
                  <w:tcW w:w="693"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eastAsia" w:eastAsia="宋体" w:cs="Times New Roman"/>
                      <w:color w:val="auto"/>
                      <w:spacing w:val="0"/>
                      <w:position w:val="0"/>
                      <w:sz w:val="21"/>
                      <w:szCs w:val="21"/>
                      <w:highlight w:val="none"/>
                      <w:u w:val="none" w:color="auto"/>
                      <w:lang w:val="en-US" w:eastAsia="zh-CN"/>
                    </w:rPr>
                    <w:t>5.42</w:t>
                  </w:r>
                </w:p>
              </w:tc>
              <w:tc>
                <w:tcPr>
                  <w:tcW w:w="711"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default" w:ascii="Times New Roman" w:hAnsi="Times New Roman" w:eastAsia="宋体" w:cs="Times New Roman"/>
                      <w:color w:val="auto"/>
                      <w:spacing w:val="0"/>
                      <w:position w:val="0"/>
                      <w:sz w:val="21"/>
                      <w:szCs w:val="21"/>
                      <w:highlight w:val="none"/>
                      <w:u w:val="none" w:color="auto"/>
                      <w:lang w:val="en-US" w:eastAsia="zh-CN"/>
                    </w:rPr>
                    <w:t>60</w:t>
                  </w:r>
                </w:p>
              </w:tc>
              <w:tc>
                <w:tcPr>
                  <w:tcW w:w="56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eastAsia" w:ascii="Times New Roman" w:hAnsi="Times New Roman" w:eastAsia="宋体" w:cs="Times New Roman"/>
                      <w:color w:val="auto"/>
                      <w:spacing w:val="0"/>
                      <w:kern w:val="0"/>
                      <w:position w:val="0"/>
                      <w:sz w:val="21"/>
                      <w:szCs w:val="21"/>
                      <w:highlight w:val="none"/>
                      <w:u w:val="none" w:color="auto"/>
                      <w:lang w:val="en-US" w:eastAsia="zh-CN" w:bidi="ar"/>
                    </w:rPr>
                    <w:t>9.0</w:t>
                  </w:r>
                </w:p>
              </w:tc>
              <w:tc>
                <w:tcPr>
                  <w:tcW w:w="710"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default" w:ascii="Times New Roman" w:hAnsi="Times New Roman" w:eastAsia="宋体" w:cs="Times New Roman"/>
                      <w:color w:val="auto"/>
                      <w:spacing w:val="0"/>
                      <w:position w:val="0"/>
                      <w:sz w:val="21"/>
                      <w:szCs w:val="21"/>
                      <w:highlight w:val="none"/>
                      <w:u w:val="none"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85"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default" w:ascii="Times New Roman" w:hAnsi="Times New Roman" w:eastAsia="宋体" w:cs="Times New Roman"/>
                      <w:color w:val="auto"/>
                      <w:spacing w:val="0"/>
                      <w:position w:val="0"/>
                      <w:sz w:val="21"/>
                      <w:szCs w:val="21"/>
                      <w:highlight w:val="none"/>
                      <w:u w:val="none" w:color="auto"/>
                    </w:rPr>
                    <w:t>NO</w:t>
                  </w:r>
                  <w:r>
                    <w:rPr>
                      <w:rFonts w:hint="default" w:ascii="Times New Roman" w:hAnsi="Times New Roman" w:eastAsia="宋体" w:cs="Times New Roman"/>
                      <w:color w:val="auto"/>
                      <w:spacing w:val="0"/>
                      <w:position w:val="0"/>
                      <w:sz w:val="21"/>
                      <w:szCs w:val="21"/>
                      <w:highlight w:val="none"/>
                      <w:u w:val="none" w:color="auto"/>
                      <w:vertAlign w:val="subscript"/>
                    </w:rPr>
                    <w:t>2</w:t>
                  </w:r>
                </w:p>
              </w:tc>
              <w:tc>
                <w:tcPr>
                  <w:tcW w:w="1734" w:type="pc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ind w:left="0" w:right="0"/>
                    <w:jc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default" w:ascii="Times New Roman" w:hAnsi="Times New Roman" w:eastAsia="宋体" w:cs="Times New Roman"/>
                      <w:color w:val="auto"/>
                      <w:spacing w:val="0"/>
                      <w:position w:val="0"/>
                      <w:sz w:val="21"/>
                      <w:szCs w:val="21"/>
                      <w:highlight w:val="none"/>
                      <w:u w:val="none" w:color="auto"/>
                      <w:lang w:val="en-US" w:eastAsia="zh-CN"/>
                    </w:rPr>
                    <w:t>年</w:t>
                  </w:r>
                  <w:r>
                    <w:rPr>
                      <w:rFonts w:hint="default" w:ascii="Times New Roman" w:hAnsi="Times New Roman" w:eastAsia="宋体" w:cs="Times New Roman"/>
                      <w:color w:val="auto"/>
                      <w:spacing w:val="0"/>
                      <w:position w:val="0"/>
                      <w:sz w:val="21"/>
                      <w:szCs w:val="21"/>
                      <w:highlight w:val="none"/>
                      <w:u w:val="none" w:color="auto"/>
                    </w:rPr>
                    <w:t>平均浓度</w:t>
                  </w:r>
                </w:p>
              </w:tc>
              <w:tc>
                <w:tcPr>
                  <w:tcW w:w="693"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eastAsia" w:eastAsia="宋体" w:cs="Times New Roman"/>
                      <w:color w:val="auto"/>
                      <w:spacing w:val="0"/>
                      <w:position w:val="0"/>
                      <w:sz w:val="21"/>
                      <w:szCs w:val="21"/>
                      <w:highlight w:val="none"/>
                      <w:u w:val="none" w:color="auto"/>
                      <w:lang w:val="en-US" w:eastAsia="zh-CN"/>
                    </w:rPr>
                    <w:t>16.17</w:t>
                  </w:r>
                </w:p>
              </w:tc>
              <w:tc>
                <w:tcPr>
                  <w:tcW w:w="711"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default" w:ascii="Times New Roman" w:hAnsi="Times New Roman" w:eastAsia="宋体" w:cs="Times New Roman"/>
                      <w:color w:val="auto"/>
                      <w:spacing w:val="0"/>
                      <w:position w:val="0"/>
                      <w:sz w:val="21"/>
                      <w:szCs w:val="21"/>
                      <w:highlight w:val="none"/>
                      <w:u w:val="none" w:color="auto"/>
                      <w:lang w:val="en-US" w:eastAsia="zh-CN"/>
                    </w:rPr>
                    <w:t>40</w:t>
                  </w:r>
                </w:p>
              </w:tc>
              <w:tc>
                <w:tcPr>
                  <w:tcW w:w="56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eastAsia" w:eastAsia="宋体" w:cs="Times New Roman"/>
                      <w:color w:val="auto"/>
                      <w:spacing w:val="0"/>
                      <w:position w:val="0"/>
                      <w:sz w:val="21"/>
                      <w:szCs w:val="21"/>
                      <w:highlight w:val="none"/>
                      <w:u w:val="none" w:color="auto"/>
                      <w:lang w:val="en-US" w:eastAsia="zh-CN"/>
                    </w:rPr>
                    <w:t>40.4</w:t>
                  </w:r>
                </w:p>
              </w:tc>
              <w:tc>
                <w:tcPr>
                  <w:tcW w:w="710" w:type="pc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ind w:left="0" w:right="0"/>
                    <w:jc w:val="center"/>
                    <w:outlineLvl w:val="9"/>
                    <w:rPr>
                      <w:rFonts w:hint="default" w:ascii="Times New Roman" w:hAnsi="Times New Roman" w:eastAsia="宋体" w:cs="Times New Roman"/>
                      <w:color w:val="auto"/>
                      <w:spacing w:val="0"/>
                      <w:kern w:val="2"/>
                      <w:position w:val="0"/>
                      <w:sz w:val="21"/>
                      <w:szCs w:val="21"/>
                      <w:highlight w:val="none"/>
                      <w:u w:val="none" w:color="auto"/>
                      <w:lang w:val="en-US" w:eastAsia="zh-CN" w:bidi="ar-SA"/>
                    </w:rPr>
                  </w:pPr>
                  <w:r>
                    <w:rPr>
                      <w:rFonts w:hint="default" w:ascii="Times New Roman" w:hAnsi="Times New Roman" w:eastAsia="宋体" w:cs="Times New Roman"/>
                      <w:color w:val="auto"/>
                      <w:spacing w:val="0"/>
                      <w:position w:val="0"/>
                      <w:sz w:val="21"/>
                      <w:szCs w:val="21"/>
                      <w:highlight w:val="none"/>
                      <w:u w:val="none"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85"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default" w:ascii="Times New Roman" w:hAnsi="Times New Roman" w:eastAsia="宋体" w:cs="Times New Roman"/>
                      <w:color w:val="auto"/>
                      <w:spacing w:val="0"/>
                      <w:position w:val="0"/>
                      <w:sz w:val="21"/>
                      <w:szCs w:val="21"/>
                      <w:highlight w:val="none"/>
                      <w:u w:val="none" w:color="auto"/>
                    </w:rPr>
                    <w:t>PM</w:t>
                  </w:r>
                  <w:r>
                    <w:rPr>
                      <w:rFonts w:hint="default" w:ascii="Times New Roman" w:hAnsi="Times New Roman" w:eastAsia="宋体" w:cs="Times New Roman"/>
                      <w:color w:val="auto"/>
                      <w:spacing w:val="0"/>
                      <w:position w:val="0"/>
                      <w:sz w:val="21"/>
                      <w:szCs w:val="21"/>
                      <w:highlight w:val="none"/>
                      <w:u w:val="none" w:color="auto"/>
                      <w:vertAlign w:val="subscript"/>
                      <w:lang w:val="en-US" w:eastAsia="zh-CN"/>
                    </w:rPr>
                    <w:t>10</w:t>
                  </w:r>
                </w:p>
              </w:tc>
              <w:tc>
                <w:tcPr>
                  <w:tcW w:w="1734"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position w:val="0"/>
                      <w:sz w:val="21"/>
                      <w:szCs w:val="21"/>
                      <w:highlight w:val="none"/>
                      <w:u w:val="none" w:color="auto"/>
                      <w:lang w:val="en-US" w:eastAsia="zh-CN"/>
                    </w:rPr>
                    <w:t>年</w:t>
                  </w:r>
                  <w:r>
                    <w:rPr>
                      <w:rFonts w:hint="default" w:ascii="Times New Roman" w:hAnsi="Times New Roman" w:eastAsia="宋体" w:cs="Times New Roman"/>
                      <w:color w:val="auto"/>
                      <w:spacing w:val="0"/>
                      <w:position w:val="0"/>
                      <w:sz w:val="21"/>
                      <w:szCs w:val="21"/>
                      <w:highlight w:val="none"/>
                      <w:u w:val="none" w:color="auto"/>
                    </w:rPr>
                    <w:t>平均浓度</w:t>
                  </w:r>
                </w:p>
              </w:tc>
              <w:tc>
                <w:tcPr>
                  <w:tcW w:w="693"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eastAsia" w:ascii="Times New Roman" w:hAnsi="Times New Roman" w:eastAsia="宋体" w:cs="Times New Roman"/>
                      <w:color w:val="auto"/>
                      <w:spacing w:val="0"/>
                      <w:position w:val="0"/>
                      <w:sz w:val="21"/>
                      <w:szCs w:val="21"/>
                      <w:highlight w:val="none"/>
                      <w:u w:val="none" w:color="auto"/>
                      <w:lang w:val="en-US" w:eastAsia="zh-CN"/>
                    </w:rPr>
                    <w:t>46.92</w:t>
                  </w:r>
                </w:p>
              </w:tc>
              <w:tc>
                <w:tcPr>
                  <w:tcW w:w="711"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default" w:ascii="Times New Roman" w:hAnsi="Times New Roman" w:eastAsia="宋体" w:cs="Times New Roman"/>
                      <w:color w:val="auto"/>
                      <w:spacing w:val="0"/>
                      <w:position w:val="0"/>
                      <w:sz w:val="21"/>
                      <w:szCs w:val="21"/>
                      <w:highlight w:val="none"/>
                      <w:u w:val="none" w:color="auto"/>
                      <w:lang w:val="en-US" w:eastAsia="zh-CN"/>
                    </w:rPr>
                    <w:t>70</w:t>
                  </w:r>
                </w:p>
              </w:tc>
              <w:tc>
                <w:tcPr>
                  <w:tcW w:w="56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eastAsia" w:ascii="Times New Roman" w:hAnsi="Times New Roman" w:eastAsia="宋体" w:cs="Times New Roman"/>
                      <w:color w:val="auto"/>
                      <w:spacing w:val="0"/>
                      <w:position w:val="0"/>
                      <w:sz w:val="21"/>
                      <w:szCs w:val="21"/>
                      <w:highlight w:val="none"/>
                      <w:u w:val="none" w:color="auto"/>
                      <w:lang w:val="en-US" w:eastAsia="zh-CN"/>
                    </w:rPr>
                    <w:t>67.0</w:t>
                  </w:r>
                </w:p>
              </w:tc>
              <w:tc>
                <w:tcPr>
                  <w:tcW w:w="710"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default" w:ascii="Times New Roman" w:hAnsi="Times New Roman" w:eastAsia="宋体" w:cs="Times New Roman"/>
                      <w:color w:val="auto"/>
                      <w:spacing w:val="0"/>
                      <w:position w:val="0"/>
                      <w:sz w:val="21"/>
                      <w:szCs w:val="21"/>
                      <w:highlight w:val="none"/>
                      <w:u w:val="none" w:color="auto"/>
                      <w:lang w:val="en-US" w:eastAsia="zh-C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85"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default" w:ascii="Times New Roman" w:hAnsi="Times New Roman" w:eastAsia="宋体" w:cs="Times New Roman"/>
                      <w:color w:val="auto"/>
                      <w:spacing w:val="0"/>
                      <w:position w:val="0"/>
                      <w:sz w:val="21"/>
                      <w:szCs w:val="21"/>
                      <w:highlight w:val="none"/>
                      <w:u w:val="none" w:color="auto"/>
                      <w:lang w:val="en-US" w:eastAsia="zh-CN"/>
                    </w:rPr>
                    <w:t>PM</w:t>
                  </w:r>
                  <w:r>
                    <w:rPr>
                      <w:rFonts w:hint="default" w:ascii="Times New Roman" w:hAnsi="Times New Roman" w:eastAsia="宋体" w:cs="Times New Roman"/>
                      <w:color w:val="auto"/>
                      <w:spacing w:val="0"/>
                      <w:position w:val="0"/>
                      <w:sz w:val="21"/>
                      <w:szCs w:val="21"/>
                      <w:highlight w:val="none"/>
                      <w:u w:val="none" w:color="auto"/>
                      <w:vertAlign w:val="subscript"/>
                      <w:lang w:val="en-US" w:eastAsia="zh-CN"/>
                    </w:rPr>
                    <w:t>2.5</w:t>
                  </w:r>
                </w:p>
              </w:tc>
              <w:tc>
                <w:tcPr>
                  <w:tcW w:w="1734" w:type="pc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ind w:left="0" w:right="0"/>
                    <w:jc w:val="center"/>
                    <w:outlineLvl w:val="9"/>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position w:val="0"/>
                      <w:sz w:val="21"/>
                      <w:szCs w:val="21"/>
                      <w:highlight w:val="none"/>
                      <w:u w:val="none" w:color="auto"/>
                      <w:lang w:val="en-US" w:eastAsia="zh-CN"/>
                    </w:rPr>
                    <w:t>年</w:t>
                  </w:r>
                  <w:r>
                    <w:rPr>
                      <w:rFonts w:hint="default" w:ascii="Times New Roman" w:hAnsi="Times New Roman" w:eastAsia="宋体" w:cs="Times New Roman"/>
                      <w:color w:val="auto"/>
                      <w:spacing w:val="0"/>
                      <w:position w:val="0"/>
                      <w:sz w:val="21"/>
                      <w:szCs w:val="21"/>
                      <w:highlight w:val="none"/>
                      <w:u w:val="none" w:color="auto"/>
                    </w:rPr>
                    <w:t>平均浓度</w:t>
                  </w:r>
                </w:p>
              </w:tc>
              <w:tc>
                <w:tcPr>
                  <w:tcW w:w="693"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eastAsia" w:eastAsia="宋体" w:cs="Times New Roman"/>
                      <w:color w:val="auto"/>
                      <w:spacing w:val="0"/>
                      <w:position w:val="0"/>
                      <w:sz w:val="21"/>
                      <w:szCs w:val="21"/>
                      <w:highlight w:val="none"/>
                      <w:u w:val="none" w:color="auto"/>
                      <w:lang w:val="en-US" w:eastAsia="zh-CN"/>
                    </w:rPr>
                    <w:t>28.08</w:t>
                  </w:r>
                </w:p>
              </w:tc>
              <w:tc>
                <w:tcPr>
                  <w:tcW w:w="711"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default" w:ascii="Times New Roman" w:hAnsi="Times New Roman" w:eastAsia="宋体" w:cs="Times New Roman"/>
                      <w:color w:val="auto"/>
                      <w:spacing w:val="0"/>
                      <w:position w:val="0"/>
                      <w:sz w:val="21"/>
                      <w:szCs w:val="21"/>
                      <w:highlight w:val="none"/>
                      <w:u w:val="none" w:color="auto"/>
                      <w:lang w:val="en-US" w:eastAsia="zh-CN"/>
                    </w:rPr>
                    <w:t>35</w:t>
                  </w:r>
                </w:p>
              </w:tc>
              <w:tc>
                <w:tcPr>
                  <w:tcW w:w="56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eastAsia" w:ascii="Times New Roman" w:hAnsi="Times New Roman" w:eastAsia="宋体" w:cs="Times New Roman"/>
                      <w:color w:val="auto"/>
                      <w:spacing w:val="0"/>
                      <w:position w:val="0"/>
                      <w:sz w:val="21"/>
                      <w:szCs w:val="21"/>
                      <w:highlight w:val="none"/>
                      <w:u w:val="none" w:color="auto"/>
                      <w:lang w:val="en-US" w:eastAsia="zh-CN"/>
                    </w:rPr>
                    <w:t>80.2</w:t>
                  </w:r>
                </w:p>
              </w:tc>
              <w:tc>
                <w:tcPr>
                  <w:tcW w:w="710"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eastAsia="zh-CN"/>
                    </w:rPr>
                  </w:pPr>
                  <w:r>
                    <w:rPr>
                      <w:rFonts w:hint="default" w:ascii="Times New Roman" w:hAnsi="Times New Roman" w:eastAsia="宋体" w:cs="Times New Roman"/>
                      <w:color w:val="auto"/>
                      <w:spacing w:val="0"/>
                      <w:position w:val="0"/>
                      <w:sz w:val="21"/>
                      <w:szCs w:val="21"/>
                      <w:highlight w:val="none"/>
                      <w:u w:val="none" w:color="auto"/>
                      <w:lang w:val="en-US" w:eastAsia="zh-CN"/>
                    </w:rPr>
                    <w:t>超标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85"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position w:val="0"/>
                      <w:sz w:val="21"/>
                      <w:szCs w:val="21"/>
                      <w:highlight w:val="none"/>
                      <w:u w:val="none" w:color="auto"/>
                    </w:rPr>
                    <w:t>CO</w:t>
                  </w:r>
                </w:p>
              </w:tc>
              <w:tc>
                <w:tcPr>
                  <w:tcW w:w="1734"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eastAsia"/>
                      <w:color w:val="auto"/>
                      <w:spacing w:val="0"/>
                      <w:position w:val="0"/>
                      <w:sz w:val="21"/>
                      <w:szCs w:val="21"/>
                      <w:u w:val="none" w:color="auto"/>
                    </w:rPr>
                    <w:t>95百分位数日平均质量浓度</w:t>
                  </w:r>
                </w:p>
              </w:tc>
              <w:tc>
                <w:tcPr>
                  <w:tcW w:w="693"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eastAsia" w:eastAsia="宋体" w:cs="Times New Roman"/>
                      <w:color w:val="auto"/>
                      <w:spacing w:val="0"/>
                      <w:position w:val="0"/>
                      <w:sz w:val="21"/>
                      <w:szCs w:val="21"/>
                      <w:highlight w:val="none"/>
                      <w:u w:val="none" w:color="auto"/>
                      <w:lang w:val="en-US" w:eastAsia="zh-CN"/>
                    </w:rPr>
                    <w:t>925</w:t>
                  </w:r>
                </w:p>
              </w:tc>
              <w:tc>
                <w:tcPr>
                  <w:tcW w:w="711"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default" w:ascii="Times New Roman" w:hAnsi="Times New Roman" w:eastAsia="宋体" w:cs="Times New Roman"/>
                      <w:color w:val="auto"/>
                      <w:spacing w:val="0"/>
                      <w:position w:val="0"/>
                      <w:sz w:val="21"/>
                      <w:szCs w:val="21"/>
                      <w:highlight w:val="none"/>
                      <w:u w:val="none" w:color="auto"/>
                      <w:lang w:val="en-US" w:eastAsia="zh-CN"/>
                    </w:rPr>
                    <w:t>4000</w:t>
                  </w:r>
                </w:p>
              </w:tc>
              <w:tc>
                <w:tcPr>
                  <w:tcW w:w="56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outlineLvl w:val="9"/>
                    <w:rPr>
                      <w:rFonts w:hint="eastAsia" w:ascii="Times New Roman" w:hAnsi="Times New Roman" w:eastAsia="宋体" w:cs="Times New Roman"/>
                      <w:color w:val="auto"/>
                      <w:spacing w:val="0"/>
                      <w:position w:val="0"/>
                      <w:sz w:val="21"/>
                      <w:szCs w:val="21"/>
                      <w:highlight w:val="none"/>
                      <w:u w:val="none" w:color="auto"/>
                      <w:lang w:eastAsia="zh-CN"/>
                    </w:rPr>
                  </w:pPr>
                  <w:r>
                    <w:rPr>
                      <w:rFonts w:hint="eastAsia" w:ascii="Times New Roman" w:hAnsi="Times New Roman" w:eastAsia="宋体" w:cs="Times New Roman"/>
                      <w:color w:val="auto"/>
                      <w:spacing w:val="0"/>
                      <w:kern w:val="0"/>
                      <w:position w:val="0"/>
                      <w:sz w:val="21"/>
                      <w:szCs w:val="21"/>
                      <w:highlight w:val="none"/>
                      <w:u w:val="none" w:color="auto"/>
                      <w:lang w:val="en-US" w:eastAsia="zh-CN" w:bidi="ar"/>
                    </w:rPr>
                    <w:t>23.1</w:t>
                  </w:r>
                </w:p>
              </w:tc>
              <w:tc>
                <w:tcPr>
                  <w:tcW w:w="710" w:type="pc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ind w:left="0" w:right="0"/>
                    <w:jc w:val="center"/>
                    <w:outlineLvl w:val="9"/>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position w:val="0"/>
                      <w:sz w:val="21"/>
                      <w:szCs w:val="21"/>
                      <w:highlight w:val="none"/>
                      <w:u w:val="none" w:color="auto"/>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85"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position w:val="0"/>
                      <w:sz w:val="21"/>
                      <w:szCs w:val="21"/>
                      <w:highlight w:val="none"/>
                      <w:u w:val="none" w:color="auto"/>
                    </w:rPr>
                    <w:t>O</w:t>
                  </w:r>
                  <w:r>
                    <w:rPr>
                      <w:rFonts w:hint="default" w:ascii="Times New Roman" w:hAnsi="Times New Roman" w:eastAsia="宋体" w:cs="Times New Roman"/>
                      <w:color w:val="auto"/>
                      <w:spacing w:val="0"/>
                      <w:position w:val="0"/>
                      <w:sz w:val="21"/>
                      <w:szCs w:val="21"/>
                      <w:highlight w:val="none"/>
                      <w:u w:val="none" w:color="auto"/>
                      <w:vertAlign w:val="subscript"/>
                    </w:rPr>
                    <w:t>3</w:t>
                  </w:r>
                </w:p>
              </w:tc>
              <w:tc>
                <w:tcPr>
                  <w:tcW w:w="1734"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position w:val="0"/>
                      <w:sz w:val="21"/>
                      <w:szCs w:val="21"/>
                      <w:highlight w:val="none"/>
                      <w:u w:val="none" w:color="auto"/>
                    </w:rPr>
                    <w:t>90百分位数最大8小时平均质量浓度</w:t>
                  </w:r>
                </w:p>
              </w:tc>
              <w:tc>
                <w:tcPr>
                  <w:tcW w:w="693"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default" w:ascii="Times New Roman" w:hAnsi="Times New Roman" w:eastAsia="宋体" w:cs="Times New Roman"/>
                      <w:color w:val="auto"/>
                      <w:spacing w:val="0"/>
                      <w:position w:val="0"/>
                      <w:sz w:val="21"/>
                      <w:szCs w:val="21"/>
                      <w:highlight w:val="none"/>
                      <w:u w:val="none" w:color="auto"/>
                      <w:lang w:val="en-US" w:eastAsia="zh-CN"/>
                    </w:rPr>
                    <w:t>1</w:t>
                  </w:r>
                  <w:r>
                    <w:rPr>
                      <w:rFonts w:hint="eastAsia" w:eastAsia="宋体" w:cs="Times New Roman"/>
                      <w:color w:val="auto"/>
                      <w:spacing w:val="0"/>
                      <w:position w:val="0"/>
                      <w:sz w:val="21"/>
                      <w:szCs w:val="21"/>
                      <w:highlight w:val="none"/>
                      <w:u w:val="none" w:color="auto"/>
                      <w:lang w:val="en-US" w:eastAsia="zh-CN"/>
                    </w:rPr>
                    <w:t>20</w:t>
                  </w:r>
                </w:p>
              </w:tc>
              <w:tc>
                <w:tcPr>
                  <w:tcW w:w="711" w:type="pct"/>
                  <w:tcBorders>
                    <w:tl2br w:val="nil"/>
                    <w:tr2bl w:val="nil"/>
                  </w:tcBorders>
                  <w:noWrap w:val="0"/>
                  <w:vAlign w:val="center"/>
                </w:tcPr>
                <w:p>
                  <w:pPr>
                    <w:pStyle w:val="28"/>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default" w:ascii="Times New Roman" w:hAnsi="Times New Roman" w:eastAsia="宋体" w:cs="Times New Roman"/>
                      <w:color w:val="auto"/>
                      <w:spacing w:val="0"/>
                      <w:position w:val="0"/>
                      <w:sz w:val="21"/>
                      <w:szCs w:val="21"/>
                      <w:highlight w:val="none"/>
                      <w:u w:val="none" w:color="auto"/>
                      <w:lang w:val="en-US" w:eastAsia="zh-CN"/>
                    </w:rPr>
                    <w:t>160</w:t>
                  </w:r>
                </w:p>
              </w:tc>
              <w:tc>
                <w:tcPr>
                  <w:tcW w:w="56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eastAsia" w:eastAsia="宋体" w:cs="Times New Roman"/>
                      <w:color w:val="auto"/>
                      <w:spacing w:val="0"/>
                      <w:position w:val="0"/>
                      <w:sz w:val="21"/>
                      <w:szCs w:val="21"/>
                      <w:highlight w:val="none"/>
                      <w:u w:val="none" w:color="auto"/>
                      <w:lang w:val="en-US" w:eastAsia="zh-CN"/>
                    </w:rPr>
                    <w:t>75.0</w:t>
                  </w:r>
                </w:p>
              </w:tc>
              <w:tc>
                <w:tcPr>
                  <w:tcW w:w="710" w:type="pc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ind w:left="0" w:right="0"/>
                    <w:jc w:val="center"/>
                    <w:outlineLvl w:val="9"/>
                    <w:rPr>
                      <w:rFonts w:hint="default" w:ascii="Times New Roman" w:hAnsi="Times New Roman" w:eastAsia="宋体" w:cs="Times New Roman"/>
                      <w:color w:val="auto"/>
                      <w:spacing w:val="0"/>
                      <w:position w:val="0"/>
                      <w:sz w:val="21"/>
                      <w:szCs w:val="21"/>
                      <w:highlight w:val="none"/>
                      <w:u w:val="none" w:color="auto"/>
                      <w:lang w:val="en-US" w:eastAsia="zh-CN"/>
                    </w:rPr>
                  </w:pPr>
                  <w:r>
                    <w:rPr>
                      <w:rFonts w:hint="default" w:ascii="Times New Roman" w:hAnsi="Times New Roman" w:eastAsia="宋体" w:cs="Times New Roman"/>
                      <w:color w:val="auto"/>
                      <w:spacing w:val="0"/>
                      <w:position w:val="0"/>
                      <w:sz w:val="21"/>
                      <w:szCs w:val="21"/>
                      <w:highlight w:val="none"/>
                      <w:u w:val="none" w:color="auto"/>
                      <w:lang w:val="en-US" w:eastAsia="zh-CN"/>
                    </w:rPr>
                    <w:t>达标</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rPr>
                <w:rFonts w:hint="default" w:ascii="Times New Roman" w:hAnsi="Times New Roman" w:eastAsia="宋体" w:cs="Times New Roman"/>
                <w:color w:val="auto"/>
                <w:spacing w:val="0"/>
                <w:position w:val="0"/>
                <w:sz w:val="24"/>
                <w:szCs w:val="24"/>
                <w:highlight w:val="none"/>
                <w:u w:val="none" w:color="auto"/>
              </w:rPr>
            </w:pPr>
            <w:r>
              <w:rPr>
                <w:rFonts w:hint="default" w:ascii="Times New Roman" w:hAnsi="Times New Roman" w:eastAsia="宋体" w:cs="Times New Roman"/>
                <w:color w:val="auto"/>
                <w:spacing w:val="0"/>
                <w:position w:val="0"/>
                <w:sz w:val="24"/>
                <w:szCs w:val="24"/>
                <w:highlight w:val="none"/>
                <w:u w:val="none" w:color="auto"/>
              </w:rPr>
              <w:t>综上，根据表3-1统计结果可知，202</w:t>
            </w:r>
            <w:r>
              <w:rPr>
                <w:rFonts w:hint="eastAsia" w:ascii="Times New Roman" w:hAnsi="Times New Roman" w:eastAsia="宋体" w:cs="Times New Roman"/>
                <w:color w:val="auto"/>
                <w:spacing w:val="0"/>
                <w:position w:val="0"/>
                <w:sz w:val="24"/>
                <w:szCs w:val="24"/>
                <w:highlight w:val="none"/>
                <w:u w:val="none" w:color="auto"/>
                <w:lang w:val="en-US" w:eastAsia="zh-CN"/>
              </w:rPr>
              <w:t>2</w:t>
            </w:r>
            <w:r>
              <w:rPr>
                <w:rFonts w:hint="default" w:ascii="Times New Roman" w:hAnsi="Times New Roman" w:eastAsia="宋体" w:cs="Times New Roman"/>
                <w:color w:val="auto"/>
                <w:spacing w:val="0"/>
                <w:position w:val="0"/>
                <w:sz w:val="24"/>
                <w:szCs w:val="24"/>
                <w:highlight w:val="none"/>
                <w:u w:val="none" w:color="auto"/>
              </w:rPr>
              <w:t>年本项目所在区域环境空气中SO</w:t>
            </w:r>
            <w:r>
              <w:rPr>
                <w:rFonts w:hint="default" w:ascii="Times New Roman" w:hAnsi="Times New Roman" w:eastAsia="宋体" w:cs="Times New Roman"/>
                <w:color w:val="auto"/>
                <w:spacing w:val="0"/>
                <w:position w:val="0"/>
                <w:sz w:val="24"/>
                <w:szCs w:val="24"/>
                <w:highlight w:val="none"/>
                <w:u w:val="none" w:color="auto"/>
                <w:vertAlign w:val="subscript"/>
              </w:rPr>
              <w:t>2</w:t>
            </w:r>
            <w:r>
              <w:rPr>
                <w:rFonts w:hint="default" w:ascii="Times New Roman" w:hAnsi="Times New Roman" w:eastAsia="宋体" w:cs="Times New Roman"/>
                <w:color w:val="auto"/>
                <w:spacing w:val="0"/>
                <w:position w:val="0"/>
                <w:sz w:val="24"/>
                <w:szCs w:val="24"/>
                <w:highlight w:val="none"/>
                <w:u w:val="none" w:color="auto"/>
              </w:rPr>
              <w:t>、NO</w:t>
            </w:r>
            <w:r>
              <w:rPr>
                <w:rFonts w:hint="default" w:ascii="Times New Roman" w:hAnsi="Times New Roman" w:eastAsia="宋体" w:cs="Times New Roman"/>
                <w:color w:val="auto"/>
                <w:spacing w:val="0"/>
                <w:position w:val="0"/>
                <w:sz w:val="24"/>
                <w:szCs w:val="24"/>
                <w:highlight w:val="none"/>
                <w:u w:val="none" w:color="auto"/>
                <w:vertAlign w:val="subscript"/>
              </w:rPr>
              <w:t>2</w:t>
            </w:r>
            <w:r>
              <w:rPr>
                <w:rFonts w:hint="default" w:ascii="Times New Roman" w:hAnsi="Times New Roman" w:eastAsia="宋体" w:cs="Times New Roman"/>
                <w:color w:val="auto"/>
                <w:spacing w:val="0"/>
                <w:position w:val="0"/>
                <w:sz w:val="24"/>
                <w:szCs w:val="24"/>
                <w:highlight w:val="none"/>
                <w:u w:val="none" w:color="auto"/>
              </w:rPr>
              <w:t>、PM</w:t>
            </w:r>
            <w:r>
              <w:rPr>
                <w:rFonts w:hint="default" w:ascii="Times New Roman" w:hAnsi="Times New Roman" w:eastAsia="宋体" w:cs="Times New Roman"/>
                <w:color w:val="auto"/>
                <w:spacing w:val="0"/>
                <w:position w:val="0"/>
                <w:sz w:val="24"/>
                <w:szCs w:val="24"/>
                <w:highlight w:val="none"/>
                <w:u w:val="none" w:color="auto"/>
                <w:vertAlign w:val="subscript"/>
              </w:rPr>
              <w:t>10</w:t>
            </w:r>
            <w:r>
              <w:rPr>
                <w:rFonts w:hint="default" w:ascii="Times New Roman" w:hAnsi="Times New Roman" w:eastAsia="宋体" w:cs="Times New Roman"/>
                <w:color w:val="auto"/>
                <w:spacing w:val="0"/>
                <w:position w:val="0"/>
                <w:sz w:val="24"/>
                <w:szCs w:val="24"/>
                <w:highlight w:val="none"/>
                <w:u w:val="none" w:color="auto"/>
              </w:rPr>
              <w:t>、PM</w:t>
            </w:r>
            <w:r>
              <w:rPr>
                <w:rFonts w:hint="default" w:ascii="Times New Roman" w:hAnsi="Times New Roman" w:eastAsia="宋体" w:cs="Times New Roman"/>
                <w:color w:val="auto"/>
                <w:spacing w:val="0"/>
                <w:position w:val="0"/>
                <w:sz w:val="24"/>
                <w:szCs w:val="24"/>
                <w:highlight w:val="none"/>
                <w:u w:val="none" w:color="auto"/>
                <w:vertAlign w:val="subscript"/>
              </w:rPr>
              <w:t>2.5</w:t>
            </w:r>
            <w:r>
              <w:rPr>
                <w:rFonts w:hint="default" w:ascii="Times New Roman" w:hAnsi="Times New Roman" w:eastAsia="宋体" w:cs="Times New Roman"/>
                <w:color w:val="auto"/>
                <w:spacing w:val="0"/>
                <w:position w:val="0"/>
                <w:sz w:val="24"/>
                <w:szCs w:val="24"/>
                <w:highlight w:val="none"/>
                <w:u w:val="none" w:color="auto"/>
              </w:rPr>
              <w:t>年平均质量浓度和CO</w:t>
            </w:r>
            <w:r>
              <w:rPr>
                <w:rFonts w:hint="default" w:ascii="Times New Roman" w:hAnsi="Times New Roman" w:eastAsia="宋体" w:cs="Times New Roman"/>
                <w:color w:val="auto"/>
                <w:spacing w:val="0"/>
                <w:position w:val="0"/>
                <w:sz w:val="24"/>
                <w:szCs w:val="24"/>
                <w:highlight w:val="none"/>
                <w:u w:val="none" w:color="auto"/>
                <w:vertAlign w:val="baseline"/>
              </w:rPr>
              <w:t>95</w:t>
            </w:r>
            <w:r>
              <w:rPr>
                <w:rFonts w:hint="default" w:ascii="Times New Roman" w:hAnsi="Times New Roman" w:eastAsia="宋体" w:cs="Times New Roman"/>
                <w:color w:val="auto"/>
                <w:spacing w:val="0"/>
                <w:position w:val="0"/>
                <w:sz w:val="24"/>
                <w:szCs w:val="24"/>
                <w:highlight w:val="none"/>
                <w:u w:val="none" w:color="auto"/>
              </w:rPr>
              <w:t>百分位数日平均质量浓度、O</w:t>
            </w:r>
            <w:r>
              <w:rPr>
                <w:rFonts w:hint="default" w:ascii="Times New Roman" w:hAnsi="Times New Roman" w:eastAsia="宋体" w:cs="Times New Roman"/>
                <w:color w:val="auto"/>
                <w:spacing w:val="0"/>
                <w:position w:val="0"/>
                <w:sz w:val="24"/>
                <w:szCs w:val="24"/>
                <w:highlight w:val="none"/>
                <w:u w:val="none" w:color="auto"/>
                <w:vertAlign w:val="subscript"/>
              </w:rPr>
              <w:t>3</w:t>
            </w:r>
            <w:r>
              <w:rPr>
                <w:rFonts w:hint="default" w:ascii="Times New Roman" w:hAnsi="Times New Roman" w:eastAsia="宋体" w:cs="Times New Roman"/>
                <w:color w:val="auto"/>
                <w:spacing w:val="0"/>
                <w:position w:val="0"/>
                <w:sz w:val="24"/>
                <w:szCs w:val="24"/>
                <w:highlight w:val="none"/>
                <w:u w:val="none" w:color="auto"/>
              </w:rPr>
              <w:t>90百分位数最大8小时平均质量浓度均达到《环境空气质量标准》（GB3095-2012）中的二级标准，因此</w:t>
            </w:r>
            <w:r>
              <w:rPr>
                <w:rFonts w:hint="eastAsia" w:ascii="Times New Roman" w:hAnsi="Times New Roman" w:eastAsia="宋体" w:cs="Times New Roman"/>
                <w:color w:val="auto"/>
                <w:spacing w:val="0"/>
                <w:position w:val="0"/>
                <w:sz w:val="24"/>
                <w:szCs w:val="24"/>
                <w:highlight w:val="none"/>
                <w:u w:val="none" w:color="auto"/>
                <w:lang w:eastAsia="zh-CN"/>
              </w:rPr>
              <w:t>，</w:t>
            </w:r>
            <w:r>
              <w:rPr>
                <w:rFonts w:hint="default" w:ascii="Times New Roman" w:hAnsi="Times New Roman" w:eastAsia="宋体" w:cs="Times New Roman"/>
                <w:color w:val="auto"/>
                <w:spacing w:val="0"/>
                <w:position w:val="0"/>
                <w:sz w:val="24"/>
                <w:szCs w:val="24"/>
                <w:highlight w:val="none"/>
                <w:u w:val="none" w:color="auto"/>
              </w:rPr>
              <w:t>项目所在区域为环境空气质量达标区。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2" w:firstLineChars="200"/>
              <w:jc w:val="left"/>
              <w:textAlignment w:val="auto"/>
              <w:rPr>
                <w:rFonts w:hint="default" w:ascii="Times New Roman" w:hAnsi="Times New Roman" w:eastAsia="宋体" w:cs="Times New Roman"/>
                <w:b/>
                <w:bCs/>
                <w:color w:val="auto"/>
                <w:spacing w:val="0"/>
                <w:kern w:val="2"/>
                <w:position w:val="0"/>
                <w:sz w:val="24"/>
                <w:szCs w:val="24"/>
                <w:u w:val="none" w:color="auto"/>
                <w:lang w:val="en-US" w:eastAsia="zh-CN" w:bidi="ar-SA"/>
              </w:rPr>
            </w:pPr>
            <w:r>
              <w:rPr>
                <w:rFonts w:hint="eastAsia" w:cs="Times New Roman"/>
                <w:b/>
                <w:bCs/>
                <w:color w:val="auto"/>
                <w:spacing w:val="0"/>
                <w:kern w:val="2"/>
                <w:position w:val="0"/>
                <w:sz w:val="24"/>
                <w:szCs w:val="24"/>
                <w:u w:val="none" w:color="auto"/>
                <w:lang w:val="en-US" w:eastAsia="zh-CN" w:bidi="ar-SA"/>
              </w:rPr>
              <w:t>1.2</w:t>
            </w:r>
            <w:r>
              <w:rPr>
                <w:rFonts w:hint="default" w:ascii="Times New Roman" w:hAnsi="Times New Roman" w:eastAsia="宋体" w:cs="Times New Roman"/>
                <w:b/>
                <w:bCs/>
                <w:color w:val="auto"/>
                <w:spacing w:val="0"/>
                <w:kern w:val="2"/>
                <w:position w:val="0"/>
                <w:sz w:val="24"/>
                <w:szCs w:val="24"/>
                <w:u w:val="none" w:color="auto"/>
                <w:lang w:val="en-US" w:eastAsia="zh-CN" w:bidi="ar-SA"/>
              </w:rPr>
              <w:t>特征污染物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rPr>
                <w:rFonts w:hint="default" w:ascii="Times New Roman" w:hAnsi="Times New Roman" w:eastAsia="宋体" w:cs="Times New Roman"/>
                <w:color w:val="auto"/>
                <w:spacing w:val="0"/>
                <w:kern w:val="2"/>
                <w:position w:val="0"/>
                <w:sz w:val="24"/>
                <w:szCs w:val="24"/>
                <w:u w:val="none" w:color="auto"/>
                <w:lang w:val="en-US" w:eastAsia="zh-CN" w:bidi="ar-SA"/>
              </w:rPr>
            </w:pPr>
            <w:r>
              <w:rPr>
                <w:rFonts w:hint="default" w:ascii="Times New Roman" w:hAnsi="Times New Roman" w:eastAsia="宋体" w:cs="Times New Roman"/>
                <w:color w:val="auto"/>
                <w:spacing w:val="0"/>
                <w:kern w:val="2"/>
                <w:position w:val="0"/>
                <w:sz w:val="24"/>
                <w:szCs w:val="24"/>
                <w:u w:val="none" w:color="auto"/>
                <w:lang w:val="en-US" w:eastAsia="zh-CN" w:bidi="ar-SA"/>
              </w:rPr>
              <w:t>根据《建设项目环境影响报告表编制指南(污染影响类)》中提出的“排放国家、地方环境空气质量标准中有标准限值要求的特征污染物时，引用建设项目周边5千米范围内近3年的现有监测数据”，</w:t>
            </w:r>
            <w:r>
              <w:rPr>
                <w:rFonts w:hint="default" w:ascii="Times New Roman" w:hAnsi="Times New Roman" w:eastAsia="宋体" w:cs="Times New Roman"/>
                <w:color w:val="auto"/>
                <w:spacing w:val="0"/>
                <w:kern w:val="0"/>
                <w:position w:val="0"/>
                <w:sz w:val="24"/>
                <w:szCs w:val="24"/>
                <w:lang w:val="en-US" w:eastAsia="zh-CN" w:bidi="ar"/>
              </w:rPr>
              <w:t>根据项目特征，本项目特征污染因子为</w:t>
            </w:r>
            <w:r>
              <w:rPr>
                <w:rFonts w:hint="eastAsia" w:cs="Times New Roman"/>
                <w:color w:val="auto"/>
                <w:spacing w:val="0"/>
                <w:kern w:val="0"/>
                <w:position w:val="0"/>
                <w:sz w:val="24"/>
                <w:szCs w:val="24"/>
                <w:lang w:val="en-US" w:eastAsia="zh-CN" w:bidi="ar"/>
              </w:rPr>
              <w:t>颗粒物</w:t>
            </w:r>
            <w:r>
              <w:rPr>
                <w:rFonts w:hint="eastAsia" w:ascii="Times New Roman" w:hAnsi="Times New Roman" w:eastAsia="宋体" w:cs="Times New Roman"/>
                <w:color w:val="auto"/>
                <w:spacing w:val="0"/>
                <w:kern w:val="0"/>
                <w:position w:val="0"/>
                <w:sz w:val="24"/>
                <w:szCs w:val="24"/>
                <w:lang w:val="en-US" w:eastAsia="zh-CN" w:bidi="ar"/>
              </w:rPr>
              <w:t>、</w:t>
            </w:r>
            <w:r>
              <w:rPr>
                <w:rFonts w:hint="default" w:ascii="Times New Roman" w:hAnsi="Times New Roman" w:eastAsia="宋体" w:cs="Times New Roman"/>
                <w:color w:val="auto"/>
                <w:spacing w:val="0"/>
                <w:kern w:val="0"/>
                <w:position w:val="0"/>
                <w:sz w:val="24"/>
                <w:szCs w:val="24"/>
                <w:u w:val="none" w:color="auto"/>
                <w:lang w:val="en-US" w:eastAsia="zh-CN" w:bidi="ar"/>
              </w:rPr>
              <w:t>VOCs</w:t>
            </w:r>
            <w:r>
              <w:rPr>
                <w:rFonts w:hint="default" w:ascii="Times New Roman" w:hAnsi="Times New Roman" w:eastAsia="宋体" w:cs="Times New Roman"/>
                <w:color w:val="auto"/>
                <w:spacing w:val="0"/>
                <w:kern w:val="0"/>
                <w:position w:val="0"/>
                <w:sz w:val="24"/>
                <w:szCs w:val="24"/>
                <w:lang w:val="en-US" w:eastAsia="zh-CN" w:bidi="ar"/>
              </w:rPr>
              <w:t>，</w:t>
            </w:r>
            <w:r>
              <w:rPr>
                <w:rFonts w:hint="eastAsia" w:ascii="Times New Roman" w:hAnsi="Times New Roman" w:eastAsia="宋体" w:cs="Times New Roman"/>
                <w:color w:val="auto"/>
                <w:spacing w:val="0"/>
                <w:kern w:val="0"/>
                <w:position w:val="0"/>
                <w:sz w:val="24"/>
                <w:szCs w:val="24"/>
                <w:lang w:val="en-US" w:eastAsia="zh-CN" w:bidi="ar"/>
              </w:rPr>
              <w:t>本环评</w:t>
            </w:r>
            <w:r>
              <w:rPr>
                <w:rFonts w:hint="eastAsia" w:ascii="Times New Roman" w:hAnsi="Times New Roman" w:eastAsia="宋体" w:cs="Times New Roman"/>
                <w:color w:val="auto"/>
                <w:spacing w:val="0"/>
                <w:kern w:val="2"/>
                <w:position w:val="0"/>
                <w:sz w:val="24"/>
                <w:szCs w:val="24"/>
                <w:u w:val="none" w:color="auto"/>
                <w:lang w:val="en-US" w:eastAsia="zh-CN" w:bidi="ar-SA"/>
              </w:rPr>
              <w:t>引用</w:t>
            </w:r>
            <w:r>
              <w:rPr>
                <w:rFonts w:hint="default" w:ascii="Times New Roman" w:hAnsi="Times New Roman" w:eastAsia="宋体" w:cs="Times New Roman"/>
                <w:color w:val="auto"/>
                <w:spacing w:val="0"/>
                <w:kern w:val="2"/>
                <w:position w:val="0"/>
                <w:sz w:val="24"/>
                <w:szCs w:val="24"/>
                <w:u w:val="none" w:color="auto"/>
                <w:lang w:val="en-US" w:eastAsia="zh-CN" w:bidi="ar-SA"/>
              </w:rPr>
              <w:t>《湖南顺屹工程机械有限公司年产12000套塔机配套结构件建设项目环境影响报告书》中建设单位委托湖南汨江检测有限公司于2021年对项目周边TSP</w:t>
            </w:r>
            <w:r>
              <w:rPr>
                <w:rFonts w:hint="eastAsia" w:ascii="Times New Roman" w:hAnsi="Times New Roman" w:eastAsia="宋体" w:cs="Times New Roman"/>
                <w:color w:val="auto"/>
                <w:spacing w:val="0"/>
                <w:kern w:val="2"/>
                <w:position w:val="0"/>
                <w:sz w:val="24"/>
                <w:szCs w:val="24"/>
                <w:u w:val="none" w:color="auto"/>
                <w:lang w:val="en-US" w:eastAsia="zh-CN" w:bidi="ar-SA"/>
              </w:rPr>
              <w:t>、T</w:t>
            </w:r>
            <w:r>
              <w:rPr>
                <w:rFonts w:hint="default" w:ascii="Times New Roman" w:hAnsi="Times New Roman" w:eastAsia="宋体" w:cs="Times New Roman"/>
                <w:color w:val="auto"/>
                <w:spacing w:val="0"/>
                <w:kern w:val="0"/>
                <w:position w:val="0"/>
                <w:sz w:val="24"/>
                <w:szCs w:val="24"/>
                <w:u w:val="none" w:color="auto"/>
                <w:lang w:val="en-US" w:eastAsia="zh-CN" w:bidi="ar"/>
              </w:rPr>
              <w:t>VOC</w:t>
            </w:r>
            <w:r>
              <w:rPr>
                <w:rFonts w:hint="default" w:ascii="Times New Roman" w:hAnsi="Times New Roman" w:eastAsia="宋体" w:cs="Times New Roman"/>
                <w:color w:val="auto"/>
                <w:spacing w:val="0"/>
                <w:kern w:val="2"/>
                <w:position w:val="0"/>
                <w:sz w:val="24"/>
                <w:szCs w:val="24"/>
                <w:u w:val="none" w:color="auto"/>
                <w:lang w:val="en-US" w:eastAsia="zh-CN" w:bidi="ar-SA"/>
              </w:rPr>
              <w:t>进行的环境现状监测</w:t>
            </w:r>
            <w:r>
              <w:rPr>
                <w:rFonts w:hint="eastAsia" w:ascii="Times New Roman" w:hAnsi="Times New Roman" w:eastAsia="宋体" w:cs="Times New Roman"/>
                <w:color w:val="auto"/>
                <w:spacing w:val="0"/>
                <w:kern w:val="2"/>
                <w:position w:val="0"/>
                <w:sz w:val="24"/>
                <w:szCs w:val="24"/>
                <w:u w:val="none" w:color="auto"/>
                <w:lang w:val="en-US" w:eastAsia="zh-CN" w:bidi="ar-SA"/>
              </w:rPr>
              <w:t>数据</w:t>
            </w:r>
            <w:r>
              <w:rPr>
                <w:rFonts w:hint="default" w:ascii="Times New Roman" w:hAnsi="Times New Roman" w:eastAsia="宋体" w:cs="Times New Roman"/>
                <w:color w:val="auto"/>
                <w:spacing w:val="0"/>
                <w:kern w:val="2"/>
                <w:position w:val="0"/>
                <w:sz w:val="24"/>
                <w:szCs w:val="24"/>
                <w:u w:val="none" w:color="auto"/>
                <w:lang w:val="en-US" w:eastAsia="zh-CN" w:bidi="ar-SA"/>
              </w:rPr>
              <w:t>。</w:t>
            </w:r>
          </w:p>
          <w:p>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rPr>
                <w:rFonts w:hint="default" w:ascii="Times New Roman" w:hAnsi="Times New Roman" w:eastAsia="宋体" w:cs="Times New Roman"/>
                <w:color w:val="auto"/>
                <w:spacing w:val="0"/>
                <w:kern w:val="2"/>
                <w:position w:val="0"/>
                <w:sz w:val="24"/>
                <w:szCs w:val="24"/>
                <w:u w:val="none" w:color="auto"/>
                <w:lang w:val="en-US" w:eastAsia="zh-CN" w:bidi="ar-SA"/>
              </w:rPr>
            </w:pPr>
            <w:r>
              <w:rPr>
                <w:rFonts w:hint="default" w:ascii="Times New Roman" w:hAnsi="Times New Roman" w:eastAsia="宋体" w:cs="Times New Roman"/>
                <w:color w:val="auto"/>
                <w:spacing w:val="0"/>
                <w:kern w:val="2"/>
                <w:position w:val="0"/>
                <w:sz w:val="24"/>
                <w:szCs w:val="24"/>
                <w:u w:val="none" w:color="auto"/>
                <w:lang w:val="en-US" w:eastAsia="zh-CN" w:bidi="ar-SA"/>
              </w:rPr>
              <w:t>监测布点：G1项目所在地厂外下风向400m</w:t>
            </w:r>
            <w:r>
              <w:rPr>
                <w:rFonts w:hint="eastAsia" w:ascii="Times New Roman" w:hAnsi="Times New Roman" w:eastAsia="宋体" w:cs="Times New Roman"/>
                <w:color w:val="auto"/>
                <w:spacing w:val="0"/>
                <w:kern w:val="2"/>
                <w:position w:val="0"/>
                <w:sz w:val="24"/>
                <w:szCs w:val="24"/>
                <w:u w:val="none" w:color="auto"/>
                <w:lang w:val="en-US" w:eastAsia="zh-CN" w:bidi="ar-SA"/>
              </w:rPr>
              <w:t>（位于本项目南侧</w:t>
            </w:r>
            <w:r>
              <w:rPr>
                <w:rFonts w:hint="eastAsia" w:cs="Times New Roman"/>
                <w:color w:val="auto"/>
                <w:spacing w:val="0"/>
                <w:kern w:val="2"/>
                <w:position w:val="0"/>
                <w:sz w:val="24"/>
                <w:szCs w:val="24"/>
                <w:u w:val="none" w:color="auto"/>
                <w:lang w:val="en-US" w:eastAsia="zh-CN" w:bidi="ar-SA"/>
              </w:rPr>
              <w:t>约1k</w:t>
            </w:r>
            <w:r>
              <w:rPr>
                <w:rFonts w:hint="eastAsia" w:ascii="Times New Roman" w:hAnsi="Times New Roman" w:eastAsia="宋体" w:cs="Times New Roman"/>
                <w:color w:val="auto"/>
                <w:spacing w:val="0"/>
                <w:kern w:val="2"/>
                <w:position w:val="0"/>
                <w:sz w:val="24"/>
                <w:szCs w:val="24"/>
                <w:u w:val="none" w:color="auto"/>
                <w:lang w:val="en-US" w:eastAsia="zh-CN" w:bidi="ar-SA"/>
              </w:rPr>
              <w:t>m）</w:t>
            </w:r>
            <w:r>
              <w:rPr>
                <w:rFonts w:hint="default" w:ascii="Times New Roman" w:hAnsi="Times New Roman" w:eastAsia="宋体" w:cs="Times New Roman"/>
                <w:color w:val="auto"/>
                <w:spacing w:val="0"/>
                <w:kern w:val="2"/>
                <w:position w:val="0"/>
                <w:sz w:val="24"/>
                <w:szCs w:val="24"/>
                <w:u w:val="none" w:color="auto"/>
                <w:lang w:val="en-US" w:eastAsia="zh-CN" w:bidi="ar-SA"/>
              </w:rPr>
              <w:t>。</w:t>
            </w:r>
          </w:p>
          <w:p>
            <w:pPr>
              <w:keepNext w:val="0"/>
              <w:keepLines w:val="0"/>
              <w:pageBreakBefore w:val="0"/>
              <w:widowControl w:val="0"/>
              <w:numPr>
                <w:ilvl w:val="0"/>
                <w:numId w:val="1"/>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rPr>
                <w:rFonts w:hint="default" w:ascii="Times New Roman" w:hAnsi="Times New Roman" w:eastAsia="宋体" w:cs="Times New Roman"/>
                <w:color w:val="auto"/>
                <w:spacing w:val="0"/>
                <w:kern w:val="2"/>
                <w:position w:val="0"/>
                <w:sz w:val="24"/>
                <w:szCs w:val="24"/>
                <w:u w:val="none" w:color="auto"/>
                <w:lang w:val="en-US" w:eastAsia="zh-CN" w:bidi="ar-SA"/>
              </w:rPr>
            </w:pPr>
            <w:r>
              <w:rPr>
                <w:rFonts w:hint="default" w:ascii="Times New Roman" w:hAnsi="Times New Roman" w:eastAsia="宋体" w:cs="Times New Roman"/>
                <w:color w:val="auto"/>
                <w:spacing w:val="0"/>
                <w:kern w:val="2"/>
                <w:position w:val="0"/>
                <w:sz w:val="24"/>
                <w:szCs w:val="24"/>
                <w:u w:val="none" w:color="auto"/>
                <w:lang w:val="en-US" w:eastAsia="zh-CN" w:bidi="ar-SA"/>
              </w:rPr>
              <w:t>监测因子：TSP</w:t>
            </w:r>
            <w:r>
              <w:rPr>
                <w:rFonts w:hint="eastAsia" w:ascii="Times New Roman" w:hAnsi="Times New Roman" w:eastAsia="宋体" w:cs="Times New Roman"/>
                <w:color w:val="auto"/>
                <w:spacing w:val="0"/>
                <w:kern w:val="2"/>
                <w:position w:val="0"/>
                <w:sz w:val="24"/>
                <w:szCs w:val="24"/>
                <w:u w:val="none" w:color="auto"/>
                <w:lang w:val="en-US" w:eastAsia="zh-CN" w:bidi="ar-SA"/>
              </w:rPr>
              <w:t>、T</w:t>
            </w:r>
            <w:r>
              <w:rPr>
                <w:rFonts w:hint="default" w:ascii="Times New Roman" w:hAnsi="Times New Roman" w:eastAsia="宋体" w:cs="Times New Roman"/>
                <w:color w:val="auto"/>
                <w:spacing w:val="0"/>
                <w:kern w:val="0"/>
                <w:position w:val="0"/>
                <w:sz w:val="24"/>
                <w:szCs w:val="24"/>
                <w:u w:val="none" w:color="auto"/>
                <w:lang w:val="en-US" w:eastAsia="zh-CN" w:bidi="ar"/>
              </w:rPr>
              <w:t>VOC</w:t>
            </w:r>
            <w:r>
              <w:rPr>
                <w:rFonts w:hint="default" w:ascii="Times New Roman" w:hAnsi="Times New Roman" w:eastAsia="宋体" w:cs="Times New Roman"/>
                <w:color w:val="auto"/>
                <w:spacing w:val="0"/>
                <w:kern w:val="2"/>
                <w:position w:val="0"/>
                <w:sz w:val="24"/>
                <w:szCs w:val="24"/>
                <w:u w:val="none" w:color="auto"/>
                <w:lang w:val="en-US" w:eastAsia="zh-CN" w:bidi="ar-SA"/>
              </w:rPr>
              <w:t>。</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left"/>
              <w:textAlignment w:val="auto"/>
              <w:rPr>
                <w:rFonts w:hint="default" w:ascii="Times New Roman" w:hAnsi="Times New Roman" w:eastAsia="宋体" w:cs="Times New Roman"/>
                <w:color w:val="auto"/>
                <w:spacing w:val="0"/>
                <w:kern w:val="2"/>
                <w:position w:val="0"/>
                <w:sz w:val="24"/>
                <w:szCs w:val="24"/>
                <w:u w:val="none" w:color="auto"/>
                <w:lang w:val="en-US" w:eastAsia="zh-CN" w:bidi="ar-SA"/>
              </w:rPr>
            </w:pPr>
            <w:r>
              <w:rPr>
                <w:rFonts w:hint="eastAsia" w:ascii="Times New Roman" w:hAnsi="Times New Roman" w:eastAsia="宋体" w:cs="Times New Roman"/>
                <w:color w:val="auto"/>
                <w:spacing w:val="0"/>
                <w:kern w:val="2"/>
                <w:position w:val="0"/>
                <w:sz w:val="24"/>
                <w:szCs w:val="24"/>
                <w:u w:val="none" w:color="auto"/>
                <w:lang w:val="en-US" w:eastAsia="zh-CN" w:bidi="ar-SA"/>
              </w:rPr>
              <w:t>（3）</w:t>
            </w:r>
            <w:r>
              <w:rPr>
                <w:rFonts w:hint="default" w:ascii="Times New Roman" w:hAnsi="Times New Roman" w:eastAsia="宋体" w:cs="Times New Roman"/>
                <w:color w:val="auto"/>
                <w:spacing w:val="0"/>
                <w:kern w:val="2"/>
                <w:position w:val="0"/>
                <w:sz w:val="24"/>
                <w:szCs w:val="24"/>
                <w:u w:val="none" w:color="auto"/>
                <w:lang w:val="en-US" w:eastAsia="zh-CN" w:bidi="ar-SA"/>
              </w:rPr>
              <w:t>监测结果统计与评价：监测结果统计见表3-2。</w:t>
            </w:r>
          </w:p>
          <w:p>
            <w:pPr>
              <w:pStyle w:val="29"/>
              <w:keepNext w:val="0"/>
              <w:keepLines w:val="0"/>
              <w:pageBreakBefore w:val="0"/>
              <w:suppressLineNumbers w:val="0"/>
              <w:kinsoku/>
              <w:wordWrap/>
              <w:overflowPunct/>
              <w:topLinePunct w:val="0"/>
              <w:autoSpaceDE/>
              <w:autoSpaceDN/>
              <w:bidi w:val="0"/>
              <w:adjustRightInd/>
              <w:snapToGrid/>
              <w:spacing w:before="0" w:beforeLines="0" w:after="0" w:afterLines="0" w:line="360" w:lineRule="auto"/>
              <w:ind w:left="0"/>
              <w:textAlignment w:val="auto"/>
              <w:rPr>
                <w:rFonts w:hint="default" w:ascii="Times New Roman" w:hAnsi="Times New Roman" w:eastAsia="宋体"/>
                <w:b/>
                <w:bCs/>
                <w:color w:val="auto"/>
                <w:spacing w:val="0"/>
                <w:position w:val="0"/>
                <w:sz w:val="21"/>
                <w:szCs w:val="21"/>
              </w:rPr>
            </w:pPr>
            <w:r>
              <w:rPr>
                <w:rFonts w:hint="default" w:ascii="Times New Roman" w:hAnsi="Times New Roman" w:eastAsia="宋体"/>
                <w:b/>
                <w:bCs/>
                <w:color w:val="auto"/>
                <w:spacing w:val="0"/>
                <w:position w:val="0"/>
                <w:sz w:val="21"/>
                <w:szCs w:val="21"/>
              </w:rPr>
              <w:t>表3-2其他污染物环境质量现状监测结果表</w:t>
            </w:r>
          </w:p>
          <w:tbl>
            <w:tblPr>
              <w:tblStyle w:val="15"/>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21"/>
              <w:gridCol w:w="1042"/>
              <w:gridCol w:w="1964"/>
              <w:gridCol w:w="1121"/>
              <w:gridCol w:w="1686"/>
              <w:gridCol w:w="118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312" w:hRule="atLeast"/>
              </w:trPr>
              <w:tc>
                <w:tcPr>
                  <w:tcW w:w="525"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b/>
                      <w:bCs/>
                      <w:color w:val="auto"/>
                      <w:spacing w:val="0"/>
                      <w:kern w:val="2"/>
                      <w:position w:val="0"/>
                      <w:sz w:val="21"/>
                      <w:szCs w:val="21"/>
                    </w:rPr>
                  </w:pPr>
                  <w:r>
                    <w:rPr>
                      <w:rFonts w:hint="eastAsia" w:ascii="Times New Roman"/>
                      <w:b/>
                      <w:bCs/>
                      <w:color w:val="auto"/>
                      <w:spacing w:val="0"/>
                      <w:kern w:val="2"/>
                      <w:position w:val="0"/>
                      <w:sz w:val="21"/>
                      <w:szCs w:val="21"/>
                    </w:rPr>
                    <w:t>监测点位</w:t>
                  </w:r>
                </w:p>
              </w:tc>
              <w:tc>
                <w:tcPr>
                  <w:tcW w:w="666"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eastAsia" w:ascii="Times New Roman" w:eastAsia="宋体"/>
                      <w:b/>
                      <w:bCs/>
                      <w:color w:val="auto"/>
                      <w:spacing w:val="0"/>
                      <w:kern w:val="2"/>
                      <w:position w:val="0"/>
                      <w:sz w:val="21"/>
                      <w:szCs w:val="21"/>
                      <w:lang w:eastAsia="zh-CN"/>
                    </w:rPr>
                  </w:pPr>
                  <w:r>
                    <w:rPr>
                      <w:rFonts w:hint="eastAsia" w:ascii="Times New Roman"/>
                      <w:b/>
                      <w:bCs/>
                      <w:color w:val="auto"/>
                      <w:spacing w:val="0"/>
                      <w:kern w:val="2"/>
                      <w:position w:val="0"/>
                      <w:sz w:val="21"/>
                      <w:szCs w:val="21"/>
                      <w:lang w:eastAsia="zh-CN"/>
                    </w:rPr>
                    <w:t>监测因子</w:t>
                  </w:r>
                </w:p>
              </w:tc>
              <w:tc>
                <w:tcPr>
                  <w:tcW w:w="1256"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b/>
                      <w:bCs/>
                      <w:color w:val="auto"/>
                      <w:spacing w:val="0"/>
                      <w:kern w:val="2"/>
                      <w:position w:val="0"/>
                      <w:sz w:val="21"/>
                      <w:szCs w:val="21"/>
                    </w:rPr>
                  </w:pPr>
                  <w:r>
                    <w:rPr>
                      <w:rFonts w:hint="eastAsia" w:ascii="Times New Roman"/>
                      <w:b/>
                      <w:bCs/>
                      <w:color w:val="auto"/>
                      <w:spacing w:val="0"/>
                      <w:kern w:val="2"/>
                      <w:position w:val="0"/>
                      <w:sz w:val="21"/>
                      <w:szCs w:val="21"/>
                    </w:rPr>
                    <w:t>浓度范围mg/m</w:t>
                  </w:r>
                  <w:r>
                    <w:rPr>
                      <w:rFonts w:hint="eastAsia" w:ascii="Times New Roman"/>
                      <w:b/>
                      <w:bCs/>
                      <w:color w:val="auto"/>
                      <w:spacing w:val="0"/>
                      <w:kern w:val="2"/>
                      <w:position w:val="0"/>
                      <w:sz w:val="21"/>
                      <w:szCs w:val="21"/>
                      <w:vertAlign w:val="superscript"/>
                    </w:rPr>
                    <w:t>3</w:t>
                  </w:r>
                </w:p>
              </w:tc>
              <w:tc>
                <w:tcPr>
                  <w:tcW w:w="717"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eastAsia" w:ascii="Times New Roman" w:eastAsia="宋体"/>
                      <w:b/>
                      <w:bCs/>
                      <w:color w:val="auto"/>
                      <w:spacing w:val="0"/>
                      <w:kern w:val="2"/>
                      <w:position w:val="0"/>
                      <w:sz w:val="21"/>
                      <w:szCs w:val="21"/>
                      <w:lang w:eastAsia="zh-CN"/>
                    </w:rPr>
                  </w:pPr>
                  <w:r>
                    <w:rPr>
                      <w:rFonts w:hint="eastAsia" w:ascii="Times New Roman"/>
                      <w:b/>
                      <w:bCs/>
                      <w:color w:val="auto"/>
                      <w:spacing w:val="0"/>
                      <w:kern w:val="2"/>
                      <w:position w:val="0"/>
                      <w:sz w:val="21"/>
                      <w:szCs w:val="21"/>
                      <w:lang w:eastAsia="zh-CN"/>
                    </w:rPr>
                    <w:t>超标</w:t>
                  </w:r>
                  <w:r>
                    <w:rPr>
                      <w:rFonts w:hint="eastAsia" w:ascii="Times New Roman"/>
                      <w:b/>
                      <w:bCs/>
                      <w:color w:val="auto"/>
                      <w:spacing w:val="0"/>
                      <w:kern w:val="2"/>
                      <w:position w:val="0"/>
                      <w:sz w:val="21"/>
                      <w:szCs w:val="21"/>
                    </w:rPr>
                    <w:t>率（</w:t>
                  </w:r>
                  <w:r>
                    <w:rPr>
                      <w:rFonts w:hint="eastAsia" w:ascii="Times New Roman"/>
                      <w:b/>
                      <w:bCs/>
                      <w:color w:val="auto"/>
                      <w:spacing w:val="0"/>
                      <w:kern w:val="2"/>
                      <w:position w:val="0"/>
                      <w:sz w:val="21"/>
                      <w:szCs w:val="21"/>
                      <w:lang w:val="en-US" w:eastAsia="zh-CN"/>
                    </w:rPr>
                    <w:t>%</w:t>
                  </w:r>
                  <w:r>
                    <w:rPr>
                      <w:rFonts w:hint="eastAsia" w:ascii="Times New Roman"/>
                      <w:b/>
                      <w:bCs/>
                      <w:color w:val="auto"/>
                      <w:spacing w:val="0"/>
                      <w:kern w:val="2"/>
                      <w:position w:val="0"/>
                      <w:sz w:val="21"/>
                      <w:szCs w:val="21"/>
                    </w:rPr>
                    <w:t>）</w:t>
                  </w:r>
                </w:p>
              </w:tc>
              <w:tc>
                <w:tcPr>
                  <w:tcW w:w="1078"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eastAsia" w:ascii="Times New Roman" w:eastAsia="宋体"/>
                      <w:b/>
                      <w:bCs/>
                      <w:color w:val="auto"/>
                      <w:spacing w:val="0"/>
                      <w:kern w:val="2"/>
                      <w:position w:val="0"/>
                      <w:sz w:val="21"/>
                      <w:szCs w:val="21"/>
                      <w:lang w:eastAsia="zh-CN"/>
                    </w:rPr>
                  </w:pPr>
                  <w:r>
                    <w:rPr>
                      <w:rFonts w:hint="eastAsia" w:ascii="Times New Roman" w:eastAsia="宋体"/>
                      <w:b/>
                      <w:bCs/>
                      <w:color w:val="auto"/>
                      <w:spacing w:val="0"/>
                      <w:kern w:val="2"/>
                      <w:position w:val="0"/>
                      <w:sz w:val="21"/>
                      <w:szCs w:val="21"/>
                      <w:lang w:eastAsia="zh-CN"/>
                    </w:rPr>
                    <w:t>占标率</w:t>
                  </w:r>
                </w:p>
              </w:tc>
              <w:tc>
                <w:tcPr>
                  <w:tcW w:w="756"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eastAsia" w:ascii="Times New Roman" w:eastAsia="宋体"/>
                      <w:b/>
                      <w:bCs/>
                      <w:color w:val="auto"/>
                      <w:spacing w:val="0"/>
                      <w:kern w:val="2"/>
                      <w:position w:val="0"/>
                      <w:sz w:val="21"/>
                      <w:szCs w:val="21"/>
                      <w:lang w:eastAsia="zh-CN"/>
                    </w:rPr>
                  </w:pPr>
                  <w:r>
                    <w:rPr>
                      <w:rFonts w:hint="eastAsia" w:ascii="Times New Roman"/>
                      <w:b/>
                      <w:bCs/>
                      <w:color w:val="auto"/>
                      <w:spacing w:val="0"/>
                      <w:kern w:val="2"/>
                      <w:position w:val="0"/>
                      <w:sz w:val="21"/>
                      <w:szCs w:val="21"/>
                      <w:lang w:eastAsia="zh-CN"/>
                    </w:rPr>
                    <w:t>标准限值</w:t>
                  </w:r>
                  <w:r>
                    <w:rPr>
                      <w:rFonts w:hint="eastAsia" w:ascii="Times New Roman"/>
                      <w:b/>
                      <w:bCs/>
                      <w:color w:val="auto"/>
                      <w:spacing w:val="0"/>
                      <w:kern w:val="2"/>
                      <w:position w:val="0"/>
                      <w:sz w:val="21"/>
                      <w:szCs w:val="21"/>
                    </w:rPr>
                    <w:t>mg/m</w:t>
                  </w:r>
                  <w:r>
                    <w:rPr>
                      <w:rFonts w:hint="eastAsia" w:ascii="Times New Roman"/>
                      <w:b/>
                      <w:bCs/>
                      <w:color w:val="auto"/>
                      <w:spacing w:val="0"/>
                      <w:kern w:val="2"/>
                      <w:position w:val="0"/>
                      <w:sz w:val="21"/>
                      <w:szCs w:val="21"/>
                      <w:vertAlign w:val="superscript"/>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525" w:type="pct"/>
                  <w:vMerge w:val="restar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b w:val="0"/>
                      <w:bCs w:val="0"/>
                      <w:color w:val="auto"/>
                      <w:spacing w:val="0"/>
                      <w:kern w:val="2"/>
                      <w:position w:val="0"/>
                      <w:sz w:val="21"/>
                      <w:szCs w:val="21"/>
                    </w:rPr>
                  </w:pPr>
                  <w:r>
                    <w:rPr>
                      <w:rFonts w:hint="eastAsia" w:ascii="Times New Roman"/>
                      <w:b w:val="0"/>
                      <w:bCs w:val="0"/>
                      <w:color w:val="auto"/>
                      <w:spacing w:val="0"/>
                      <w:position w:val="0"/>
                      <w:sz w:val="21"/>
                      <w:szCs w:val="21"/>
                    </w:rPr>
                    <w:t>G1</w:t>
                  </w:r>
                </w:p>
              </w:tc>
              <w:tc>
                <w:tcPr>
                  <w:tcW w:w="666"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eastAsia="宋体"/>
                      <w:b w:val="0"/>
                      <w:bCs w:val="0"/>
                      <w:color w:val="auto"/>
                      <w:spacing w:val="0"/>
                      <w:kern w:val="2"/>
                      <w:position w:val="0"/>
                      <w:sz w:val="21"/>
                      <w:szCs w:val="21"/>
                      <w:lang w:val="en-US" w:eastAsia="zh-CN"/>
                    </w:rPr>
                  </w:pPr>
                  <w:r>
                    <w:rPr>
                      <w:rFonts w:hint="eastAsia" w:ascii="Times New Roman"/>
                      <w:b w:val="0"/>
                      <w:bCs w:val="0"/>
                      <w:color w:val="auto"/>
                      <w:spacing w:val="0"/>
                      <w:position w:val="0"/>
                      <w:sz w:val="21"/>
                      <w:szCs w:val="21"/>
                      <w:lang w:val="en-US" w:eastAsia="zh-CN"/>
                    </w:rPr>
                    <w:t>TSP</w:t>
                  </w:r>
                </w:p>
              </w:tc>
              <w:tc>
                <w:tcPr>
                  <w:tcW w:w="1256"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hAnsi="Times New Roman" w:cs="Times New Roman"/>
                      <w:b w:val="0"/>
                      <w:bCs w:val="0"/>
                      <w:color w:val="auto"/>
                      <w:spacing w:val="0"/>
                      <w:kern w:val="2"/>
                      <w:position w:val="0"/>
                      <w:sz w:val="21"/>
                      <w:szCs w:val="21"/>
                    </w:rPr>
                  </w:pPr>
                  <w:r>
                    <w:rPr>
                      <w:rFonts w:hint="default" w:ascii="Times New Roman" w:hAnsi="Times New Roman" w:cs="Times New Roman"/>
                      <w:color w:val="auto"/>
                      <w:spacing w:val="0"/>
                      <w:position w:val="0"/>
                    </w:rPr>
                    <w:t>0.182~0.253</w:t>
                  </w:r>
                </w:p>
              </w:tc>
              <w:tc>
                <w:tcPr>
                  <w:tcW w:w="717"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hAnsi="Times New Roman" w:eastAsia="宋体" w:cs="Times New Roman"/>
                      <w:b w:val="0"/>
                      <w:bCs w:val="0"/>
                      <w:color w:val="auto"/>
                      <w:spacing w:val="0"/>
                      <w:kern w:val="2"/>
                      <w:position w:val="0"/>
                      <w:sz w:val="21"/>
                      <w:szCs w:val="21"/>
                      <w:lang w:val="en-US" w:eastAsia="zh-CN"/>
                    </w:rPr>
                  </w:pPr>
                  <w:r>
                    <w:rPr>
                      <w:rFonts w:hint="default" w:ascii="Times New Roman" w:hAnsi="Times New Roman" w:cs="Times New Roman"/>
                      <w:b w:val="0"/>
                      <w:bCs w:val="0"/>
                      <w:color w:val="auto"/>
                      <w:spacing w:val="0"/>
                      <w:kern w:val="2"/>
                      <w:position w:val="0"/>
                      <w:sz w:val="21"/>
                      <w:szCs w:val="21"/>
                      <w:lang w:val="en-US" w:eastAsia="zh-CN"/>
                    </w:rPr>
                    <w:t>0</w:t>
                  </w:r>
                </w:p>
              </w:tc>
              <w:tc>
                <w:tcPr>
                  <w:tcW w:w="1078"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b w:val="0"/>
                      <w:bCs w:val="0"/>
                      <w:color w:val="auto"/>
                      <w:spacing w:val="0"/>
                      <w:kern w:val="2"/>
                      <w:position w:val="0"/>
                      <w:sz w:val="21"/>
                      <w:szCs w:val="21"/>
                    </w:rPr>
                  </w:pPr>
                  <w:r>
                    <w:rPr>
                      <w:rFonts w:hint="eastAsia" w:ascii="Times New Roman"/>
                      <w:b w:val="0"/>
                      <w:bCs w:val="0"/>
                      <w:color w:val="auto"/>
                      <w:spacing w:val="0"/>
                      <w:kern w:val="2"/>
                      <w:position w:val="0"/>
                      <w:sz w:val="21"/>
                      <w:szCs w:val="21"/>
                    </w:rPr>
                    <w:t>0.607~0.843</w:t>
                  </w:r>
                </w:p>
              </w:tc>
              <w:tc>
                <w:tcPr>
                  <w:tcW w:w="756"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eastAsia="宋体"/>
                      <w:b w:val="0"/>
                      <w:bCs w:val="0"/>
                      <w:color w:val="auto"/>
                      <w:spacing w:val="0"/>
                      <w:kern w:val="2"/>
                      <w:position w:val="0"/>
                      <w:sz w:val="21"/>
                      <w:szCs w:val="21"/>
                      <w:lang w:val="en-US" w:eastAsia="zh-CN"/>
                    </w:rPr>
                  </w:pPr>
                  <w:r>
                    <w:rPr>
                      <w:rFonts w:hint="eastAsia" w:ascii="Times New Roman"/>
                      <w:b w:val="0"/>
                      <w:bCs w:val="0"/>
                      <w:color w:val="auto"/>
                      <w:spacing w:val="0"/>
                      <w:kern w:val="2"/>
                      <w:position w:val="0"/>
                      <w:sz w:val="21"/>
                      <w:szCs w:val="21"/>
                      <w:lang w:val="en-US" w:eastAsia="zh-CN"/>
                    </w:rPr>
                    <w:t>0.30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525" w:type="pct"/>
                  <w:vMerge w:val="continue"/>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eastAsia" w:ascii="Times New Roman"/>
                      <w:b w:val="0"/>
                      <w:bCs w:val="0"/>
                      <w:color w:val="auto"/>
                      <w:spacing w:val="0"/>
                      <w:position w:val="0"/>
                      <w:sz w:val="21"/>
                      <w:szCs w:val="21"/>
                    </w:rPr>
                  </w:pPr>
                </w:p>
              </w:tc>
              <w:tc>
                <w:tcPr>
                  <w:tcW w:w="666"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b w:val="0"/>
                      <w:bCs w:val="0"/>
                      <w:color w:val="auto"/>
                      <w:spacing w:val="0"/>
                      <w:position w:val="0"/>
                      <w:sz w:val="21"/>
                      <w:szCs w:val="21"/>
                      <w:lang w:val="en-US" w:eastAsia="zh-CN"/>
                    </w:rPr>
                  </w:pPr>
                  <w:r>
                    <w:rPr>
                      <w:rFonts w:hint="eastAsia" w:ascii="Times New Roman"/>
                      <w:b w:val="0"/>
                      <w:bCs w:val="0"/>
                      <w:color w:val="auto"/>
                      <w:spacing w:val="0"/>
                      <w:position w:val="0"/>
                      <w:sz w:val="21"/>
                      <w:szCs w:val="21"/>
                      <w:lang w:val="en-US" w:eastAsia="zh-CN"/>
                    </w:rPr>
                    <w:t>TVOC</w:t>
                  </w:r>
                </w:p>
              </w:tc>
              <w:tc>
                <w:tcPr>
                  <w:tcW w:w="1256"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hAnsi="Times New Roman" w:cs="Times New Roman"/>
                      <w:color w:val="auto"/>
                      <w:spacing w:val="0"/>
                      <w:position w:val="0"/>
                    </w:rPr>
                  </w:pPr>
                  <w:r>
                    <w:rPr>
                      <w:rFonts w:hint="default" w:ascii="Times New Roman" w:hAnsi="Times New Roman" w:cs="Times New Roman"/>
                      <w:color w:val="auto"/>
                      <w:spacing w:val="0"/>
                      <w:position w:val="0"/>
                    </w:rPr>
                    <w:t>0.0483~0.0711</w:t>
                  </w:r>
                </w:p>
              </w:tc>
              <w:tc>
                <w:tcPr>
                  <w:tcW w:w="717"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hAnsi="Times New Roman" w:cs="Times New Roman"/>
                      <w:b w:val="0"/>
                      <w:bCs w:val="0"/>
                      <w:color w:val="auto"/>
                      <w:spacing w:val="0"/>
                      <w:kern w:val="2"/>
                      <w:position w:val="0"/>
                      <w:sz w:val="21"/>
                      <w:szCs w:val="21"/>
                      <w:lang w:val="en-US" w:eastAsia="zh-CN"/>
                    </w:rPr>
                  </w:pPr>
                  <w:r>
                    <w:rPr>
                      <w:rFonts w:hint="eastAsia" w:ascii="Times New Roman" w:hAnsi="Times New Roman" w:cs="Times New Roman"/>
                      <w:b w:val="0"/>
                      <w:bCs w:val="0"/>
                      <w:color w:val="auto"/>
                      <w:spacing w:val="0"/>
                      <w:kern w:val="2"/>
                      <w:position w:val="0"/>
                      <w:sz w:val="21"/>
                      <w:szCs w:val="21"/>
                      <w:lang w:val="en-US" w:eastAsia="zh-CN"/>
                    </w:rPr>
                    <w:t>0</w:t>
                  </w:r>
                </w:p>
              </w:tc>
              <w:tc>
                <w:tcPr>
                  <w:tcW w:w="1078"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eastAsia" w:ascii="Times New Roman"/>
                      <w:b w:val="0"/>
                      <w:bCs w:val="0"/>
                      <w:color w:val="auto"/>
                      <w:spacing w:val="0"/>
                      <w:kern w:val="2"/>
                      <w:position w:val="0"/>
                      <w:sz w:val="21"/>
                      <w:szCs w:val="21"/>
                    </w:rPr>
                  </w:pPr>
                  <w:r>
                    <w:rPr>
                      <w:rFonts w:hint="eastAsia" w:ascii="Times New Roman"/>
                      <w:b w:val="0"/>
                      <w:bCs w:val="0"/>
                      <w:color w:val="auto"/>
                      <w:spacing w:val="0"/>
                      <w:kern w:val="2"/>
                      <w:position w:val="0"/>
                      <w:sz w:val="21"/>
                      <w:szCs w:val="21"/>
                    </w:rPr>
                    <w:t>0.081~0.119</w:t>
                  </w:r>
                </w:p>
              </w:tc>
              <w:tc>
                <w:tcPr>
                  <w:tcW w:w="756" w:type="pct"/>
                  <w:tcBorders>
                    <w:tl2br w:val="nil"/>
                    <w:tr2bl w:val="nil"/>
                  </w:tcBorders>
                  <w:noWrap w:val="0"/>
                  <w:vAlign w:val="center"/>
                </w:tcPr>
                <w:p>
                  <w:pPr>
                    <w:pStyle w:val="30"/>
                    <w:keepNext w:val="0"/>
                    <w:keepLines w:val="0"/>
                    <w:suppressLineNumbers w:val="0"/>
                    <w:spacing w:before="24" w:beforeAutospacing="0" w:after="24" w:afterAutospacing="0"/>
                    <w:ind w:left="0" w:right="0" w:firstLine="0"/>
                    <w:rPr>
                      <w:rFonts w:hint="default" w:ascii="Times New Roman"/>
                      <w:b w:val="0"/>
                      <w:bCs w:val="0"/>
                      <w:color w:val="auto"/>
                      <w:spacing w:val="0"/>
                      <w:kern w:val="2"/>
                      <w:position w:val="0"/>
                      <w:sz w:val="21"/>
                      <w:szCs w:val="21"/>
                      <w:lang w:val="en-US" w:eastAsia="zh-CN"/>
                    </w:rPr>
                  </w:pPr>
                  <w:r>
                    <w:rPr>
                      <w:rFonts w:hint="eastAsia" w:ascii="Times New Roman"/>
                      <w:b w:val="0"/>
                      <w:bCs w:val="0"/>
                      <w:color w:val="auto"/>
                      <w:spacing w:val="0"/>
                      <w:kern w:val="2"/>
                      <w:position w:val="0"/>
                      <w:sz w:val="21"/>
                      <w:szCs w:val="21"/>
                      <w:lang w:val="en-US" w:eastAsia="zh-CN"/>
                    </w:rPr>
                    <w:t>0.6</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1" w:leftChars="29" w:right="0" w:rightChars="0" w:firstLine="480" w:firstLineChars="200"/>
              <w:jc w:val="left"/>
              <w:textAlignment w:val="auto"/>
              <w:rPr>
                <w:rFonts w:hint="default" w:ascii="Times New Roman" w:hAnsi="Times New Roman" w:eastAsia="宋体" w:cs="Times New Roman"/>
                <w:color w:val="auto"/>
                <w:spacing w:val="0"/>
                <w:kern w:val="2"/>
                <w:position w:val="0"/>
                <w:sz w:val="24"/>
                <w:szCs w:val="24"/>
                <w:u w:val="none" w:color="auto"/>
                <w:lang w:val="en-US" w:eastAsia="zh-CN" w:bidi="ar-SA"/>
              </w:rPr>
            </w:pPr>
            <w:r>
              <w:rPr>
                <w:rFonts w:hint="eastAsia" w:ascii="Times New Roman" w:hAnsi="Times New Roman" w:eastAsia="宋体" w:cs="Times New Roman"/>
                <w:color w:val="auto"/>
                <w:spacing w:val="0"/>
                <w:kern w:val="2"/>
                <w:position w:val="0"/>
                <w:sz w:val="24"/>
                <w:szCs w:val="24"/>
                <w:u w:val="none" w:color="auto"/>
                <w:lang w:val="en-US" w:eastAsia="zh-CN" w:bidi="ar-SA"/>
              </w:rPr>
              <w:t>根据上表可知，</w:t>
            </w:r>
            <w:r>
              <w:rPr>
                <w:rFonts w:hint="default" w:ascii="Times New Roman" w:hAnsi="Times New Roman" w:eastAsia="宋体" w:cs="Times New Roman"/>
                <w:color w:val="auto"/>
                <w:spacing w:val="0"/>
                <w:kern w:val="2"/>
                <w:position w:val="0"/>
                <w:sz w:val="24"/>
                <w:szCs w:val="24"/>
                <w:u w:val="none" w:color="auto"/>
                <w:lang w:val="en-US" w:eastAsia="zh-CN" w:bidi="ar-SA"/>
              </w:rPr>
              <w:t>TSP满足《环境空气质量标准》（GB3095-2012）二级标准</w:t>
            </w:r>
            <w:r>
              <w:rPr>
                <w:rFonts w:hint="eastAsia" w:ascii="Times New Roman" w:hAnsi="Times New Roman" w:eastAsia="宋体" w:cs="Times New Roman"/>
                <w:color w:val="auto"/>
                <w:spacing w:val="0"/>
                <w:kern w:val="2"/>
                <w:position w:val="0"/>
                <w:sz w:val="24"/>
                <w:szCs w:val="24"/>
                <w:u w:val="none" w:color="auto"/>
                <w:lang w:val="en-US" w:eastAsia="zh-CN" w:bidi="ar-SA"/>
              </w:rPr>
              <w:t>，TVOC能满足《环境影响评价技术导则大气环境》(HJ2.2-2018)中的附录D标准中的相应的标准，监测结果表明区域大气环境质量较好。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eastAsia="宋体" w:cs="Times New Roman"/>
                <w:b/>
                <w:color w:val="auto"/>
                <w:spacing w:val="0"/>
                <w:position w:val="0"/>
                <w:sz w:val="24"/>
                <w:szCs w:val="24"/>
                <w:u w:val="single" w:color="auto"/>
              </w:rPr>
            </w:pPr>
            <w:r>
              <w:rPr>
                <w:rFonts w:hint="eastAsia" w:cs="Times New Roman"/>
                <w:b/>
                <w:color w:val="auto"/>
                <w:spacing w:val="0"/>
                <w:position w:val="0"/>
                <w:sz w:val="24"/>
                <w:szCs w:val="24"/>
                <w:u w:val="single" w:color="auto"/>
                <w:lang w:val="en-US" w:eastAsia="zh-CN"/>
              </w:rPr>
              <w:t>2.</w:t>
            </w:r>
            <w:r>
              <w:rPr>
                <w:rFonts w:hint="default" w:ascii="Times New Roman" w:hAnsi="Times New Roman" w:eastAsia="宋体" w:cs="Times New Roman"/>
                <w:b/>
                <w:color w:val="auto"/>
                <w:spacing w:val="0"/>
                <w:position w:val="0"/>
                <w:sz w:val="24"/>
                <w:szCs w:val="24"/>
                <w:u w:val="single" w:color="auto"/>
              </w:rPr>
              <w:t>水环境质量现状评价</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eastAsia="宋体" w:cs="Times New Roman"/>
                <w:color w:val="auto"/>
                <w:spacing w:val="0"/>
                <w:kern w:val="2"/>
                <w:position w:val="0"/>
                <w:sz w:val="24"/>
                <w:szCs w:val="24"/>
                <w:u w:val="single" w:color="auto"/>
                <w:lang w:val="en-US" w:eastAsia="zh-CN" w:bidi="ar-SA"/>
              </w:rPr>
            </w:pPr>
            <w:r>
              <w:rPr>
                <w:rFonts w:hint="default" w:ascii="Times New Roman" w:hAnsi="Times New Roman" w:eastAsia="宋体" w:cs="Times New Roman"/>
                <w:color w:val="auto"/>
                <w:spacing w:val="0"/>
                <w:kern w:val="2"/>
                <w:position w:val="0"/>
                <w:sz w:val="24"/>
                <w:szCs w:val="24"/>
                <w:u w:val="single" w:color="auto"/>
                <w:lang w:val="en-US" w:eastAsia="zh-CN" w:bidi="ar-SA"/>
              </w:rPr>
              <w:t>本项目主要地表水环境为西面白沙河，根据《湖南省主要水系地表水环境功能区划》（DB43/023-2005），白沙河的水环境功能为农业用水区，执行《地表水环境质量标准》（GB3838-2002）中Ⅲ类。</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cs="Times New Roman"/>
                <w:color w:val="auto"/>
                <w:spacing w:val="0"/>
                <w:kern w:val="2"/>
                <w:position w:val="0"/>
                <w:sz w:val="24"/>
                <w:szCs w:val="24"/>
                <w:u w:val="single" w:color="auto"/>
                <w:lang w:val="en-US" w:eastAsia="zh-CN" w:bidi="ar-SA"/>
              </w:rPr>
            </w:pPr>
            <w:r>
              <w:rPr>
                <w:rFonts w:hint="default" w:ascii="Times New Roman" w:hAnsi="Times New Roman" w:eastAsia="宋体" w:cs="Times New Roman"/>
                <w:color w:val="auto"/>
                <w:spacing w:val="0"/>
                <w:kern w:val="2"/>
                <w:position w:val="0"/>
                <w:sz w:val="24"/>
                <w:szCs w:val="24"/>
                <w:u w:val="single" w:color="auto"/>
                <w:lang w:val="en-US" w:eastAsia="zh-CN" w:bidi="ar-SA"/>
              </w:rPr>
              <w:t>本次评价引用 2023 年2 月7日汨罗市人民政府网站公布的《湖南汨罗高新技术产业开发区生态环境保护信息公示》中对白沙河进行的环境监测数据，检测结果见表3-3</w:t>
            </w:r>
            <w:r>
              <w:rPr>
                <w:rFonts w:hint="eastAsia" w:cs="Times New Roman"/>
                <w:color w:val="auto"/>
                <w:spacing w:val="0"/>
                <w:kern w:val="2"/>
                <w:position w:val="0"/>
                <w:sz w:val="24"/>
                <w:szCs w:val="24"/>
                <w:u w:val="single" w:color="auto"/>
                <w:lang w:val="en-US" w:eastAsia="zh-CN" w:bidi="ar-SA"/>
              </w:rPr>
              <w:t>。</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jc w:val="center"/>
              <w:textAlignment w:val="auto"/>
              <w:rPr>
                <w:rFonts w:hint="default" w:cs="Times New Roman"/>
                <w:b/>
                <w:bCs/>
                <w:color w:val="auto"/>
                <w:spacing w:val="0"/>
                <w:kern w:val="2"/>
                <w:position w:val="0"/>
                <w:sz w:val="21"/>
                <w:szCs w:val="21"/>
                <w:u w:val="single" w:color="auto"/>
                <w:lang w:val="en-US" w:eastAsia="zh-CN" w:bidi="ar-SA"/>
              </w:rPr>
            </w:pPr>
            <w:r>
              <w:rPr>
                <w:rFonts w:hint="default" w:cs="Times New Roman"/>
                <w:b/>
                <w:bCs/>
                <w:color w:val="auto"/>
                <w:spacing w:val="0"/>
                <w:kern w:val="2"/>
                <w:position w:val="0"/>
                <w:sz w:val="21"/>
                <w:szCs w:val="21"/>
                <w:u w:val="single" w:color="auto"/>
                <w:lang w:val="en-US" w:eastAsia="zh-CN" w:bidi="ar-SA"/>
              </w:rPr>
              <w:t>表 3-3    地表水环境质量现状监测结果</w:t>
            </w:r>
          </w:p>
          <w:tbl>
            <w:tblPr>
              <w:tblStyle w:val="22"/>
              <w:tblW w:w="4998" w:type="pct"/>
              <w:tblInd w:w="-1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0" w:type="dxa"/>
                <w:bottom w:w="0" w:type="dxa"/>
                <w:right w:w="0" w:type="dxa"/>
              </w:tblCellMar>
            </w:tblPr>
            <w:tblGrid>
              <w:gridCol w:w="1045"/>
              <w:gridCol w:w="1220"/>
              <w:gridCol w:w="1646"/>
              <w:gridCol w:w="1092"/>
              <w:gridCol w:w="1062"/>
              <w:gridCol w:w="738"/>
              <w:gridCol w:w="101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4" w:hRule="atLeast"/>
              </w:trPr>
              <w:tc>
                <w:tcPr>
                  <w:tcW w:w="66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14:textOutline w14:w="3795" w14:cap="sq" w14:cmpd="sng">
                        <w14:solidFill>
                          <w14:srgbClr w14:val="000000"/>
                        </w14:solidFill>
                        <w14:prstDash w14:val="solid"/>
                        <w14:bevel/>
                      </w14:textOutline>
                    </w:rPr>
                    <w:t>采样时间</w:t>
                  </w:r>
                </w:p>
              </w:tc>
              <w:tc>
                <w:tcPr>
                  <w:tcW w:w="78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14:textOutline w14:w="3795" w14:cap="sq" w14:cmpd="sng">
                        <w14:solidFill>
                          <w14:srgbClr w14:val="000000"/>
                        </w14:solidFill>
                        <w14:prstDash w14:val="solid"/>
                        <w14:bevel/>
                      </w14:textOutline>
                    </w:rPr>
                    <w:t>采样地点</w:t>
                  </w: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14:textOutline w14:w="3795" w14:cap="sq" w14:cmpd="sng">
                        <w14:solidFill>
                          <w14:srgbClr w14:val="000000"/>
                        </w14:solidFill>
                        <w14:prstDash w14:val="solid"/>
                        <w14:bevel/>
                      </w14:textOutline>
                    </w:rPr>
                    <w:t>检测因子</w:t>
                  </w:r>
                </w:p>
              </w:tc>
              <w:tc>
                <w:tcPr>
                  <w:tcW w:w="69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14:textOutline w14:w="3795" w14:cap="sq" w14:cmpd="sng">
                        <w14:solidFill>
                          <w14:srgbClr w14:val="000000"/>
                        </w14:solidFill>
                        <w14:prstDash w14:val="solid"/>
                        <w14:bevel/>
                      </w14:textOutline>
                    </w:rPr>
                    <w:t>检测结果</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14:textOutline w14:w="3795" w14:cap="sq" w14:cmpd="sng">
                        <w14:solidFill>
                          <w14:srgbClr w14:val="000000"/>
                        </w14:solidFill>
                        <w14:prstDash w14:val="solid"/>
                        <w14:bevel/>
                      </w14:textOutline>
                    </w:rPr>
                    <w:t>标准</w:t>
                  </w:r>
                </w:p>
              </w:tc>
              <w:tc>
                <w:tcPr>
                  <w:tcW w:w="47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14:textOutline w14:w="3795" w14:cap="sq" w14:cmpd="sng">
                        <w14:solidFill>
                          <w14:srgbClr w14:val="000000"/>
                        </w14:solidFill>
                        <w14:prstDash w14:val="solid"/>
                        <w14:bevel/>
                      </w14:textOutline>
                    </w:rPr>
                    <w:t>单位</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14:textOutline w14:w="3795" w14:cap="sq" w14:cmpd="sng">
                        <w14:solidFill>
                          <w14:srgbClr w14:val="000000"/>
                        </w14:solidFill>
                        <w14:prstDash w14:val="solid"/>
                        <w14:bevel/>
                      </w14:textOutline>
                    </w:rPr>
                    <w:t>是否达标</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53" w:hRule="atLeast"/>
              </w:trPr>
              <w:tc>
                <w:tcPr>
                  <w:tcW w:w="66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5</w:t>
                  </w:r>
                  <w:r>
                    <w:rPr>
                      <w:spacing w:val="0"/>
                      <w:w w:val="100"/>
                      <w:kern w:val="0"/>
                      <w:position w:val="0"/>
                      <w:sz w:val="20"/>
                      <w:szCs w:val="20"/>
                      <w:u w:val="single" w:color="auto"/>
                    </w:rPr>
                    <w:t>月</w:t>
                  </w:r>
                  <w:r>
                    <w:rPr>
                      <w:rFonts w:ascii="Times New Roman" w:hAnsi="Times New Roman" w:eastAsia="Times New Roman" w:cs="Times New Roman"/>
                      <w:spacing w:val="0"/>
                      <w:w w:val="100"/>
                      <w:kern w:val="0"/>
                      <w:position w:val="0"/>
                      <w:sz w:val="20"/>
                      <w:szCs w:val="20"/>
                      <w:u w:val="single" w:color="auto"/>
                    </w:rPr>
                    <w:t>7</w:t>
                  </w:r>
                  <w:r>
                    <w:rPr>
                      <w:spacing w:val="0"/>
                      <w:w w:val="100"/>
                      <w:kern w:val="0"/>
                      <w:position w:val="0"/>
                      <w:sz w:val="20"/>
                      <w:szCs w:val="20"/>
                      <w:u w:val="single" w:color="auto"/>
                    </w:rPr>
                    <w:t>日</w:t>
                  </w:r>
                </w:p>
              </w:tc>
              <w:tc>
                <w:tcPr>
                  <w:tcW w:w="780"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白沙河污水处</w:t>
                  </w:r>
                </w:p>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理厂排污口上</w:t>
                  </w:r>
                </w:p>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游</w:t>
                  </w:r>
                  <w:r>
                    <w:rPr>
                      <w:rFonts w:ascii="Times New Roman" w:hAnsi="Times New Roman" w:eastAsia="Times New Roman" w:cs="Times New Roman"/>
                      <w:spacing w:val="0"/>
                      <w:w w:val="100"/>
                      <w:kern w:val="0"/>
                      <w:position w:val="0"/>
                      <w:sz w:val="20"/>
                      <w:szCs w:val="20"/>
                      <w:u w:val="single" w:color="auto"/>
                    </w:rPr>
                    <w:t>500m</w:t>
                  </w:r>
                  <w:r>
                    <w:rPr>
                      <w:spacing w:val="0"/>
                      <w:w w:val="100"/>
                      <w:kern w:val="0"/>
                      <w:position w:val="0"/>
                      <w:sz w:val="20"/>
                      <w:szCs w:val="20"/>
                      <w:u w:val="single" w:color="auto"/>
                    </w:rPr>
                    <w:t>处</w:t>
                  </w:r>
                </w:p>
              </w:tc>
              <w:tc>
                <w:tcPr>
                  <w:tcW w:w="105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pH</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7. 1</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6-9</w:t>
                  </w:r>
                </w:p>
              </w:tc>
              <w:tc>
                <w:tcPr>
                  <w:tcW w:w="47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无量纲</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03"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悬浮物</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31</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9"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化学需氧量</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10</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20</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五日生化需氧量</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2.7</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4</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9"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氨氮</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0.553</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1.0</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7"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总磷</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0. 11</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0.2</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阴离子表面活性剂</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0.2</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9"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石油类</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0.03</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粪大肠菌群</w:t>
                  </w:r>
                </w:p>
              </w:tc>
              <w:tc>
                <w:tcPr>
                  <w:tcW w:w="69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810</w:t>
                  </w:r>
                </w:p>
              </w:tc>
              <w:tc>
                <w:tcPr>
                  <w:tcW w:w="679"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10000</w:t>
                  </w:r>
                </w:p>
              </w:tc>
              <w:tc>
                <w:tcPr>
                  <w:tcW w:w="472"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MPN/L</w:t>
                  </w:r>
                </w:p>
              </w:tc>
              <w:tc>
                <w:tcPr>
                  <w:tcW w:w="64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01"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挥发酚</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7"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氟化物</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0.026</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砷</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汞</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0.0001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9"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六价铬</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铅</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镉</w:t>
                  </w:r>
                </w:p>
              </w:tc>
              <w:tc>
                <w:tcPr>
                  <w:tcW w:w="69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13"/>
                      <w:szCs w:val="13"/>
                      <w:u w:val="single" w:color="auto"/>
                    </w:rPr>
                  </w:pPr>
                  <w:r>
                    <w:rPr>
                      <w:rFonts w:ascii="Times New Roman" w:hAnsi="Times New Roman" w:eastAsia="Times New Roman" w:cs="Times New Roman"/>
                      <w:spacing w:val="0"/>
                      <w:w w:val="100"/>
                      <w:kern w:val="0"/>
                      <w:position w:val="0"/>
                      <w:sz w:val="20"/>
                      <w:szCs w:val="20"/>
                      <w:u w:val="single" w:color="auto"/>
                    </w:rPr>
                    <w:t>2.98</w:t>
                  </w: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10</w:t>
                  </w:r>
                  <w:r>
                    <w:rPr>
                      <w:rFonts w:ascii="Times New Roman" w:hAnsi="Times New Roman" w:eastAsia="Times New Roman" w:cs="Times New Roman"/>
                      <w:spacing w:val="0"/>
                      <w:w w:val="100"/>
                      <w:kern w:val="0"/>
                      <w:position w:val="0"/>
                      <w:sz w:val="13"/>
                      <w:szCs w:val="13"/>
                      <w:u w:val="single" w:color="auto"/>
                    </w:rPr>
                    <w:t>-4</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锌</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5"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铜</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5</w:t>
                  </w:r>
                  <w:r>
                    <w:rPr>
                      <w:spacing w:val="0"/>
                      <w:w w:val="100"/>
                      <w:kern w:val="0"/>
                      <w:position w:val="0"/>
                      <w:sz w:val="20"/>
                      <w:szCs w:val="20"/>
                      <w:u w:val="single" w:color="auto"/>
                    </w:rPr>
                    <w:t>月</w:t>
                  </w:r>
                  <w:r>
                    <w:rPr>
                      <w:rFonts w:ascii="Times New Roman" w:hAnsi="Times New Roman" w:eastAsia="Times New Roman" w:cs="Times New Roman"/>
                      <w:spacing w:val="0"/>
                      <w:w w:val="100"/>
                      <w:kern w:val="0"/>
                      <w:position w:val="0"/>
                      <w:sz w:val="20"/>
                      <w:szCs w:val="20"/>
                      <w:u w:val="single" w:color="auto"/>
                    </w:rPr>
                    <w:t>7</w:t>
                  </w:r>
                  <w:r>
                    <w:rPr>
                      <w:spacing w:val="0"/>
                      <w:w w:val="100"/>
                      <w:kern w:val="0"/>
                      <w:position w:val="0"/>
                      <w:sz w:val="20"/>
                      <w:szCs w:val="20"/>
                      <w:u w:val="single" w:color="auto"/>
                    </w:rPr>
                    <w:t>日</w:t>
                  </w:r>
                </w:p>
              </w:tc>
              <w:tc>
                <w:tcPr>
                  <w:tcW w:w="780"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白沙河污水处</w:t>
                  </w:r>
                </w:p>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理厂排污口下</w:t>
                  </w:r>
                </w:p>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游</w:t>
                  </w:r>
                  <w:r>
                    <w:rPr>
                      <w:rFonts w:ascii="Times New Roman" w:hAnsi="Times New Roman" w:eastAsia="Times New Roman" w:cs="Times New Roman"/>
                      <w:spacing w:val="0"/>
                      <w:w w:val="100"/>
                      <w:kern w:val="0"/>
                      <w:position w:val="0"/>
                      <w:sz w:val="20"/>
                      <w:szCs w:val="20"/>
                      <w:u w:val="single" w:color="auto"/>
                    </w:rPr>
                    <w:t>1500m</w:t>
                  </w:r>
                  <w:r>
                    <w:rPr>
                      <w:spacing w:val="0"/>
                      <w:w w:val="100"/>
                      <w:kern w:val="0"/>
                      <w:position w:val="0"/>
                      <w:sz w:val="20"/>
                      <w:szCs w:val="20"/>
                      <w:u w:val="single" w:color="auto"/>
                    </w:rPr>
                    <w:t>处</w:t>
                  </w:r>
                </w:p>
              </w:tc>
              <w:tc>
                <w:tcPr>
                  <w:tcW w:w="105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pH</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7. 1</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6-9</w:t>
                  </w:r>
                </w:p>
              </w:tc>
              <w:tc>
                <w:tcPr>
                  <w:tcW w:w="47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无量纲</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9"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悬浮物</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64</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5"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化学需氧量</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19</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20</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五日生化需氧量</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3.9</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4</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9"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氨氮</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0.962</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1.0</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总磷</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0. 1</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0.2</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阴离子表面活性剂</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0.058</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0.2</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7"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石油类</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0.04</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粪大肠菌群</w:t>
                  </w:r>
                </w:p>
              </w:tc>
              <w:tc>
                <w:tcPr>
                  <w:tcW w:w="69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950</w:t>
                  </w:r>
                </w:p>
              </w:tc>
              <w:tc>
                <w:tcPr>
                  <w:tcW w:w="679"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10000</w:t>
                  </w:r>
                </w:p>
              </w:tc>
              <w:tc>
                <w:tcPr>
                  <w:tcW w:w="472"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MPN/L</w:t>
                  </w:r>
                </w:p>
              </w:tc>
              <w:tc>
                <w:tcPr>
                  <w:tcW w:w="64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109"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挥发酚</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9"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氟化物</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0.596</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砷</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7"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汞</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0.0001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六价铬</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铅</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镉</w:t>
                  </w:r>
                </w:p>
              </w:tc>
              <w:tc>
                <w:tcPr>
                  <w:tcW w:w="69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13"/>
                      <w:szCs w:val="13"/>
                      <w:u w:val="single" w:color="auto"/>
                    </w:rPr>
                  </w:pPr>
                  <w:r>
                    <w:rPr>
                      <w:rFonts w:ascii="Times New Roman" w:hAnsi="Times New Roman" w:eastAsia="Times New Roman" w:cs="Times New Roman"/>
                      <w:spacing w:val="0"/>
                      <w:w w:val="100"/>
                      <w:kern w:val="0"/>
                      <w:position w:val="0"/>
                      <w:sz w:val="20"/>
                      <w:szCs w:val="20"/>
                      <w:u w:val="single" w:color="auto"/>
                    </w:rPr>
                    <w:t>2.34</w:t>
                  </w: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10</w:t>
                  </w:r>
                  <w:r>
                    <w:rPr>
                      <w:rFonts w:ascii="Times New Roman" w:hAnsi="Times New Roman" w:eastAsia="Times New Roman" w:cs="Times New Roman"/>
                      <w:spacing w:val="0"/>
                      <w:w w:val="100"/>
                      <w:kern w:val="0"/>
                      <w:position w:val="0"/>
                      <w:sz w:val="13"/>
                      <w:szCs w:val="13"/>
                      <w:u w:val="single" w:color="auto"/>
                    </w:rPr>
                    <w:t>-4</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9"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锌</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55"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铜</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66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12</w:t>
                  </w:r>
                  <w:r>
                    <w:rPr>
                      <w:spacing w:val="0"/>
                      <w:w w:val="100"/>
                      <w:kern w:val="0"/>
                      <w:position w:val="0"/>
                      <w:sz w:val="20"/>
                      <w:szCs w:val="20"/>
                      <w:u w:val="single" w:color="auto"/>
                    </w:rPr>
                    <w:t>月</w:t>
                  </w:r>
                  <w:r>
                    <w:rPr>
                      <w:rFonts w:ascii="Times New Roman" w:hAnsi="Times New Roman" w:eastAsia="Times New Roman" w:cs="Times New Roman"/>
                      <w:spacing w:val="0"/>
                      <w:w w:val="100"/>
                      <w:kern w:val="0"/>
                      <w:position w:val="0"/>
                      <w:sz w:val="20"/>
                      <w:szCs w:val="20"/>
                      <w:u w:val="single" w:color="auto"/>
                    </w:rPr>
                    <w:t>1</w:t>
                  </w:r>
                  <w:r>
                    <w:rPr>
                      <w:spacing w:val="0"/>
                      <w:w w:val="100"/>
                      <w:kern w:val="0"/>
                      <w:position w:val="0"/>
                      <w:sz w:val="20"/>
                      <w:szCs w:val="20"/>
                      <w:u w:val="single" w:color="auto"/>
                    </w:rPr>
                    <w:t>日</w:t>
                  </w:r>
                </w:p>
              </w:tc>
              <w:tc>
                <w:tcPr>
                  <w:tcW w:w="780"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白沙河污水处</w:t>
                  </w:r>
                </w:p>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理厂排污口上</w:t>
                  </w:r>
                </w:p>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游</w:t>
                  </w:r>
                  <w:r>
                    <w:rPr>
                      <w:rFonts w:ascii="Times New Roman" w:hAnsi="Times New Roman" w:eastAsia="Times New Roman" w:cs="Times New Roman"/>
                      <w:spacing w:val="0"/>
                      <w:w w:val="100"/>
                      <w:kern w:val="0"/>
                      <w:position w:val="0"/>
                      <w:sz w:val="20"/>
                      <w:szCs w:val="20"/>
                      <w:u w:val="single" w:color="auto"/>
                    </w:rPr>
                    <w:t>500m</w:t>
                  </w:r>
                  <w:r>
                    <w:rPr>
                      <w:spacing w:val="0"/>
                      <w:w w:val="100"/>
                      <w:kern w:val="0"/>
                      <w:position w:val="0"/>
                      <w:sz w:val="20"/>
                      <w:szCs w:val="20"/>
                      <w:u w:val="single" w:color="auto"/>
                    </w:rPr>
                    <w:t>处</w:t>
                  </w:r>
                </w:p>
              </w:tc>
              <w:tc>
                <w:tcPr>
                  <w:tcW w:w="105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pH</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6.8</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6-9</w:t>
                  </w:r>
                </w:p>
              </w:tc>
              <w:tc>
                <w:tcPr>
                  <w:tcW w:w="47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无量纲</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悬浮物</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25</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65"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化学需氧量</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12</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20</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45"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五日生化需氧量</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2.3</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4</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21"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氨氮</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0.615</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1.0</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0"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总磷</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0. 11</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0.2</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阴离子表面活性剂</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0.2</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石油类</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0.02</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粪大肠菌群</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770</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10000</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MPN/L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挥发酚</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氟化物</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0.297</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砷</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汞</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0.0001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六价铬</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铅</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0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镉</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锌</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铜</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66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12</w:t>
                  </w:r>
                  <w:r>
                    <w:rPr>
                      <w:spacing w:val="0"/>
                      <w:w w:val="100"/>
                      <w:kern w:val="0"/>
                      <w:position w:val="0"/>
                      <w:sz w:val="20"/>
                      <w:szCs w:val="20"/>
                      <w:u w:val="single" w:color="auto"/>
                    </w:rPr>
                    <w:t>月</w:t>
                  </w:r>
                  <w:r>
                    <w:rPr>
                      <w:rFonts w:ascii="Times New Roman" w:hAnsi="Times New Roman" w:eastAsia="Times New Roman" w:cs="Times New Roman"/>
                      <w:spacing w:val="0"/>
                      <w:w w:val="100"/>
                      <w:kern w:val="0"/>
                      <w:position w:val="0"/>
                      <w:sz w:val="20"/>
                      <w:szCs w:val="20"/>
                      <w:u w:val="single" w:color="auto"/>
                    </w:rPr>
                    <w:t>1</w:t>
                  </w:r>
                  <w:r>
                    <w:rPr>
                      <w:spacing w:val="0"/>
                      <w:w w:val="100"/>
                      <w:kern w:val="0"/>
                      <w:position w:val="0"/>
                      <w:sz w:val="20"/>
                      <w:szCs w:val="20"/>
                      <w:u w:val="single" w:color="auto"/>
                    </w:rPr>
                    <w:t>日</w:t>
                  </w:r>
                </w:p>
              </w:tc>
              <w:tc>
                <w:tcPr>
                  <w:tcW w:w="780"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白沙河污水处</w:t>
                  </w:r>
                </w:p>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理厂排污口下</w:t>
                  </w:r>
                </w:p>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游</w:t>
                  </w:r>
                  <w:r>
                    <w:rPr>
                      <w:rFonts w:ascii="Times New Roman" w:hAnsi="Times New Roman" w:eastAsia="Times New Roman" w:cs="Times New Roman"/>
                      <w:spacing w:val="0"/>
                      <w:w w:val="100"/>
                      <w:kern w:val="0"/>
                      <w:position w:val="0"/>
                      <w:sz w:val="20"/>
                      <w:szCs w:val="20"/>
                      <w:u w:val="single" w:color="auto"/>
                    </w:rPr>
                    <w:t>1500m</w:t>
                  </w:r>
                  <w:r>
                    <w:rPr>
                      <w:spacing w:val="0"/>
                      <w:w w:val="100"/>
                      <w:kern w:val="0"/>
                      <w:position w:val="0"/>
                      <w:sz w:val="20"/>
                      <w:szCs w:val="20"/>
                      <w:u w:val="single" w:color="auto"/>
                    </w:rPr>
                    <w:t>处</w:t>
                  </w:r>
                </w:p>
              </w:tc>
              <w:tc>
                <w:tcPr>
                  <w:tcW w:w="105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pH</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6.6</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6-9</w:t>
                  </w:r>
                </w:p>
              </w:tc>
              <w:tc>
                <w:tcPr>
                  <w:tcW w:w="47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无量纲</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5"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悬浮物</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47</w:t>
                  </w:r>
                </w:p>
              </w:tc>
              <w:tc>
                <w:tcPr>
                  <w:tcW w:w="67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5"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化学需氧量</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17</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20</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9"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五日生化需氧量</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3.5</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4</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氨氮</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0.865</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1.0</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4"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总磷</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0. 14</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0.2</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阴离子表面活性剂</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0.2</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石油类</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0.04</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粪大肠菌群</w:t>
                  </w:r>
                </w:p>
              </w:tc>
              <w:tc>
                <w:tcPr>
                  <w:tcW w:w="698"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940</w:t>
                  </w:r>
                </w:p>
              </w:tc>
              <w:tc>
                <w:tcPr>
                  <w:tcW w:w="679"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10000</w:t>
                  </w:r>
                </w:p>
              </w:tc>
              <w:tc>
                <w:tcPr>
                  <w:tcW w:w="472"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MPN/L</w:t>
                  </w:r>
                </w:p>
              </w:tc>
              <w:tc>
                <w:tcPr>
                  <w:tcW w:w="64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挥发酚</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85"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氟化物</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0.325</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4"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砷</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7"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汞</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0.0001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7"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六价铬</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铅</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3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镉</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0.005</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锌</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66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78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Arial"/>
                      <w:spacing w:val="0"/>
                      <w:w w:val="100"/>
                      <w:kern w:val="0"/>
                      <w:position w:val="0"/>
                      <w:sz w:val="21"/>
                      <w:u w:val="single" w:color="auto"/>
                    </w:rPr>
                  </w:pPr>
                </w:p>
              </w:tc>
              <w:tc>
                <w:tcPr>
                  <w:tcW w:w="1052"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铜</w:t>
                  </w:r>
                </w:p>
              </w:tc>
              <w:tc>
                <w:tcPr>
                  <w:tcW w:w="69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ND</w:t>
                  </w:r>
                </w:p>
              </w:tc>
              <w:tc>
                <w:tcPr>
                  <w:tcW w:w="67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spacing w:val="0"/>
                      <w:w w:val="100"/>
                      <w:kern w:val="0"/>
                      <w:position w:val="0"/>
                      <w:sz w:val="20"/>
                      <w:szCs w:val="20"/>
                      <w:u w:val="single" w:color="auto"/>
                    </w:rPr>
                    <w:t>≤</w:t>
                  </w:r>
                  <w:r>
                    <w:rPr>
                      <w:rFonts w:ascii="Times New Roman" w:hAnsi="Times New Roman" w:eastAsia="Times New Roman" w:cs="Times New Roman"/>
                      <w:spacing w:val="0"/>
                      <w:w w:val="100"/>
                      <w:kern w:val="0"/>
                      <w:position w:val="0"/>
                      <w:sz w:val="20"/>
                      <w:szCs w:val="20"/>
                      <w:u w:val="single" w:color="auto"/>
                    </w:rPr>
                    <w:t>1</w:t>
                  </w:r>
                </w:p>
              </w:tc>
              <w:tc>
                <w:tcPr>
                  <w:tcW w:w="47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ascii="Times New Roman" w:hAnsi="Times New Roman" w:eastAsia="Times New Roman" w:cs="Times New Roman"/>
                      <w:spacing w:val="0"/>
                      <w:w w:val="100"/>
                      <w:kern w:val="0"/>
                      <w:position w:val="0"/>
                      <w:sz w:val="20"/>
                      <w:szCs w:val="20"/>
                      <w:u w:val="single" w:color="auto"/>
                    </w:rPr>
                  </w:pPr>
                  <w:r>
                    <w:rPr>
                      <w:rFonts w:ascii="Times New Roman" w:hAnsi="Times New Roman" w:eastAsia="Times New Roman" w:cs="Times New Roman"/>
                      <w:spacing w:val="0"/>
                      <w:w w:val="100"/>
                      <w:kern w:val="0"/>
                      <w:position w:val="0"/>
                      <w:sz w:val="20"/>
                      <w:szCs w:val="20"/>
                      <w:u w:val="single" w:color="auto"/>
                    </w:rPr>
                    <w:t>mg/L</w:t>
                  </w:r>
                </w:p>
              </w:tc>
              <w:tc>
                <w:tcPr>
                  <w:tcW w:w="6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w w:val="100"/>
                      <w:kern w:val="0"/>
                      <w:position w:val="0"/>
                      <w:sz w:val="20"/>
                      <w:szCs w:val="20"/>
                      <w:u w:val="single" w:color="auto"/>
                    </w:rPr>
                  </w:pPr>
                  <w:r>
                    <w:rPr>
                      <w:spacing w:val="0"/>
                      <w:w w:val="100"/>
                      <w:kern w:val="0"/>
                      <w:position w:val="0"/>
                      <w:sz w:val="20"/>
                      <w:szCs w:val="20"/>
                      <w:u w:val="single" w:color="auto"/>
                    </w:rPr>
                    <w:t>是</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left"/>
              <w:textAlignment w:val="auto"/>
              <w:rPr>
                <w:rFonts w:hint="eastAsia" w:ascii="Times New Roman" w:hAnsi="Times New Roman" w:eastAsia="宋体" w:cs="Times New Roman"/>
                <w:color w:val="auto"/>
                <w:spacing w:val="0"/>
                <w:position w:val="0"/>
                <w:sz w:val="24"/>
                <w:szCs w:val="24"/>
                <w:u w:val="single" w:color="auto"/>
                <w:lang w:eastAsia="zh-CN"/>
              </w:rPr>
            </w:pPr>
            <w:r>
              <w:rPr>
                <w:rFonts w:hint="eastAsia" w:ascii="Times New Roman" w:hAnsi="Times New Roman" w:eastAsia="宋体" w:cs="Times New Roman"/>
                <w:color w:val="auto"/>
                <w:spacing w:val="0"/>
                <w:position w:val="0"/>
                <w:sz w:val="24"/>
                <w:szCs w:val="24"/>
                <w:u w:val="single" w:color="auto"/>
                <w:lang w:eastAsia="zh-CN"/>
              </w:rPr>
              <w:t>由上表监测结果可知，白沙河各监测断面的水质均满足《地表水环境质量标准》（GB3838-2002）中的Ⅲ类标准要求，项目所在区域地表水环境质量良好。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rightChars="0"/>
              <w:jc w:val="left"/>
              <w:textAlignment w:val="auto"/>
              <w:rPr>
                <w:rFonts w:hint="default" w:ascii="Times New Roman" w:hAnsi="Times New Roman" w:eastAsia="宋体" w:cs="Times New Roman"/>
                <w:b/>
                <w:color w:val="auto"/>
                <w:spacing w:val="0"/>
                <w:position w:val="0"/>
                <w:sz w:val="24"/>
                <w:szCs w:val="24"/>
                <w:u w:val="none" w:color="auto"/>
              </w:rPr>
            </w:pPr>
            <w:r>
              <w:rPr>
                <w:rFonts w:hint="eastAsia" w:cs="Times New Roman"/>
                <w:b/>
                <w:color w:val="auto"/>
                <w:spacing w:val="0"/>
                <w:position w:val="0"/>
                <w:sz w:val="24"/>
                <w:szCs w:val="24"/>
                <w:u w:val="none" w:color="auto"/>
                <w:lang w:val="en-US" w:eastAsia="zh-CN"/>
              </w:rPr>
              <w:t>3.</w:t>
            </w:r>
            <w:r>
              <w:rPr>
                <w:rFonts w:hint="default" w:ascii="Times New Roman" w:hAnsi="Times New Roman" w:eastAsia="宋体" w:cs="Times New Roman"/>
                <w:b/>
                <w:color w:val="auto"/>
                <w:spacing w:val="0"/>
                <w:position w:val="0"/>
                <w:sz w:val="24"/>
                <w:szCs w:val="24"/>
                <w:u w:val="none" w:color="auto"/>
              </w:rPr>
              <w:t>声环境质量现状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left"/>
              <w:textAlignment w:val="auto"/>
              <w:rPr>
                <w:rFonts w:hint="default" w:ascii="Times New Roman" w:hAnsi="Times New Roman" w:eastAsia="宋体" w:cs="Times New Roman"/>
                <w:color w:val="auto"/>
                <w:spacing w:val="0"/>
                <w:position w:val="0"/>
                <w:sz w:val="24"/>
                <w:szCs w:val="24"/>
                <w:u w:val="none" w:color="auto"/>
              </w:rPr>
            </w:pPr>
            <w:r>
              <w:rPr>
                <w:rFonts w:hint="default" w:ascii="Times New Roman" w:hAnsi="Times New Roman" w:eastAsia="宋体" w:cs="Times New Roman"/>
                <w:color w:val="auto"/>
                <w:spacing w:val="0"/>
                <w:position w:val="0"/>
                <w:sz w:val="24"/>
                <w:szCs w:val="24"/>
                <w:u w:val="none" w:color="auto"/>
              </w:rPr>
              <w:t>根据生态环境部办公厅2020年12月24日印发的《</w:t>
            </w:r>
            <w:r>
              <w:rPr>
                <w:rFonts w:hint="default" w:ascii="Times New Roman" w:hAnsi="Times New Roman" w:eastAsia="宋体" w:cs="Times New Roman"/>
                <w:color w:val="auto"/>
                <w:spacing w:val="0"/>
                <w:position w:val="0"/>
                <w:sz w:val="24"/>
                <w:szCs w:val="24"/>
                <w:u w:val="none" w:color="auto"/>
              </w:rPr>
              <w:fldChar w:fldCharType="begin"/>
            </w:r>
            <w:r>
              <w:rPr>
                <w:rFonts w:hint="default" w:ascii="Times New Roman" w:hAnsi="Times New Roman" w:eastAsia="宋体" w:cs="Times New Roman"/>
                <w:color w:val="auto"/>
                <w:spacing w:val="0"/>
                <w:position w:val="0"/>
                <w:sz w:val="24"/>
                <w:szCs w:val="24"/>
                <w:u w:val="none" w:color="auto"/>
              </w:rPr>
              <w:instrText xml:space="preserve"> HYPERLINK "http://www.gepresearch.com/uploads/soft/210104/1_1746581341.pdf" </w:instrText>
            </w:r>
            <w:r>
              <w:rPr>
                <w:rFonts w:hint="default" w:ascii="Times New Roman" w:hAnsi="Times New Roman" w:eastAsia="宋体" w:cs="Times New Roman"/>
                <w:color w:val="auto"/>
                <w:spacing w:val="0"/>
                <w:position w:val="0"/>
                <w:sz w:val="24"/>
                <w:szCs w:val="24"/>
                <w:u w:val="none" w:color="auto"/>
              </w:rPr>
              <w:fldChar w:fldCharType="separate"/>
            </w:r>
            <w:r>
              <w:rPr>
                <w:rFonts w:hint="default" w:ascii="Times New Roman" w:hAnsi="Times New Roman" w:eastAsia="宋体" w:cs="Times New Roman"/>
                <w:color w:val="auto"/>
                <w:spacing w:val="0"/>
                <w:position w:val="0"/>
                <w:sz w:val="24"/>
                <w:szCs w:val="24"/>
                <w:u w:val="none" w:color="auto"/>
              </w:rPr>
              <w:t>建设项目环境影响报</w:t>
            </w:r>
            <w:r>
              <w:rPr>
                <w:rFonts w:hint="default" w:ascii="Times New Roman" w:hAnsi="Times New Roman" w:eastAsia="宋体" w:cs="Times New Roman"/>
                <w:color w:val="auto"/>
                <w:spacing w:val="0"/>
                <w:position w:val="0"/>
                <w:sz w:val="24"/>
                <w:szCs w:val="24"/>
                <w:u w:val="none" w:color="auto"/>
              </w:rPr>
              <w:fldChar w:fldCharType="end"/>
            </w:r>
            <w:r>
              <w:rPr>
                <w:rFonts w:hint="default" w:ascii="Times New Roman" w:hAnsi="Times New Roman" w:eastAsia="宋体" w:cs="Times New Roman"/>
                <w:color w:val="auto"/>
                <w:spacing w:val="0"/>
                <w:position w:val="0"/>
                <w:sz w:val="24"/>
                <w:szCs w:val="24"/>
                <w:u w:val="none" w:color="auto"/>
              </w:rPr>
              <w:fldChar w:fldCharType="begin"/>
            </w:r>
            <w:r>
              <w:rPr>
                <w:rFonts w:hint="default" w:ascii="Times New Roman" w:hAnsi="Times New Roman" w:eastAsia="宋体" w:cs="Times New Roman"/>
                <w:color w:val="auto"/>
                <w:spacing w:val="0"/>
                <w:position w:val="0"/>
                <w:sz w:val="24"/>
                <w:szCs w:val="24"/>
                <w:u w:val="none" w:color="auto"/>
              </w:rPr>
              <w:instrText xml:space="preserve"> HYPERLINK "http://www.gepresearch.com/uploads/soft/210104/1_1746581341.pdf" </w:instrText>
            </w:r>
            <w:r>
              <w:rPr>
                <w:rFonts w:hint="default" w:ascii="Times New Roman" w:hAnsi="Times New Roman" w:eastAsia="宋体" w:cs="Times New Roman"/>
                <w:color w:val="auto"/>
                <w:spacing w:val="0"/>
                <w:position w:val="0"/>
                <w:sz w:val="24"/>
                <w:szCs w:val="24"/>
                <w:u w:val="none" w:color="auto"/>
              </w:rPr>
              <w:fldChar w:fldCharType="separate"/>
            </w:r>
            <w:r>
              <w:rPr>
                <w:rFonts w:hint="default" w:ascii="Times New Roman" w:hAnsi="Times New Roman" w:eastAsia="宋体" w:cs="Times New Roman"/>
                <w:color w:val="auto"/>
                <w:spacing w:val="0"/>
                <w:position w:val="0"/>
                <w:sz w:val="24"/>
                <w:szCs w:val="24"/>
                <w:u w:val="none" w:color="auto"/>
              </w:rPr>
              <w:t>告表编制技术指南（污染影响类）（试行）</w:t>
            </w:r>
            <w:r>
              <w:rPr>
                <w:rFonts w:hint="default" w:ascii="Times New Roman" w:hAnsi="Times New Roman" w:eastAsia="宋体" w:cs="Times New Roman"/>
                <w:color w:val="auto"/>
                <w:spacing w:val="0"/>
                <w:position w:val="0"/>
                <w:sz w:val="24"/>
                <w:szCs w:val="24"/>
                <w:u w:val="none" w:color="auto"/>
              </w:rPr>
              <w:fldChar w:fldCharType="end"/>
            </w:r>
            <w:r>
              <w:rPr>
                <w:rFonts w:hint="default" w:ascii="Times New Roman" w:hAnsi="Times New Roman" w:eastAsia="宋体" w:cs="Times New Roman"/>
                <w:color w:val="auto"/>
                <w:spacing w:val="0"/>
                <w:position w:val="0"/>
                <w:sz w:val="24"/>
                <w:szCs w:val="24"/>
                <w:u w:val="none" w:color="auto"/>
              </w:rPr>
              <w:t>》中具体编制要求“声环境、厂界外周边50米范围内存在声环境保护目标的建设项目，应监测保护目标声环境质量现状并评价达标情况。本项目厂界外周边50米范围内不存在声环境保护目标，因此不需要进行声环境质量监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rightChars="0"/>
              <w:jc w:val="left"/>
              <w:textAlignment w:val="auto"/>
              <w:rPr>
                <w:rFonts w:hint="default" w:ascii="Times New Roman" w:hAnsi="Times New Roman" w:eastAsia="宋体" w:cs="Times New Roman"/>
                <w:b/>
                <w:color w:val="auto"/>
                <w:spacing w:val="0"/>
                <w:position w:val="0"/>
                <w:sz w:val="24"/>
                <w:szCs w:val="24"/>
                <w:u w:val="none" w:color="auto"/>
              </w:rPr>
            </w:pPr>
            <w:r>
              <w:rPr>
                <w:rFonts w:hint="eastAsia" w:cs="Times New Roman"/>
                <w:b/>
                <w:color w:val="auto"/>
                <w:spacing w:val="0"/>
                <w:position w:val="0"/>
                <w:sz w:val="24"/>
                <w:szCs w:val="24"/>
                <w:u w:val="none" w:color="auto"/>
                <w:lang w:val="en-US" w:eastAsia="zh-CN"/>
              </w:rPr>
              <w:t>4.</w:t>
            </w:r>
            <w:r>
              <w:rPr>
                <w:rFonts w:hint="default" w:ascii="Times New Roman" w:hAnsi="Times New Roman" w:eastAsia="宋体" w:cs="Times New Roman"/>
                <w:b/>
                <w:color w:val="auto"/>
                <w:spacing w:val="0"/>
                <w:position w:val="0"/>
                <w:sz w:val="24"/>
                <w:szCs w:val="24"/>
                <w:u w:val="none" w:color="auto"/>
              </w:rPr>
              <w:t>生态环境质量现状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本项目购买岳阳上元产业园发展有限公司位于湖南省岳阳市汨罗市弼时镇</w:t>
            </w:r>
            <w:r>
              <w:rPr>
                <w:rFonts w:hint="default" w:ascii="Times New Roman" w:hAnsi="Times New Roman" w:eastAsia="宋体" w:cs="Times New Roman"/>
                <w:color w:val="auto"/>
                <w:spacing w:val="0"/>
                <w:position w:val="0"/>
                <w:sz w:val="24"/>
                <w:szCs w:val="24"/>
                <w:highlight w:val="none"/>
                <w:u w:val="none" w:color="auto"/>
                <w:lang w:val="en-US" w:eastAsia="zh-CN"/>
              </w:rPr>
              <w:t>大理塘路北侧、陶家湾路东侧、汉山路南侧</w:t>
            </w:r>
            <w:r>
              <w:rPr>
                <w:rFonts w:hint="default" w:ascii="Times New Roman" w:hAnsi="Times New Roman" w:eastAsia="宋体" w:cs="Times New Roman"/>
                <w:color w:val="auto"/>
                <w:spacing w:val="0"/>
                <w:position w:val="0"/>
                <w:sz w:val="24"/>
                <w:szCs w:val="24"/>
                <w:u w:val="none" w:color="auto"/>
                <w:lang w:val="en-US" w:eastAsia="zh-CN"/>
              </w:rPr>
              <w:t>湖南工程机械配套产业园上元标准厂房进行建设，项目不新增用地，且用地范围内不涉及生态环境保护目标，根据《建设项目环境影响报告表编制技术指南（污染影响类）（试行）》，本项目无需进行生态现状调查。</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default" w:ascii="Times New Roman" w:hAnsi="Times New Roman" w:eastAsia="宋体" w:cs="Times New Roman"/>
                <w:b/>
                <w:bCs/>
                <w:color w:val="auto"/>
                <w:spacing w:val="0"/>
                <w:position w:val="0"/>
                <w:sz w:val="24"/>
                <w:szCs w:val="24"/>
                <w:u w:val="none" w:color="auto"/>
                <w:lang w:val="en-US" w:eastAsia="zh-CN"/>
              </w:rPr>
            </w:pPr>
            <w:r>
              <w:rPr>
                <w:rFonts w:hint="eastAsia" w:cs="Times New Roman"/>
                <w:b/>
                <w:bCs/>
                <w:color w:val="auto"/>
                <w:spacing w:val="0"/>
                <w:position w:val="0"/>
                <w:sz w:val="24"/>
                <w:szCs w:val="24"/>
                <w:u w:val="none" w:color="auto"/>
                <w:lang w:val="en-US" w:eastAsia="zh-CN"/>
              </w:rPr>
              <w:t>5.</w:t>
            </w:r>
            <w:r>
              <w:rPr>
                <w:rFonts w:hint="default" w:ascii="Times New Roman" w:hAnsi="Times New Roman" w:eastAsia="宋体" w:cs="Times New Roman"/>
                <w:b/>
                <w:bCs/>
                <w:color w:val="auto"/>
                <w:spacing w:val="0"/>
                <w:position w:val="0"/>
                <w:sz w:val="24"/>
                <w:szCs w:val="24"/>
                <w:u w:val="none" w:color="auto"/>
                <w:lang w:val="en-US" w:eastAsia="zh-CN"/>
              </w:rPr>
              <w:t>电磁辐射</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outlineLvl w:val="9"/>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无。</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outlineLvl w:val="9"/>
              <w:rPr>
                <w:rFonts w:hint="default" w:ascii="Times New Roman" w:hAnsi="Times New Roman" w:eastAsia="宋体" w:cs="Times New Roman"/>
                <w:b/>
                <w:bCs/>
                <w:color w:val="auto"/>
                <w:spacing w:val="0"/>
                <w:position w:val="0"/>
                <w:sz w:val="24"/>
                <w:szCs w:val="24"/>
                <w:u w:val="none" w:color="auto"/>
                <w:lang w:val="en-US" w:eastAsia="zh-CN"/>
              </w:rPr>
            </w:pPr>
            <w:r>
              <w:rPr>
                <w:rFonts w:hint="eastAsia" w:cs="Times New Roman"/>
                <w:b/>
                <w:bCs/>
                <w:color w:val="auto"/>
                <w:spacing w:val="0"/>
                <w:position w:val="0"/>
                <w:sz w:val="24"/>
                <w:szCs w:val="24"/>
                <w:u w:val="none" w:color="auto"/>
                <w:lang w:val="en-US" w:eastAsia="zh-CN"/>
              </w:rPr>
              <w:t>6.</w:t>
            </w:r>
            <w:r>
              <w:rPr>
                <w:rFonts w:hint="default" w:ascii="Times New Roman" w:hAnsi="Times New Roman" w:eastAsia="宋体" w:cs="Times New Roman"/>
                <w:b/>
                <w:bCs/>
                <w:color w:val="auto"/>
                <w:spacing w:val="0"/>
                <w:position w:val="0"/>
                <w:sz w:val="24"/>
                <w:szCs w:val="24"/>
                <w:u w:val="none" w:color="auto"/>
                <w:lang w:val="en-US" w:eastAsia="zh-CN"/>
              </w:rPr>
              <w:t>地下水、土壤环境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left"/>
              <w:textAlignment w:val="auto"/>
              <w:rPr>
                <w:rFonts w:hint="default" w:ascii="Times New Roman" w:hAnsi="Times New Roman" w:eastAsia="宋体" w:cs="Times New Roman"/>
                <w:color w:val="auto"/>
                <w:spacing w:val="0"/>
                <w:kern w:val="0"/>
                <w:position w:val="0"/>
                <w:szCs w:val="21"/>
                <w:u w:val="none" w:color="auto"/>
              </w:rPr>
            </w:pPr>
            <w:r>
              <w:rPr>
                <w:rFonts w:hint="default" w:ascii="Times New Roman" w:hAnsi="Times New Roman" w:eastAsia="宋体" w:cs="Times New Roman"/>
                <w:color w:val="auto"/>
                <w:spacing w:val="0"/>
                <w:position w:val="0"/>
                <w:sz w:val="24"/>
                <w:szCs w:val="24"/>
                <w:u w:val="none" w:color="auto"/>
                <w:lang w:val="en-US" w:eastAsia="zh-CN"/>
              </w:rPr>
              <w:t>本项目厂房已全部做好</w:t>
            </w:r>
            <w:r>
              <w:rPr>
                <w:rFonts w:hint="eastAsia" w:ascii="Times New Roman" w:hAnsi="Times New Roman" w:eastAsia="宋体" w:cs="Times New Roman"/>
                <w:color w:val="auto"/>
                <w:spacing w:val="0"/>
                <w:position w:val="0"/>
                <w:sz w:val="24"/>
                <w:szCs w:val="24"/>
                <w:u w:val="none" w:color="auto"/>
                <w:lang w:val="en-US" w:eastAsia="zh-CN"/>
              </w:rPr>
              <w:t>地面硬化</w:t>
            </w:r>
            <w:r>
              <w:rPr>
                <w:rFonts w:hint="default" w:ascii="Times New Roman" w:hAnsi="Times New Roman" w:eastAsia="宋体" w:cs="Times New Roman"/>
                <w:color w:val="auto"/>
                <w:spacing w:val="0"/>
                <w:position w:val="0"/>
                <w:sz w:val="24"/>
                <w:szCs w:val="24"/>
                <w:u w:val="none" w:color="auto"/>
                <w:lang w:val="en-US" w:eastAsia="zh-CN"/>
              </w:rPr>
              <w:t>，无地下水和土壤污染途径，根据《建设项目环境影响报告表编制技术指南-污染影响类（试行）》中第三部分区域环境质量现状，地下水、土壤环境原则上不开展环境质量现状调查。</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687" w:hRule="atLeast"/>
          <w:jc w:val="center"/>
        </w:trPr>
        <w:tc>
          <w:tcPr>
            <w:tcW w:w="456" w:type="dxa"/>
            <w:tcBorders>
              <w:tl2br w:val="nil"/>
              <w:tr2bl w:val="nil"/>
            </w:tcBorders>
            <w:noWrap w:val="0"/>
            <w:vAlign w:val="center"/>
          </w:tcPr>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环境</w:t>
            </w:r>
          </w:p>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保护</w:t>
            </w:r>
          </w:p>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目标</w:t>
            </w:r>
          </w:p>
        </w:tc>
        <w:tc>
          <w:tcPr>
            <w:tcW w:w="8320" w:type="dxa"/>
            <w:tcBorders>
              <w:tl2br w:val="nil"/>
              <w:tr2bl w:val="nil"/>
            </w:tcBorders>
            <w:noWrap w:val="0"/>
            <w:vAlign w:val="center"/>
          </w:tcPr>
          <w:p>
            <w:pPr>
              <w:pStyle w:val="31"/>
              <w:keepNext w:val="0"/>
              <w:keepLines w:val="0"/>
              <w:suppressLineNumbers w:val="0"/>
              <w:adjustRightInd w:val="0"/>
              <w:snapToGrid w:val="0"/>
              <w:spacing w:before="120" w:beforeLines="50" w:beforeAutospacing="0" w:after="0" w:afterAutospacing="0"/>
              <w:ind w:left="0" w:right="0" w:firstLine="480" w:firstLineChars="200"/>
              <w:jc w:val="both"/>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项目位于</w:t>
            </w:r>
            <w:r>
              <w:rPr>
                <w:rFonts w:hint="eastAsia" w:ascii="Times New Roman" w:hAnsi="Times New Roman" w:eastAsia="宋体" w:cs="Times New Roman"/>
                <w:color w:val="auto"/>
                <w:spacing w:val="0"/>
                <w:position w:val="0"/>
                <w:sz w:val="24"/>
                <w:u w:val="none" w:color="auto"/>
                <w:lang w:val="en-US" w:eastAsia="zh-CN"/>
              </w:rPr>
              <w:t>岳阳市汨罗市弼时镇</w:t>
            </w:r>
            <w:r>
              <w:rPr>
                <w:rFonts w:hint="default" w:ascii="Times New Roman" w:hAnsi="Times New Roman" w:eastAsia="宋体" w:cs="Times New Roman"/>
                <w:color w:val="auto"/>
                <w:spacing w:val="0"/>
                <w:position w:val="0"/>
                <w:sz w:val="24"/>
                <w:szCs w:val="24"/>
                <w:highlight w:val="none"/>
                <w:u w:val="none" w:color="auto"/>
                <w:lang w:val="en-US" w:eastAsia="zh-CN"/>
              </w:rPr>
              <w:t>大理塘路北侧、陶家湾路东侧、汉山路南侧</w:t>
            </w:r>
            <w:r>
              <w:rPr>
                <w:rFonts w:hint="eastAsia" w:ascii="Times New Roman" w:hAnsi="Times New Roman" w:eastAsia="宋体" w:cs="Times New Roman"/>
                <w:color w:val="auto"/>
                <w:spacing w:val="0"/>
                <w:position w:val="0"/>
                <w:sz w:val="24"/>
                <w:u w:val="none" w:color="auto"/>
                <w:lang w:val="en-US" w:eastAsia="zh-CN"/>
              </w:rPr>
              <w:t>湖南工程机械配套产业园上元标准厂房15栋厂房</w:t>
            </w:r>
            <w:r>
              <w:rPr>
                <w:rFonts w:hint="default" w:ascii="Times New Roman" w:hAnsi="Times New Roman" w:eastAsia="宋体" w:cs="Times New Roman"/>
                <w:color w:val="auto"/>
                <w:spacing w:val="0"/>
                <w:position w:val="0"/>
                <w:sz w:val="24"/>
                <w:u w:val="none" w:color="auto"/>
              </w:rPr>
              <w:t>；根据现场踏勘，项目周边主要为</w:t>
            </w:r>
            <w:r>
              <w:rPr>
                <w:rFonts w:hint="eastAsia" w:ascii="Times New Roman" w:hAnsi="Times New Roman" w:eastAsia="宋体" w:cs="Times New Roman"/>
                <w:color w:val="auto"/>
                <w:spacing w:val="0"/>
                <w:position w:val="0"/>
                <w:sz w:val="24"/>
                <w:u w:val="none" w:color="auto"/>
                <w:lang w:val="en-US" w:eastAsia="zh-CN"/>
              </w:rPr>
              <w:t>工业</w:t>
            </w:r>
            <w:r>
              <w:rPr>
                <w:rFonts w:hint="default" w:ascii="Times New Roman" w:hAnsi="Times New Roman" w:eastAsia="宋体" w:cs="Times New Roman"/>
                <w:color w:val="auto"/>
                <w:spacing w:val="0"/>
                <w:position w:val="0"/>
                <w:sz w:val="24"/>
                <w:u w:val="none" w:color="auto"/>
                <w:lang w:val="en-US" w:eastAsia="zh-CN"/>
              </w:rPr>
              <w:t>企业</w:t>
            </w:r>
            <w:r>
              <w:rPr>
                <w:rFonts w:hint="default" w:ascii="Times New Roman" w:hAnsi="Times New Roman" w:eastAsia="宋体" w:cs="Times New Roman"/>
                <w:color w:val="auto"/>
                <w:spacing w:val="0"/>
                <w:position w:val="0"/>
                <w:sz w:val="24"/>
                <w:u w:val="none" w:color="auto"/>
              </w:rPr>
              <w:t>，项目周边环境保护目标详见表3-4。</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
                <w:bCs/>
                <w:color w:val="auto"/>
                <w:spacing w:val="0"/>
                <w:kern w:val="0"/>
                <w:position w:val="0"/>
                <w:sz w:val="21"/>
                <w:szCs w:val="21"/>
                <w:lang w:val="en-US" w:eastAsia="zh-CN" w:bidi="ar"/>
              </w:rPr>
            </w:pPr>
            <w:r>
              <w:rPr>
                <w:rFonts w:hint="default" w:ascii="Times New Roman" w:hAnsi="Times New Roman" w:eastAsia="宋体" w:cs="Times New Roman"/>
                <w:b/>
                <w:bCs/>
                <w:color w:val="auto"/>
                <w:spacing w:val="0"/>
                <w:kern w:val="0"/>
                <w:position w:val="0"/>
                <w:sz w:val="21"/>
                <w:szCs w:val="21"/>
                <w:lang w:val="en-US" w:eastAsia="zh-CN" w:bidi="ar"/>
              </w:rPr>
              <w:t>表3-4环境保护目标一览表</w:t>
            </w:r>
          </w:p>
          <w:tbl>
            <w:tblPr>
              <w:tblStyle w:val="15"/>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80"/>
              <w:gridCol w:w="69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63"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kern w:val="0"/>
                      <w:position w:val="0"/>
                      <w:szCs w:val="21"/>
                      <w:lang w:eastAsia="zh-CN"/>
                    </w:rPr>
                  </w:pPr>
                  <w:r>
                    <w:rPr>
                      <w:rFonts w:hint="default" w:ascii="Times New Roman" w:hAnsi="Times New Roman" w:cs="Times New Roman"/>
                      <w:b/>
                      <w:bCs/>
                      <w:color w:val="auto"/>
                      <w:spacing w:val="0"/>
                      <w:kern w:val="0"/>
                      <w:position w:val="0"/>
                      <w:szCs w:val="21"/>
                      <w:lang w:eastAsia="zh-CN"/>
                    </w:rPr>
                    <w:t>一</w:t>
                  </w:r>
                </w:p>
              </w:tc>
              <w:tc>
                <w:tcPr>
                  <w:tcW w:w="4436"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cs="Times New Roman"/>
                      <w:b/>
                      <w:color w:val="auto"/>
                      <w:spacing w:val="0"/>
                      <w:kern w:val="0"/>
                      <w:position w:val="0"/>
                      <w:szCs w:val="21"/>
                    </w:rPr>
                  </w:pPr>
                  <w:r>
                    <w:rPr>
                      <w:rFonts w:hint="default" w:ascii="Times New Roman" w:hAnsi="Times New Roman" w:cs="Times New Roman"/>
                      <w:b/>
                      <w:color w:val="auto"/>
                      <w:spacing w:val="0"/>
                      <w:kern w:val="0"/>
                      <w:position w:val="0"/>
                      <w:szCs w:val="21"/>
                    </w:rPr>
                    <w:t>大气环境保护目标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000" w:type="pct"/>
                  <w:gridSpan w:val="2"/>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cs="Times New Roman"/>
                      <w:color w:val="auto"/>
                      <w:spacing w:val="0"/>
                      <w:kern w:val="0"/>
                      <w:position w:val="0"/>
                      <w:szCs w:val="21"/>
                      <w:lang w:val="en-US" w:eastAsia="zh-CN"/>
                    </w:rPr>
                  </w:pPr>
                  <w:r>
                    <w:rPr>
                      <w:rFonts w:hint="default" w:ascii="Times New Roman" w:hAnsi="Times New Roman" w:cs="Times New Roman"/>
                      <w:color w:val="auto"/>
                      <w:spacing w:val="0"/>
                      <w:kern w:val="0"/>
                      <w:position w:val="0"/>
                      <w:szCs w:val="21"/>
                      <w:lang w:val="en-US" w:eastAsia="zh-CN"/>
                    </w:rPr>
                    <w:t>本项目厂界外500米范围内无大气环境敏感目标（居民点、学校、医院等）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63"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cs="Times New Roman"/>
                      <w:b/>
                      <w:color w:val="auto"/>
                      <w:spacing w:val="0"/>
                      <w:kern w:val="0"/>
                      <w:position w:val="0"/>
                      <w:szCs w:val="21"/>
                    </w:rPr>
                  </w:pPr>
                  <w:r>
                    <w:rPr>
                      <w:rFonts w:hint="default" w:ascii="Times New Roman" w:hAnsi="Times New Roman" w:cs="Times New Roman"/>
                      <w:b w:val="0"/>
                      <w:bCs/>
                      <w:color w:val="auto"/>
                      <w:spacing w:val="0"/>
                      <w:kern w:val="0"/>
                      <w:position w:val="0"/>
                      <w:szCs w:val="21"/>
                    </w:rPr>
                    <w:t>二</w:t>
                  </w:r>
                </w:p>
              </w:tc>
              <w:tc>
                <w:tcPr>
                  <w:tcW w:w="4436"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color w:val="auto"/>
                      <w:spacing w:val="0"/>
                      <w:kern w:val="0"/>
                      <w:position w:val="0"/>
                      <w:szCs w:val="21"/>
                      <w:lang w:val="en-US" w:eastAsia="zh-CN"/>
                    </w:rPr>
                  </w:pPr>
                  <w:r>
                    <w:rPr>
                      <w:rFonts w:hint="default" w:ascii="Times New Roman" w:hAnsi="Times New Roman" w:cs="Times New Roman"/>
                      <w:b/>
                      <w:color w:val="auto"/>
                      <w:spacing w:val="0"/>
                      <w:kern w:val="0"/>
                      <w:position w:val="0"/>
                      <w:szCs w:val="21"/>
                    </w:rPr>
                    <w:t>声环境</w:t>
                  </w:r>
                  <w:r>
                    <w:rPr>
                      <w:rFonts w:hint="default" w:ascii="Times New Roman" w:hAnsi="Times New Roman" w:cs="Times New Roman"/>
                      <w:b/>
                      <w:color w:val="auto"/>
                      <w:spacing w:val="0"/>
                      <w:kern w:val="0"/>
                      <w:position w:val="0"/>
                      <w:szCs w:val="21"/>
                      <w:lang w:val="en-US" w:eastAsia="zh-CN"/>
                    </w:rPr>
                    <w:t>保护目标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000" w:type="pct"/>
                  <w:gridSpan w:val="2"/>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cs="Times New Roman"/>
                      <w:color w:val="auto"/>
                      <w:spacing w:val="0"/>
                      <w:kern w:val="0"/>
                      <w:position w:val="0"/>
                      <w:szCs w:val="21"/>
                    </w:rPr>
                  </w:pPr>
                  <w:r>
                    <w:rPr>
                      <w:rFonts w:hint="default" w:ascii="Times New Roman" w:hAnsi="Times New Roman" w:cs="Times New Roman"/>
                      <w:color w:val="auto"/>
                      <w:spacing w:val="0"/>
                      <w:kern w:val="0"/>
                      <w:position w:val="0"/>
                      <w:szCs w:val="21"/>
                      <w:lang w:val="en-US" w:eastAsia="zh-CN"/>
                    </w:rPr>
                    <w:t>本项目厂界外50米范围内无声环境敏感目标（居民点、学校、医院等）</w:t>
                  </w:r>
                  <w:r>
                    <w:rPr>
                      <w:rFonts w:hint="default" w:ascii="Times New Roman" w:hAnsi="Times New Roman" w:cs="Times New Roman"/>
                      <w:color w:val="auto"/>
                      <w:spacing w:val="0"/>
                      <w:kern w:val="0"/>
                      <w:position w:val="0"/>
                      <w:szCs w:val="21"/>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63"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cs="Times New Roman"/>
                      <w:b/>
                      <w:color w:val="auto"/>
                      <w:spacing w:val="0"/>
                      <w:kern w:val="0"/>
                      <w:position w:val="0"/>
                      <w:szCs w:val="21"/>
                    </w:rPr>
                  </w:pPr>
                  <w:r>
                    <w:rPr>
                      <w:rFonts w:hint="default" w:ascii="Times New Roman" w:hAnsi="Times New Roman" w:cs="Times New Roman"/>
                      <w:b/>
                      <w:color w:val="auto"/>
                      <w:spacing w:val="0"/>
                      <w:kern w:val="0"/>
                      <w:position w:val="0"/>
                      <w:szCs w:val="21"/>
                    </w:rPr>
                    <w:t>三</w:t>
                  </w:r>
                </w:p>
              </w:tc>
              <w:tc>
                <w:tcPr>
                  <w:tcW w:w="4436"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cs="Times New Roman"/>
                      <w:b/>
                      <w:color w:val="auto"/>
                      <w:spacing w:val="0"/>
                      <w:kern w:val="0"/>
                      <w:position w:val="0"/>
                      <w:szCs w:val="21"/>
                    </w:rPr>
                  </w:pPr>
                  <w:r>
                    <w:rPr>
                      <w:rFonts w:hint="default" w:ascii="Times New Roman" w:hAnsi="Times New Roman" w:cs="Times New Roman"/>
                      <w:b/>
                      <w:color w:val="auto"/>
                      <w:spacing w:val="0"/>
                      <w:kern w:val="0"/>
                      <w:position w:val="0"/>
                      <w:szCs w:val="21"/>
                    </w:rPr>
                    <w:t>地下水环境保护目标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000" w:type="pct"/>
                  <w:gridSpan w:val="2"/>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cs="Times New Roman"/>
                      <w:color w:val="auto"/>
                      <w:spacing w:val="0"/>
                      <w:kern w:val="0"/>
                      <w:position w:val="0"/>
                      <w:szCs w:val="21"/>
                    </w:rPr>
                  </w:pPr>
                  <w:r>
                    <w:rPr>
                      <w:rFonts w:hint="default" w:ascii="Times New Roman" w:hAnsi="Times New Roman" w:cs="Times New Roman"/>
                      <w:color w:val="auto"/>
                      <w:spacing w:val="0"/>
                      <w:kern w:val="0"/>
                      <w:position w:val="0"/>
                      <w:szCs w:val="21"/>
                    </w:rPr>
                    <w:t>项目厂界外500m范围内无地下水集中式饮用水水源和热水、矿泉水、温泉等特殊地下水资源。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63"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cs="Times New Roman"/>
                      <w:b/>
                      <w:color w:val="auto"/>
                      <w:spacing w:val="0"/>
                      <w:kern w:val="0"/>
                      <w:position w:val="0"/>
                      <w:szCs w:val="21"/>
                    </w:rPr>
                  </w:pPr>
                  <w:r>
                    <w:rPr>
                      <w:rFonts w:hint="default" w:ascii="Times New Roman" w:hAnsi="Times New Roman" w:cs="Times New Roman"/>
                      <w:b w:val="0"/>
                      <w:bCs/>
                      <w:color w:val="auto"/>
                      <w:spacing w:val="0"/>
                      <w:kern w:val="0"/>
                      <w:position w:val="0"/>
                      <w:szCs w:val="21"/>
                    </w:rPr>
                    <w:t>四</w:t>
                  </w:r>
                </w:p>
              </w:tc>
              <w:tc>
                <w:tcPr>
                  <w:tcW w:w="4436"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cs="Times New Roman"/>
                      <w:b/>
                      <w:color w:val="auto"/>
                      <w:spacing w:val="0"/>
                      <w:kern w:val="0"/>
                      <w:position w:val="0"/>
                      <w:szCs w:val="21"/>
                    </w:rPr>
                  </w:pPr>
                  <w:r>
                    <w:rPr>
                      <w:rFonts w:hint="default" w:ascii="Times New Roman" w:hAnsi="Times New Roman" w:cs="Times New Roman"/>
                      <w:b/>
                      <w:color w:val="auto"/>
                      <w:spacing w:val="0"/>
                      <w:kern w:val="0"/>
                      <w:position w:val="0"/>
                      <w:szCs w:val="21"/>
                    </w:rPr>
                    <w:t>生态环境保护目标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5000" w:type="pct"/>
                  <w:gridSpan w:val="2"/>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cs="Times New Roman"/>
                      <w:color w:val="auto"/>
                      <w:spacing w:val="0"/>
                      <w:kern w:val="0"/>
                      <w:position w:val="0"/>
                      <w:szCs w:val="21"/>
                    </w:rPr>
                  </w:pPr>
                  <w:r>
                    <w:rPr>
                      <w:rFonts w:hint="default" w:ascii="Times New Roman" w:hAnsi="Times New Roman" w:cs="Times New Roman"/>
                      <w:color w:val="auto"/>
                      <w:spacing w:val="0"/>
                      <w:kern w:val="0"/>
                      <w:position w:val="0"/>
                      <w:szCs w:val="21"/>
                    </w:rPr>
                    <w:t>项目无新增用地，无不良生态环境影响。</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left"/>
              <w:textAlignment w:val="auto"/>
              <w:rPr>
                <w:rFonts w:hint="default" w:ascii="Times New Roman" w:hAnsi="Times New Roman" w:eastAsia="宋体" w:cs="Times New Roman"/>
                <w:color w:val="auto"/>
                <w:spacing w:val="0"/>
                <w:position w:val="0"/>
                <w:sz w:val="24"/>
                <w:szCs w:val="24"/>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1" w:hRule="atLeast"/>
          <w:jc w:val="center"/>
        </w:trPr>
        <w:tc>
          <w:tcPr>
            <w:tcW w:w="456" w:type="dxa"/>
            <w:tcBorders>
              <w:tl2br w:val="nil"/>
              <w:tr2bl w:val="nil"/>
            </w:tcBorders>
            <w:noWrap w:val="0"/>
            <w:tcMar>
              <w:left w:w="28" w:type="dxa"/>
              <w:right w:w="28" w:type="dxa"/>
            </w:tcMar>
            <w:vAlign w:val="center"/>
          </w:tcPr>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污染</w:t>
            </w:r>
          </w:p>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物排</w:t>
            </w:r>
          </w:p>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放控</w:t>
            </w:r>
          </w:p>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制标</w:t>
            </w:r>
          </w:p>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准</w:t>
            </w:r>
          </w:p>
        </w:tc>
        <w:tc>
          <w:tcPr>
            <w:tcW w:w="8320" w:type="dxa"/>
            <w:tcBorders>
              <w:tl2br w:val="nil"/>
              <w:tr2bl w:val="nil"/>
            </w:tcBorders>
            <w:noWrap w:val="0"/>
            <w:vAlign w:val="center"/>
          </w:tcPr>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cs="Times New Roman"/>
                <w:color w:val="auto"/>
                <w:spacing w:val="0"/>
                <w:position w:val="0"/>
                <w:sz w:val="24"/>
                <w:u w:val="none" w:color="auto"/>
              </w:rPr>
            </w:pPr>
            <w:r>
              <w:rPr>
                <w:rFonts w:hint="default" w:ascii="Times New Roman" w:hAnsi="Times New Roman" w:eastAsia="宋体" w:cs="Times New Roman"/>
                <w:color w:val="auto"/>
                <w:spacing w:val="0"/>
                <w:kern w:val="2"/>
                <w:position w:val="0"/>
                <w:sz w:val="24"/>
                <w:szCs w:val="24"/>
                <w:u w:color="auto"/>
                <w:lang w:val="en-US" w:eastAsia="zh-CN" w:bidi="ar-SA"/>
              </w:rPr>
              <w:t>1、</w:t>
            </w:r>
            <w:r>
              <w:rPr>
                <w:rFonts w:hint="default" w:ascii="Times New Roman" w:hAnsi="Times New Roman" w:eastAsia="宋体" w:cs="Times New Roman"/>
                <w:color w:val="auto"/>
                <w:spacing w:val="0"/>
                <w:position w:val="0"/>
                <w:sz w:val="24"/>
                <w:u w:val="none" w:color="auto"/>
              </w:rPr>
              <w:t>废气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bCs/>
                <w:color w:val="auto"/>
                <w:spacing w:val="0"/>
                <w:position w:val="0"/>
                <w:sz w:val="24"/>
                <w:szCs w:val="24"/>
                <w:u w:val="none" w:color="auto"/>
                <w:lang w:eastAsia="zh-CN"/>
              </w:rPr>
            </w:pPr>
            <w:r>
              <w:rPr>
                <w:rFonts w:hint="default" w:ascii="Times New Roman" w:hAnsi="Times New Roman" w:eastAsia="宋体" w:cs="Times New Roman"/>
                <w:bCs/>
                <w:color w:val="auto"/>
                <w:spacing w:val="0"/>
                <w:position w:val="0"/>
                <w:sz w:val="24"/>
                <w:szCs w:val="24"/>
                <w:u w:val="none" w:color="auto"/>
                <w:lang w:eastAsia="zh-CN"/>
              </w:rPr>
              <w:t>项目运营期</w:t>
            </w:r>
            <w:r>
              <w:rPr>
                <w:rFonts w:hint="eastAsia" w:cs="Times New Roman"/>
                <w:bCs/>
                <w:color w:val="auto"/>
                <w:spacing w:val="0"/>
                <w:position w:val="0"/>
                <w:sz w:val="24"/>
                <w:szCs w:val="24"/>
                <w:u w:val="none" w:color="auto"/>
                <w:lang w:val="en-US" w:eastAsia="zh-CN"/>
              </w:rPr>
              <w:t>有组织排放的废气执行</w:t>
            </w:r>
            <w:r>
              <w:rPr>
                <w:rFonts w:hint="default" w:ascii="Times New Roman" w:hAnsi="Times New Roman" w:eastAsia="宋体" w:cs="Times New Roman"/>
                <w:bCs/>
                <w:color w:val="auto"/>
                <w:spacing w:val="0"/>
                <w:position w:val="0"/>
                <w:sz w:val="24"/>
                <w:szCs w:val="24"/>
                <w:u w:val="none" w:color="auto"/>
                <w:lang w:eastAsia="zh-CN"/>
              </w:rPr>
              <w:t>《铸造工业大气污染物排放标准》（</w:t>
            </w:r>
            <w:r>
              <w:rPr>
                <w:rFonts w:hint="default" w:ascii="Times New Roman" w:hAnsi="Times New Roman" w:eastAsia="宋体" w:cs="Times New Roman"/>
                <w:bCs/>
                <w:color w:val="auto"/>
                <w:spacing w:val="0"/>
                <w:position w:val="0"/>
                <w:sz w:val="24"/>
                <w:szCs w:val="24"/>
                <w:u w:val="none" w:color="auto"/>
                <w:lang w:val="en-US" w:eastAsia="zh-CN"/>
              </w:rPr>
              <w:t>GB39726-2020</w:t>
            </w:r>
            <w:r>
              <w:rPr>
                <w:rFonts w:hint="default" w:ascii="Times New Roman" w:hAnsi="Times New Roman" w:eastAsia="宋体" w:cs="Times New Roman"/>
                <w:bCs/>
                <w:color w:val="auto"/>
                <w:spacing w:val="0"/>
                <w:position w:val="0"/>
                <w:sz w:val="24"/>
                <w:szCs w:val="24"/>
                <w:u w:val="none" w:color="auto"/>
                <w:lang w:eastAsia="zh-CN"/>
              </w:rPr>
              <w:t>）表</w:t>
            </w:r>
            <w:r>
              <w:rPr>
                <w:rFonts w:hint="eastAsia" w:ascii="Times New Roman" w:hAnsi="Times New Roman" w:eastAsia="宋体" w:cs="Times New Roman"/>
                <w:bCs/>
                <w:color w:val="auto"/>
                <w:spacing w:val="0"/>
                <w:position w:val="0"/>
                <w:sz w:val="24"/>
                <w:szCs w:val="24"/>
                <w:u w:val="none" w:color="auto"/>
                <w:lang w:val="en-US" w:eastAsia="zh-CN"/>
              </w:rPr>
              <w:t>1排放限值，其中有组织排放的挥发性有机物参照表面涂装设备的排放浓度限值；</w:t>
            </w:r>
            <w:r>
              <w:rPr>
                <w:rFonts w:hint="default" w:ascii="Times New Roman" w:hAnsi="Times New Roman" w:eastAsia="宋体" w:cs="Times New Roman"/>
                <w:bCs/>
                <w:color w:val="auto"/>
                <w:spacing w:val="0"/>
                <w:position w:val="0"/>
                <w:sz w:val="24"/>
                <w:szCs w:val="24"/>
                <w:u w:val="none" w:color="auto"/>
                <w:lang w:val="en-US" w:eastAsia="zh-CN"/>
              </w:rPr>
              <w:t>无组织排放的</w:t>
            </w:r>
            <w:r>
              <w:rPr>
                <w:rFonts w:hint="eastAsia" w:cs="Times New Roman"/>
                <w:bCs/>
                <w:color w:val="auto"/>
                <w:spacing w:val="0"/>
                <w:position w:val="0"/>
                <w:sz w:val="24"/>
                <w:szCs w:val="24"/>
                <w:u w:val="none" w:color="auto"/>
                <w:lang w:val="en-US" w:eastAsia="zh-CN"/>
              </w:rPr>
              <w:t>废气</w:t>
            </w:r>
            <w:r>
              <w:rPr>
                <w:rFonts w:hint="default" w:ascii="Times New Roman" w:hAnsi="Times New Roman" w:eastAsia="宋体" w:cs="Times New Roman"/>
                <w:bCs/>
                <w:color w:val="auto"/>
                <w:spacing w:val="0"/>
                <w:position w:val="0"/>
                <w:sz w:val="24"/>
                <w:szCs w:val="24"/>
                <w:u w:val="none" w:color="auto"/>
                <w:lang w:val="en-US" w:eastAsia="zh-CN"/>
              </w:rPr>
              <w:t>执行</w:t>
            </w:r>
            <w:r>
              <w:rPr>
                <w:rFonts w:hint="default" w:ascii="Times New Roman" w:hAnsi="Times New Roman" w:eastAsia="宋体" w:cs="Times New Roman"/>
                <w:bCs/>
                <w:color w:val="auto"/>
                <w:spacing w:val="0"/>
                <w:position w:val="0"/>
                <w:sz w:val="24"/>
                <w:szCs w:val="24"/>
                <w:u w:val="none" w:color="auto"/>
                <w:lang w:eastAsia="zh-CN"/>
              </w:rPr>
              <w:t>《铸造工业大气污染物排放标准》（</w:t>
            </w:r>
            <w:r>
              <w:rPr>
                <w:rFonts w:hint="default" w:ascii="Times New Roman" w:hAnsi="Times New Roman" w:eastAsia="宋体" w:cs="Times New Roman"/>
                <w:bCs/>
                <w:color w:val="auto"/>
                <w:spacing w:val="0"/>
                <w:position w:val="0"/>
                <w:sz w:val="24"/>
                <w:szCs w:val="24"/>
                <w:u w:val="none" w:color="auto"/>
                <w:lang w:val="en-US" w:eastAsia="zh-CN"/>
              </w:rPr>
              <w:t>GB39726-2020</w:t>
            </w:r>
            <w:r>
              <w:rPr>
                <w:rFonts w:hint="default" w:ascii="Times New Roman" w:hAnsi="Times New Roman" w:eastAsia="宋体" w:cs="Times New Roman"/>
                <w:bCs/>
                <w:color w:val="auto"/>
                <w:spacing w:val="0"/>
                <w:position w:val="0"/>
                <w:sz w:val="24"/>
                <w:szCs w:val="24"/>
                <w:u w:val="none" w:color="auto"/>
                <w:lang w:eastAsia="zh-CN"/>
              </w:rPr>
              <w:t>）表</w:t>
            </w:r>
            <w:r>
              <w:rPr>
                <w:rFonts w:hint="eastAsia" w:cs="Times New Roman"/>
                <w:bCs/>
                <w:color w:val="auto"/>
                <w:spacing w:val="0"/>
                <w:position w:val="0"/>
                <w:sz w:val="24"/>
                <w:szCs w:val="24"/>
                <w:u w:val="none" w:color="auto"/>
                <w:lang w:val="en-US" w:eastAsia="zh-CN"/>
              </w:rPr>
              <w:t>A.1</w:t>
            </w:r>
            <w:r>
              <w:rPr>
                <w:rFonts w:hint="default" w:ascii="Times New Roman" w:hAnsi="Times New Roman" w:eastAsia="宋体" w:cs="Times New Roman"/>
                <w:bCs/>
                <w:color w:val="auto"/>
                <w:spacing w:val="0"/>
                <w:position w:val="0"/>
                <w:sz w:val="24"/>
                <w:szCs w:val="24"/>
                <w:u w:val="none" w:color="auto"/>
                <w:lang w:val="en-US" w:eastAsia="zh-CN"/>
              </w:rPr>
              <w:t>中</w:t>
            </w:r>
            <w:r>
              <w:rPr>
                <w:rFonts w:hint="eastAsia" w:cs="Times New Roman"/>
                <w:bCs/>
                <w:color w:val="auto"/>
                <w:spacing w:val="0"/>
                <w:position w:val="0"/>
                <w:sz w:val="24"/>
                <w:szCs w:val="24"/>
                <w:u w:val="none" w:color="auto"/>
                <w:lang w:val="en-US" w:eastAsia="zh-CN"/>
              </w:rPr>
              <w:t>厂区内</w:t>
            </w:r>
            <w:r>
              <w:rPr>
                <w:rFonts w:hint="default" w:ascii="Times New Roman" w:hAnsi="Times New Roman" w:eastAsia="宋体" w:cs="Times New Roman"/>
                <w:bCs/>
                <w:color w:val="auto"/>
                <w:spacing w:val="0"/>
                <w:position w:val="0"/>
                <w:sz w:val="24"/>
                <w:szCs w:val="24"/>
                <w:u w:val="none" w:color="auto"/>
                <w:lang w:val="en-US" w:eastAsia="zh-CN"/>
              </w:rPr>
              <w:t>无组织排放监控浓度限值。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
                <w:bCs/>
                <w:color w:val="auto"/>
                <w:spacing w:val="0"/>
                <w:position w:val="0"/>
                <w:sz w:val="21"/>
                <w:szCs w:val="21"/>
                <w:u w:val="none" w:color="auto"/>
                <w:vertAlign w:val="baseline"/>
                <w:lang w:eastAsia="zh-CN"/>
              </w:rPr>
            </w:pPr>
            <w:r>
              <w:rPr>
                <w:rFonts w:hint="default" w:ascii="Times New Roman" w:hAnsi="Times New Roman" w:eastAsia="宋体" w:cs="Times New Roman"/>
                <w:b/>
                <w:bCs/>
                <w:color w:val="auto"/>
                <w:spacing w:val="0"/>
                <w:position w:val="0"/>
                <w:sz w:val="21"/>
                <w:szCs w:val="21"/>
                <w:u w:val="none" w:color="auto"/>
              </w:rPr>
              <w:t>表</w:t>
            </w:r>
            <w:r>
              <w:rPr>
                <w:rFonts w:hint="default" w:ascii="Times New Roman" w:hAnsi="Times New Roman" w:eastAsia="宋体" w:cs="Times New Roman"/>
                <w:b/>
                <w:bCs/>
                <w:color w:val="auto"/>
                <w:spacing w:val="0"/>
                <w:position w:val="0"/>
                <w:sz w:val="21"/>
                <w:szCs w:val="21"/>
                <w:u w:val="none" w:color="auto"/>
                <w:lang w:val="en-US" w:eastAsia="zh-CN"/>
              </w:rPr>
              <w:t>3-</w:t>
            </w:r>
            <w:r>
              <w:rPr>
                <w:rFonts w:hint="eastAsia" w:cs="Times New Roman"/>
                <w:b/>
                <w:bCs/>
                <w:color w:val="auto"/>
                <w:spacing w:val="0"/>
                <w:position w:val="0"/>
                <w:sz w:val="21"/>
                <w:szCs w:val="21"/>
                <w:u w:val="none" w:color="auto"/>
                <w:lang w:val="en-US" w:eastAsia="zh-CN"/>
              </w:rPr>
              <w:t>5</w:t>
            </w:r>
            <w:r>
              <w:rPr>
                <w:rFonts w:hint="default" w:ascii="Times New Roman" w:hAnsi="Times New Roman" w:eastAsia="宋体" w:cs="Times New Roman"/>
                <w:b/>
                <w:bCs/>
                <w:color w:val="auto"/>
                <w:spacing w:val="0"/>
                <w:position w:val="0"/>
                <w:sz w:val="21"/>
                <w:szCs w:val="21"/>
                <w:u w:val="none" w:color="auto"/>
              </w:rPr>
              <w:t xml:space="preserve">  </w:t>
            </w:r>
            <w:r>
              <w:rPr>
                <w:rFonts w:hint="default" w:ascii="Times New Roman" w:hAnsi="Times New Roman" w:eastAsia="宋体" w:cs="Times New Roman"/>
                <w:b/>
                <w:bCs/>
                <w:color w:val="auto"/>
                <w:spacing w:val="0"/>
                <w:position w:val="0"/>
                <w:sz w:val="21"/>
                <w:szCs w:val="21"/>
                <w:u w:val="none" w:color="auto"/>
                <w:lang w:eastAsia="zh-CN"/>
              </w:rPr>
              <w:t>铸造工业大气污染物排放标准（表</w:t>
            </w:r>
            <w:r>
              <w:rPr>
                <w:rFonts w:hint="default" w:ascii="Times New Roman" w:hAnsi="Times New Roman" w:eastAsia="宋体" w:cs="Times New Roman"/>
                <w:b/>
                <w:bCs/>
                <w:color w:val="auto"/>
                <w:spacing w:val="0"/>
                <w:position w:val="0"/>
                <w:sz w:val="21"/>
                <w:szCs w:val="21"/>
                <w:u w:val="none" w:color="auto"/>
                <w:lang w:val="en-US" w:eastAsia="zh-CN"/>
              </w:rPr>
              <w:t>1和表A.1中的相关标准</w:t>
            </w:r>
            <w:r>
              <w:rPr>
                <w:rFonts w:hint="default" w:ascii="Times New Roman" w:hAnsi="Times New Roman" w:eastAsia="宋体" w:cs="Times New Roman"/>
                <w:b/>
                <w:bCs/>
                <w:color w:val="auto"/>
                <w:spacing w:val="0"/>
                <w:position w:val="0"/>
                <w:sz w:val="21"/>
                <w:szCs w:val="21"/>
                <w:u w:val="none" w:color="auto"/>
                <w:lang w:eastAsia="zh-CN"/>
              </w:rPr>
              <w:t>）</w:t>
            </w:r>
          </w:p>
          <w:tbl>
            <w:tblPr>
              <w:tblStyle w:val="16"/>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35"/>
              <w:gridCol w:w="1185"/>
              <w:gridCol w:w="47"/>
              <w:gridCol w:w="940"/>
              <w:gridCol w:w="732"/>
              <w:gridCol w:w="744"/>
              <w:gridCol w:w="117"/>
              <w:gridCol w:w="1232"/>
              <w:gridCol w:w="138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5000" w:type="pct"/>
                  <w:gridSpan w:val="9"/>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eastAsia="zh-CN"/>
                    </w:rPr>
                    <w:t>表</w:t>
                  </w: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76" w:type="pct"/>
                  <w:gridSpan w:val="2"/>
                  <w:vMerge w:val="restar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r>
                    <w:rPr>
                      <w:rFonts w:hint="default" w:ascii="Times New Roman" w:hAnsi="Times New Roman" w:eastAsia="宋体" w:cs="Times New Roman"/>
                      <w:b w:val="0"/>
                      <w:bCs w:val="0"/>
                      <w:color w:val="auto"/>
                      <w:spacing w:val="0"/>
                      <w:position w:val="0"/>
                      <w:sz w:val="21"/>
                      <w:szCs w:val="21"/>
                      <w:u w:val="none" w:color="auto"/>
                      <w:vertAlign w:val="baseline"/>
                      <w:lang w:eastAsia="zh-CN"/>
                    </w:rPr>
                    <w:t>设备</w:t>
                  </w:r>
                </w:p>
              </w:tc>
              <w:tc>
                <w:tcPr>
                  <w:tcW w:w="2438" w:type="pct"/>
                  <w:gridSpan w:val="6"/>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r>
                    <w:rPr>
                      <w:rFonts w:hint="default" w:ascii="Times New Roman" w:hAnsi="Times New Roman" w:eastAsia="宋体" w:cs="Times New Roman"/>
                      <w:b w:val="0"/>
                      <w:bCs w:val="0"/>
                      <w:color w:val="auto"/>
                      <w:spacing w:val="0"/>
                      <w:position w:val="0"/>
                      <w:sz w:val="21"/>
                      <w:szCs w:val="21"/>
                      <w:u w:val="none" w:color="auto"/>
                      <w:vertAlign w:val="baseline"/>
                      <w:lang w:eastAsia="zh-CN"/>
                    </w:rPr>
                    <w:t>排放浓度限值（单位</w:t>
                  </w: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mg/m</w:t>
                  </w:r>
                  <w:r>
                    <w:rPr>
                      <w:rFonts w:hint="default" w:ascii="Times New Roman" w:hAnsi="Times New Roman" w:eastAsia="宋体" w:cs="Times New Roman"/>
                      <w:b w:val="0"/>
                      <w:bCs w:val="0"/>
                      <w:color w:val="auto"/>
                      <w:spacing w:val="0"/>
                      <w:position w:val="0"/>
                      <w:sz w:val="21"/>
                      <w:szCs w:val="21"/>
                      <w:u w:val="none" w:color="auto"/>
                      <w:vertAlign w:val="superscript"/>
                      <w:lang w:val="en-US" w:eastAsia="zh-CN"/>
                    </w:rPr>
                    <w:t>3</w:t>
                  </w:r>
                  <w:r>
                    <w:rPr>
                      <w:rFonts w:hint="default" w:ascii="Times New Roman" w:hAnsi="Times New Roman" w:eastAsia="宋体" w:cs="Times New Roman"/>
                      <w:b w:val="0"/>
                      <w:bCs w:val="0"/>
                      <w:color w:val="auto"/>
                      <w:spacing w:val="0"/>
                      <w:position w:val="0"/>
                      <w:sz w:val="21"/>
                      <w:szCs w:val="21"/>
                      <w:u w:val="none" w:color="auto"/>
                      <w:vertAlign w:val="baseline"/>
                      <w:lang w:eastAsia="zh-CN"/>
                    </w:rPr>
                    <w:t>）</w:t>
                  </w:r>
                </w:p>
              </w:tc>
              <w:tc>
                <w:tcPr>
                  <w:tcW w:w="885" w:type="pct"/>
                  <w:vMerge w:val="restar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r>
                    <w:rPr>
                      <w:rFonts w:hint="default" w:ascii="Times New Roman" w:hAnsi="Times New Roman" w:eastAsia="宋体" w:cs="Times New Roman"/>
                      <w:b w:val="0"/>
                      <w:bCs w:val="0"/>
                      <w:color w:val="auto"/>
                      <w:spacing w:val="0"/>
                      <w:position w:val="0"/>
                      <w:sz w:val="21"/>
                      <w:szCs w:val="21"/>
                      <w:u w:val="none" w:color="auto"/>
                      <w:vertAlign w:val="baseline"/>
                      <w:lang w:eastAsia="zh-CN"/>
                    </w:rPr>
                    <w:t>监控位置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76" w:type="pct"/>
                  <w:gridSpan w:val="2"/>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p>
              </w:tc>
              <w:tc>
                <w:tcPr>
                  <w:tcW w:w="631"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r>
                    <w:rPr>
                      <w:rFonts w:hint="default" w:ascii="Times New Roman" w:hAnsi="Times New Roman" w:eastAsia="宋体" w:cs="Times New Roman"/>
                      <w:b w:val="0"/>
                      <w:bCs w:val="0"/>
                      <w:color w:val="auto"/>
                      <w:spacing w:val="0"/>
                      <w:position w:val="0"/>
                      <w:sz w:val="21"/>
                      <w:szCs w:val="21"/>
                      <w:u w:val="none" w:color="auto"/>
                      <w:vertAlign w:val="baseline"/>
                      <w:lang w:eastAsia="zh-CN"/>
                    </w:rPr>
                    <w:t>颗粒物</w:t>
                  </w:r>
                </w:p>
              </w:tc>
              <w:tc>
                <w:tcPr>
                  <w:tcW w:w="468"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SO</w:t>
                  </w:r>
                  <w:r>
                    <w:rPr>
                      <w:rFonts w:hint="default" w:ascii="Times New Roman" w:hAnsi="Times New Roman" w:eastAsia="宋体" w:cs="Times New Roman"/>
                      <w:b w:val="0"/>
                      <w:bCs w:val="0"/>
                      <w:color w:val="auto"/>
                      <w:spacing w:val="0"/>
                      <w:position w:val="0"/>
                      <w:sz w:val="21"/>
                      <w:szCs w:val="21"/>
                      <w:u w:val="none" w:color="auto"/>
                      <w:vertAlign w:val="subscript"/>
                      <w:lang w:val="en-US" w:eastAsia="zh-CN"/>
                    </w:rPr>
                    <w:t>2</w:t>
                  </w:r>
                </w:p>
              </w:tc>
              <w:tc>
                <w:tcPr>
                  <w:tcW w:w="551"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NOx</w:t>
                  </w:r>
                </w:p>
              </w:tc>
              <w:tc>
                <w:tcPr>
                  <w:tcW w:w="786"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NMHC</w:t>
                  </w:r>
                </w:p>
              </w:tc>
              <w:tc>
                <w:tcPr>
                  <w:tcW w:w="885" w:type="pct"/>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c>
                <w:tcPr>
                  <w:tcW w:w="1676"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color w:val="auto"/>
                      <w:spacing w:val="0"/>
                      <w:position w:val="0"/>
                      <w:u w:val="none" w:color="auto"/>
                      <w:lang w:val="en-US" w:eastAsia="zh-CN"/>
                    </w:rPr>
                    <w:t>燃气炉</w:t>
                  </w:r>
                </w:p>
              </w:tc>
              <w:tc>
                <w:tcPr>
                  <w:tcW w:w="631"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30</w:t>
                  </w:r>
                </w:p>
              </w:tc>
              <w:tc>
                <w:tcPr>
                  <w:tcW w:w="468"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position w:val="0"/>
                      <w:sz w:val="21"/>
                      <w:szCs w:val="21"/>
                      <w:u w:val="none" w:color="auto"/>
                      <w:vertAlign w:val="baseline"/>
                      <w:lang w:val="en-US" w:eastAsia="zh-CN"/>
                    </w:rPr>
                    <w:t>100</w:t>
                  </w:r>
                </w:p>
              </w:tc>
              <w:tc>
                <w:tcPr>
                  <w:tcW w:w="551"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eastAsia" w:cs="Times New Roman"/>
                      <w:b w:val="0"/>
                      <w:bCs w:val="0"/>
                      <w:color w:val="auto"/>
                      <w:spacing w:val="0"/>
                      <w:position w:val="0"/>
                      <w:sz w:val="21"/>
                      <w:szCs w:val="21"/>
                      <w:u w:val="none" w:color="auto"/>
                      <w:vertAlign w:val="baseline"/>
                      <w:lang w:val="en-US" w:eastAsia="zh-CN"/>
                    </w:rPr>
                    <w:t>400</w:t>
                  </w:r>
                </w:p>
              </w:tc>
              <w:tc>
                <w:tcPr>
                  <w:tcW w:w="786"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w:t>
                  </w:r>
                </w:p>
              </w:tc>
              <w:tc>
                <w:tcPr>
                  <w:tcW w:w="885" w:type="pct"/>
                  <w:vMerge w:val="restar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r>
                    <w:rPr>
                      <w:rFonts w:hint="default" w:ascii="Times New Roman" w:hAnsi="Times New Roman" w:eastAsia="宋体" w:cs="Times New Roman"/>
                      <w:b w:val="0"/>
                      <w:bCs w:val="0"/>
                      <w:color w:val="auto"/>
                      <w:spacing w:val="0"/>
                      <w:position w:val="0"/>
                      <w:sz w:val="21"/>
                      <w:szCs w:val="21"/>
                      <w:u w:val="none" w:color="auto"/>
                      <w:vertAlign w:val="baseline"/>
                      <w:lang w:eastAsia="zh-CN"/>
                    </w:rPr>
                    <w:t>车间或生产设施排气筒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76"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落砂机、抛丸机等清理设备</w:t>
                  </w:r>
                </w:p>
              </w:tc>
              <w:tc>
                <w:tcPr>
                  <w:tcW w:w="631"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30</w:t>
                  </w:r>
                </w:p>
              </w:tc>
              <w:tc>
                <w:tcPr>
                  <w:tcW w:w="468"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w:t>
                  </w:r>
                </w:p>
              </w:tc>
              <w:tc>
                <w:tcPr>
                  <w:tcW w:w="551"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w:t>
                  </w:r>
                </w:p>
              </w:tc>
              <w:tc>
                <w:tcPr>
                  <w:tcW w:w="786"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kern w:val="2"/>
                      <w:position w:val="0"/>
                      <w:sz w:val="21"/>
                      <w:szCs w:val="21"/>
                      <w:u w:val="none" w:color="auto"/>
                      <w:vertAlign w:val="baseline"/>
                      <w:lang w:val="en-US" w:eastAsia="zh-CN" w:bidi="ar-SA"/>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w:t>
                  </w:r>
                </w:p>
              </w:tc>
              <w:tc>
                <w:tcPr>
                  <w:tcW w:w="885" w:type="pct"/>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676"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表面涂装设备</w:t>
                  </w:r>
                </w:p>
              </w:tc>
              <w:tc>
                <w:tcPr>
                  <w:tcW w:w="631"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30</w:t>
                  </w:r>
                </w:p>
              </w:tc>
              <w:tc>
                <w:tcPr>
                  <w:tcW w:w="468"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w:t>
                  </w:r>
                </w:p>
              </w:tc>
              <w:tc>
                <w:tcPr>
                  <w:tcW w:w="551"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w:t>
                  </w:r>
                </w:p>
              </w:tc>
              <w:tc>
                <w:tcPr>
                  <w:tcW w:w="786"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eastAsia" w:cs="Times New Roman"/>
                      <w:b w:val="0"/>
                      <w:bCs w:val="0"/>
                      <w:color w:val="auto"/>
                      <w:spacing w:val="0"/>
                      <w:position w:val="0"/>
                      <w:sz w:val="21"/>
                      <w:szCs w:val="21"/>
                      <w:u w:val="none" w:color="auto"/>
                      <w:vertAlign w:val="baseline"/>
                      <w:lang w:val="en-US" w:eastAsia="zh-CN"/>
                    </w:rPr>
                    <w:t>100</w:t>
                  </w:r>
                </w:p>
              </w:tc>
              <w:tc>
                <w:tcPr>
                  <w:tcW w:w="885" w:type="pct"/>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5000" w:type="pct"/>
                  <w:gridSpan w:val="9"/>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eastAsia="zh-CN"/>
                    </w:rPr>
                    <w:t>表</w:t>
                  </w: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A.1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8"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污染物项目</w:t>
                  </w:r>
                </w:p>
              </w:tc>
              <w:tc>
                <w:tcPr>
                  <w:tcW w:w="788"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排放限制</w:t>
                  </w:r>
                </w:p>
              </w:tc>
              <w:tc>
                <w:tcPr>
                  <w:tcW w:w="1545" w:type="pct"/>
                  <w:gridSpan w:val="3"/>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限值含义</w:t>
                  </w:r>
                </w:p>
              </w:tc>
              <w:tc>
                <w:tcPr>
                  <w:tcW w:w="1747" w:type="pct"/>
                  <w:gridSpan w:val="3"/>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r>
                    <w:rPr>
                      <w:rFonts w:hint="default" w:ascii="Times New Roman" w:hAnsi="Times New Roman" w:eastAsia="宋体" w:cs="Times New Roman"/>
                      <w:b w:val="0"/>
                      <w:bCs w:val="0"/>
                      <w:color w:val="auto"/>
                      <w:spacing w:val="0"/>
                      <w:position w:val="0"/>
                      <w:sz w:val="21"/>
                      <w:szCs w:val="21"/>
                      <w:u w:val="none" w:color="auto"/>
                      <w:vertAlign w:val="baseline"/>
                      <w:lang w:eastAsia="zh-CN"/>
                    </w:rPr>
                    <w:t>无组织排放监控位置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918"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颗粒物</w:t>
                  </w:r>
                </w:p>
              </w:tc>
              <w:tc>
                <w:tcPr>
                  <w:tcW w:w="788"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5</w:t>
                  </w:r>
                </w:p>
              </w:tc>
              <w:tc>
                <w:tcPr>
                  <w:tcW w:w="1545" w:type="pct"/>
                  <w:gridSpan w:val="3"/>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监控点处1h平均浓度值</w:t>
                  </w:r>
                </w:p>
              </w:tc>
              <w:tc>
                <w:tcPr>
                  <w:tcW w:w="1747" w:type="pct"/>
                  <w:gridSpan w:val="3"/>
                  <w:vMerge w:val="restar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r>
                    <w:rPr>
                      <w:rFonts w:hint="default" w:ascii="Times New Roman" w:hAnsi="Times New Roman" w:eastAsia="宋体" w:cs="Times New Roman"/>
                      <w:b w:val="0"/>
                      <w:bCs w:val="0"/>
                      <w:color w:val="auto"/>
                      <w:spacing w:val="0"/>
                      <w:position w:val="0"/>
                      <w:sz w:val="21"/>
                      <w:szCs w:val="21"/>
                      <w:u w:val="none" w:color="auto"/>
                      <w:vertAlign w:val="baseline"/>
                      <w:lang w:eastAsia="zh-CN"/>
                    </w:rPr>
                    <w:t>在厂房外设置监控点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18" w:type="pct"/>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NMHC</w:t>
                  </w:r>
                </w:p>
              </w:tc>
              <w:tc>
                <w:tcPr>
                  <w:tcW w:w="788" w:type="pct"/>
                  <w:gridSpan w:val="2"/>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10</w:t>
                  </w:r>
                </w:p>
              </w:tc>
              <w:tc>
                <w:tcPr>
                  <w:tcW w:w="1545" w:type="pct"/>
                  <w:gridSpan w:val="3"/>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none" w:color="auto"/>
                      <w:vertAlign w:val="baseline"/>
                      <w:lang w:val="en-US" w:eastAsia="zh-CN"/>
                    </w:rPr>
                    <w:t>监控点处1h平均浓度值</w:t>
                  </w:r>
                </w:p>
              </w:tc>
              <w:tc>
                <w:tcPr>
                  <w:tcW w:w="1747" w:type="pct"/>
                  <w:gridSpan w:val="3"/>
                  <w:vMerge w:val="continue"/>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val="0"/>
                      <w:color w:val="auto"/>
                      <w:spacing w:val="0"/>
                      <w:position w:val="0"/>
                      <w:sz w:val="21"/>
                      <w:szCs w:val="21"/>
                      <w:u w:val="none" w:color="auto"/>
                      <w:vertAlign w:val="baseline"/>
                      <w:lang w:eastAsia="zh-CN"/>
                    </w:rPr>
                  </w:pP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2、废水</w:t>
            </w:r>
          </w:p>
          <w:p>
            <w:pPr>
              <w:pStyle w:val="34"/>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baseline"/>
              <w:rPr>
                <w:rFonts w:hint="default" w:ascii="Times New Roman" w:hAnsi="Times New Roman" w:eastAsia="Calibri" w:cs="Times New Roman"/>
                <w:color w:val="auto"/>
                <w:spacing w:val="0"/>
                <w:kern w:val="2"/>
                <w:position w:val="0"/>
                <w:sz w:val="24"/>
                <w:szCs w:val="24"/>
                <w:u w:val="none" w:color="auto"/>
                <w:lang w:val="en-US" w:eastAsia="zh-CN"/>
              </w:rPr>
            </w:pPr>
            <w:r>
              <w:rPr>
                <w:rFonts w:hint="default" w:ascii="Times New Roman" w:hAnsi="Times New Roman" w:eastAsia="Calibri" w:cs="Times New Roman"/>
                <w:color w:val="auto"/>
                <w:spacing w:val="0"/>
                <w:kern w:val="2"/>
                <w:position w:val="0"/>
                <w:sz w:val="24"/>
                <w:szCs w:val="24"/>
                <w:u w:val="none" w:color="auto"/>
                <w:lang w:val="en-US" w:eastAsia="zh-CN"/>
              </w:rPr>
              <w:t>生活污水经化粪池处理后经园区管网排入长沙经开区汨罗产业园污水处理厂，项目污水排放执行《污水综合排放标准》（GB8978-1996）</w:t>
            </w:r>
            <w:r>
              <w:rPr>
                <w:rFonts w:hint="eastAsia" w:eastAsia="Calibri" w:cs="Times New Roman"/>
                <w:color w:val="auto"/>
                <w:spacing w:val="0"/>
                <w:kern w:val="2"/>
                <w:position w:val="0"/>
                <w:sz w:val="24"/>
                <w:szCs w:val="24"/>
                <w:u w:val="none" w:color="auto"/>
                <w:lang w:val="en-US" w:eastAsia="zh-CN"/>
              </w:rPr>
              <w:t>表4</w:t>
            </w:r>
            <w:r>
              <w:rPr>
                <w:rFonts w:hint="default" w:ascii="Times New Roman" w:hAnsi="Times New Roman" w:eastAsia="Calibri" w:cs="Times New Roman"/>
                <w:color w:val="auto"/>
                <w:spacing w:val="0"/>
                <w:kern w:val="2"/>
                <w:position w:val="0"/>
                <w:sz w:val="24"/>
                <w:szCs w:val="24"/>
                <w:u w:val="none" w:color="auto"/>
                <w:lang w:val="en-US" w:eastAsia="zh-CN"/>
              </w:rPr>
              <w:t>中三级标准与长沙经开区汨罗产业园污水处理厂接管标准从严</w:t>
            </w:r>
            <w:r>
              <w:rPr>
                <w:rFonts w:hint="eastAsia" w:ascii="Times New Roman" w:hAnsi="Times New Roman" w:eastAsia="Calibri" w:cs="Times New Roman"/>
                <w:color w:val="auto"/>
                <w:spacing w:val="0"/>
                <w:kern w:val="2"/>
                <w:position w:val="0"/>
                <w:sz w:val="24"/>
                <w:szCs w:val="24"/>
                <w:u w:val="none" w:color="auto"/>
                <w:lang w:val="en-US" w:eastAsia="zh-CN"/>
              </w:rPr>
              <w:t>标准限值</w:t>
            </w:r>
            <w:r>
              <w:rPr>
                <w:rFonts w:hint="default" w:ascii="Times New Roman" w:hAnsi="Times New Roman" w:eastAsia="Calibri" w:cs="Times New Roman"/>
                <w:color w:val="auto"/>
                <w:spacing w:val="0"/>
                <w:kern w:val="2"/>
                <w:position w:val="0"/>
                <w:sz w:val="24"/>
                <w:szCs w:val="24"/>
                <w:u w:val="none" w:color="auto"/>
                <w:lang w:val="en-US" w:eastAsia="zh-CN"/>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宋体" w:cs="Times New Roman"/>
                <w:b/>
                <w:bCs/>
                <w:color w:val="auto"/>
                <w:spacing w:val="0"/>
                <w:kern w:val="0"/>
                <w:position w:val="0"/>
                <w:sz w:val="21"/>
                <w:szCs w:val="21"/>
                <w:lang w:val="en-US" w:eastAsia="zh-CN" w:bidi="ar"/>
              </w:rPr>
            </w:pPr>
            <w:r>
              <w:rPr>
                <w:rFonts w:hint="default" w:ascii="Times New Roman" w:hAnsi="Times New Roman" w:eastAsia="宋体" w:cs="Times New Roman"/>
                <w:b/>
                <w:bCs/>
                <w:color w:val="auto"/>
                <w:spacing w:val="0"/>
                <w:kern w:val="0"/>
                <w:position w:val="0"/>
                <w:sz w:val="21"/>
                <w:szCs w:val="21"/>
                <w:lang w:val="en-US" w:eastAsia="zh-CN" w:bidi="ar"/>
              </w:rPr>
              <w:t>表3-</w:t>
            </w:r>
            <w:r>
              <w:rPr>
                <w:rFonts w:hint="eastAsia" w:cs="Times New Roman"/>
                <w:b/>
                <w:bCs/>
                <w:color w:val="auto"/>
                <w:spacing w:val="0"/>
                <w:kern w:val="0"/>
                <w:position w:val="0"/>
                <w:sz w:val="21"/>
                <w:szCs w:val="21"/>
                <w:lang w:val="en-US" w:eastAsia="zh-CN" w:bidi="ar"/>
              </w:rPr>
              <w:t xml:space="preserve">6  </w:t>
            </w:r>
            <w:r>
              <w:rPr>
                <w:rFonts w:hint="default" w:ascii="Times New Roman" w:hAnsi="Times New Roman" w:eastAsia="宋体" w:cs="Times New Roman"/>
                <w:b/>
                <w:bCs/>
                <w:color w:val="auto"/>
                <w:spacing w:val="0"/>
                <w:kern w:val="0"/>
                <w:position w:val="0"/>
                <w:sz w:val="21"/>
                <w:szCs w:val="21"/>
                <w:lang w:val="en-US" w:eastAsia="zh-CN" w:bidi="ar"/>
              </w:rPr>
              <w:t>生活废水排放执行标准</w:t>
            </w:r>
          </w:p>
          <w:tbl>
            <w:tblPr>
              <w:tblStyle w:val="15"/>
              <w:tblW w:w="499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251"/>
              <w:gridCol w:w="649"/>
              <w:gridCol w:w="660"/>
              <w:gridCol w:w="779"/>
              <w:gridCol w:w="748"/>
              <w:gridCol w:w="809"/>
              <w:gridCol w:w="837"/>
              <w:gridCol w:w="108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44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项目</w:t>
                  </w:r>
                </w:p>
              </w:tc>
              <w:tc>
                <w:tcPr>
                  <w:tcW w:w="41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val="en-US" w:eastAsia="zh-CN"/>
                    </w:rPr>
                  </w:pPr>
                  <w:r>
                    <w:rPr>
                      <w:rFonts w:hint="default" w:ascii="Times New Roman" w:hAnsi="Times New Roman" w:eastAsia="宋体" w:cs="Times New Roman"/>
                      <w:color w:val="auto"/>
                      <w:spacing w:val="0"/>
                      <w:position w:val="0"/>
                      <w:sz w:val="21"/>
                      <w:szCs w:val="21"/>
                      <w:lang w:val="en-US" w:eastAsia="zh-CN"/>
                    </w:rPr>
                    <w:t>pH</w:t>
                  </w:r>
                </w:p>
              </w:tc>
              <w:tc>
                <w:tcPr>
                  <w:tcW w:w="40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COD</w:t>
                  </w:r>
                </w:p>
              </w:tc>
              <w:tc>
                <w:tcPr>
                  <w:tcW w:w="50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BOD</w:t>
                  </w:r>
                  <w:r>
                    <w:rPr>
                      <w:rFonts w:hint="default" w:ascii="Times New Roman" w:hAnsi="Times New Roman" w:eastAsia="宋体" w:cs="Times New Roman"/>
                      <w:color w:val="auto"/>
                      <w:spacing w:val="0"/>
                      <w:position w:val="0"/>
                      <w:sz w:val="21"/>
                      <w:szCs w:val="21"/>
                      <w:vertAlign w:val="subscript"/>
                    </w:rPr>
                    <w:t>5</w:t>
                  </w:r>
                </w:p>
              </w:tc>
              <w:tc>
                <w:tcPr>
                  <w:tcW w:w="48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SS</w:t>
                  </w:r>
                </w:p>
              </w:tc>
              <w:tc>
                <w:tcPr>
                  <w:tcW w:w="51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NH</w:t>
                  </w:r>
                  <w:r>
                    <w:rPr>
                      <w:rFonts w:hint="default" w:ascii="Times New Roman" w:hAnsi="Times New Roman" w:eastAsia="宋体" w:cs="Times New Roman"/>
                      <w:color w:val="auto"/>
                      <w:spacing w:val="0"/>
                      <w:position w:val="0"/>
                      <w:sz w:val="21"/>
                      <w:szCs w:val="21"/>
                      <w:vertAlign w:val="subscript"/>
                    </w:rPr>
                    <w:t>3</w:t>
                  </w:r>
                  <w:r>
                    <w:rPr>
                      <w:rFonts w:hint="default" w:ascii="Times New Roman" w:hAnsi="Times New Roman" w:eastAsia="宋体" w:cs="Times New Roman"/>
                      <w:color w:val="auto"/>
                      <w:spacing w:val="0"/>
                      <w:position w:val="0"/>
                      <w:sz w:val="21"/>
                      <w:szCs w:val="21"/>
                    </w:rPr>
                    <w:t>-N</w:t>
                  </w:r>
                </w:p>
              </w:tc>
              <w:tc>
                <w:tcPr>
                  <w:tcW w:w="53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eastAsia="zh-CN"/>
                    </w:rPr>
                  </w:pPr>
                  <w:r>
                    <w:rPr>
                      <w:rFonts w:hint="default" w:ascii="Times New Roman" w:hAnsi="Times New Roman" w:eastAsia="宋体" w:cs="Times New Roman"/>
                      <w:color w:val="auto"/>
                      <w:spacing w:val="0"/>
                      <w:position w:val="0"/>
                      <w:sz w:val="21"/>
                      <w:szCs w:val="21"/>
                      <w:lang w:eastAsia="zh-CN"/>
                    </w:rPr>
                    <w:t>石油类</w:t>
                  </w:r>
                </w:p>
              </w:tc>
              <w:tc>
                <w:tcPr>
                  <w:tcW w:w="69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eastAsia="zh-CN"/>
                    </w:rPr>
                  </w:pPr>
                  <w:r>
                    <w:rPr>
                      <w:rFonts w:hint="default" w:ascii="Times New Roman" w:hAnsi="Times New Roman" w:eastAsia="宋体" w:cs="Times New Roman"/>
                      <w:color w:val="auto"/>
                      <w:spacing w:val="0"/>
                      <w:position w:val="0"/>
                      <w:sz w:val="21"/>
                      <w:szCs w:val="21"/>
                      <w:lang w:eastAsia="zh-CN"/>
                    </w:rPr>
                    <w:t>动植物油</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44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《污水综合排放标准》（GB8978-1996）三级标准</w:t>
                  </w:r>
                </w:p>
              </w:tc>
              <w:tc>
                <w:tcPr>
                  <w:tcW w:w="41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val="en-US" w:eastAsia="zh-CN"/>
                    </w:rPr>
                  </w:pPr>
                  <w:r>
                    <w:rPr>
                      <w:rFonts w:hint="default" w:ascii="Times New Roman" w:hAnsi="Times New Roman" w:eastAsia="宋体" w:cs="Times New Roman"/>
                      <w:color w:val="auto"/>
                      <w:spacing w:val="0"/>
                      <w:position w:val="0"/>
                      <w:sz w:val="21"/>
                      <w:szCs w:val="21"/>
                      <w:lang w:val="en-US" w:eastAsia="zh-CN"/>
                    </w:rPr>
                    <w:t>6-9</w:t>
                  </w:r>
                </w:p>
              </w:tc>
              <w:tc>
                <w:tcPr>
                  <w:tcW w:w="40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500</w:t>
                  </w:r>
                </w:p>
              </w:tc>
              <w:tc>
                <w:tcPr>
                  <w:tcW w:w="50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300</w:t>
                  </w:r>
                </w:p>
              </w:tc>
              <w:tc>
                <w:tcPr>
                  <w:tcW w:w="48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400</w:t>
                  </w:r>
                </w:p>
              </w:tc>
              <w:tc>
                <w:tcPr>
                  <w:tcW w:w="51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eastAsia="zh-CN"/>
                    </w:rPr>
                  </w:pPr>
                  <w:r>
                    <w:rPr>
                      <w:rFonts w:hint="default" w:ascii="Times New Roman" w:hAnsi="Times New Roman" w:eastAsia="宋体" w:cs="Times New Roman"/>
                      <w:color w:val="auto"/>
                      <w:spacing w:val="0"/>
                      <w:position w:val="0"/>
                      <w:sz w:val="21"/>
                      <w:szCs w:val="21"/>
                      <w:lang w:val="en-US" w:eastAsia="zh-CN"/>
                    </w:rPr>
                    <w:t>/</w:t>
                  </w:r>
                </w:p>
              </w:tc>
              <w:tc>
                <w:tcPr>
                  <w:tcW w:w="53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val="en-US" w:eastAsia="zh-CN"/>
                    </w:rPr>
                  </w:pPr>
                  <w:r>
                    <w:rPr>
                      <w:rFonts w:hint="default" w:ascii="Times New Roman" w:hAnsi="Times New Roman" w:eastAsia="宋体" w:cs="Times New Roman"/>
                      <w:color w:val="auto"/>
                      <w:spacing w:val="0"/>
                      <w:position w:val="0"/>
                      <w:sz w:val="21"/>
                      <w:szCs w:val="21"/>
                      <w:lang w:val="en-US" w:eastAsia="zh-CN"/>
                    </w:rPr>
                    <w:t>30</w:t>
                  </w:r>
                </w:p>
              </w:tc>
              <w:tc>
                <w:tcPr>
                  <w:tcW w:w="69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val="en-US" w:eastAsia="zh-CN"/>
                    </w:rPr>
                  </w:pPr>
                  <w:r>
                    <w:rPr>
                      <w:rFonts w:hint="default" w:ascii="Times New Roman" w:hAnsi="Times New Roman" w:eastAsia="宋体" w:cs="Times New Roman"/>
                      <w:color w:val="auto"/>
                      <w:spacing w:val="0"/>
                      <w:position w:val="0"/>
                      <w:sz w:val="21"/>
                      <w:szCs w:val="21"/>
                      <w:lang w:val="en-US" w:eastAsia="zh-CN"/>
                    </w:rPr>
                    <w:t>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44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rPr>
                  </w:pPr>
                  <w:r>
                    <w:rPr>
                      <w:rFonts w:hint="eastAsia" w:ascii="Times New Roman" w:hAnsi="Times New Roman" w:eastAsia="宋体" w:cs="Times New Roman"/>
                      <w:color w:val="auto"/>
                      <w:spacing w:val="0"/>
                      <w:position w:val="0"/>
                      <w:sz w:val="21"/>
                      <w:szCs w:val="21"/>
                      <w:lang w:eastAsia="zh-CN"/>
                    </w:rPr>
                    <w:t>长沙经开区汨罗产业园污水处理厂</w:t>
                  </w:r>
                  <w:r>
                    <w:rPr>
                      <w:rFonts w:hint="default" w:ascii="Times New Roman" w:hAnsi="Times New Roman" w:eastAsia="宋体" w:cs="Times New Roman"/>
                      <w:color w:val="auto"/>
                      <w:spacing w:val="0"/>
                      <w:position w:val="0"/>
                      <w:sz w:val="21"/>
                      <w:szCs w:val="21"/>
                    </w:rPr>
                    <w:t>进水水质要求</w:t>
                  </w:r>
                </w:p>
              </w:tc>
              <w:tc>
                <w:tcPr>
                  <w:tcW w:w="41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val="en-US" w:eastAsia="zh-CN"/>
                    </w:rPr>
                  </w:pPr>
                  <w:r>
                    <w:rPr>
                      <w:rFonts w:hint="default" w:ascii="Times New Roman" w:hAnsi="Times New Roman" w:eastAsia="宋体" w:cs="Times New Roman"/>
                      <w:color w:val="auto"/>
                      <w:spacing w:val="0"/>
                      <w:position w:val="0"/>
                      <w:sz w:val="21"/>
                      <w:szCs w:val="21"/>
                      <w:lang w:val="en-US" w:eastAsia="zh-CN"/>
                    </w:rPr>
                    <w:t>6-9</w:t>
                  </w:r>
                </w:p>
              </w:tc>
              <w:tc>
                <w:tcPr>
                  <w:tcW w:w="40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val="en-US" w:eastAsia="zh-CN"/>
                    </w:rPr>
                  </w:pPr>
                  <w:r>
                    <w:rPr>
                      <w:rFonts w:hint="eastAsia" w:ascii="Times New Roman" w:hAnsi="Times New Roman" w:eastAsia="宋体" w:cs="Times New Roman"/>
                      <w:color w:val="auto"/>
                      <w:spacing w:val="0"/>
                      <w:position w:val="0"/>
                      <w:sz w:val="21"/>
                      <w:szCs w:val="21"/>
                      <w:lang w:val="en-US" w:eastAsia="zh-CN"/>
                    </w:rPr>
                    <w:t>500</w:t>
                  </w:r>
                </w:p>
              </w:tc>
              <w:tc>
                <w:tcPr>
                  <w:tcW w:w="50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val="en-US" w:eastAsia="zh-CN"/>
                    </w:rPr>
                  </w:pPr>
                  <w:r>
                    <w:rPr>
                      <w:rFonts w:hint="eastAsia" w:ascii="Times New Roman" w:hAnsi="Times New Roman" w:eastAsia="宋体" w:cs="Times New Roman"/>
                      <w:color w:val="auto"/>
                      <w:spacing w:val="0"/>
                      <w:position w:val="0"/>
                      <w:sz w:val="21"/>
                      <w:szCs w:val="21"/>
                      <w:lang w:val="en-US" w:eastAsia="zh-CN"/>
                    </w:rPr>
                    <w:t>300</w:t>
                  </w:r>
                </w:p>
              </w:tc>
              <w:tc>
                <w:tcPr>
                  <w:tcW w:w="48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val="en-US" w:eastAsia="zh-CN"/>
                    </w:rPr>
                  </w:pPr>
                  <w:r>
                    <w:rPr>
                      <w:rFonts w:hint="eastAsia" w:ascii="Times New Roman" w:hAnsi="Times New Roman" w:eastAsia="宋体" w:cs="Times New Roman"/>
                      <w:color w:val="auto"/>
                      <w:spacing w:val="0"/>
                      <w:position w:val="0"/>
                      <w:sz w:val="21"/>
                      <w:szCs w:val="21"/>
                      <w:lang w:val="en-US" w:eastAsia="zh-CN"/>
                    </w:rPr>
                    <w:t>400</w:t>
                  </w:r>
                </w:p>
              </w:tc>
              <w:tc>
                <w:tcPr>
                  <w:tcW w:w="51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val="en-US" w:eastAsia="zh-CN"/>
                    </w:rPr>
                  </w:pPr>
                  <w:r>
                    <w:rPr>
                      <w:rFonts w:hint="eastAsia" w:ascii="Times New Roman" w:hAnsi="Times New Roman" w:eastAsia="宋体" w:cs="Times New Roman"/>
                      <w:color w:val="auto"/>
                      <w:spacing w:val="0"/>
                      <w:position w:val="0"/>
                      <w:sz w:val="21"/>
                      <w:szCs w:val="21"/>
                      <w:lang w:val="en-US" w:eastAsia="zh-CN"/>
                    </w:rPr>
                    <w:t>30</w:t>
                  </w:r>
                </w:p>
              </w:tc>
              <w:tc>
                <w:tcPr>
                  <w:tcW w:w="53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kern w:val="2"/>
                      <w:position w:val="0"/>
                      <w:sz w:val="21"/>
                      <w:szCs w:val="21"/>
                      <w:lang w:val="en-US" w:eastAsia="zh-CN" w:bidi="ar-SA"/>
                    </w:rPr>
                  </w:pPr>
                  <w:r>
                    <w:rPr>
                      <w:rFonts w:hint="eastAsia" w:ascii="Times New Roman" w:hAnsi="Times New Roman" w:eastAsia="宋体" w:cs="Times New Roman"/>
                      <w:color w:val="auto"/>
                      <w:spacing w:val="0"/>
                      <w:position w:val="0"/>
                      <w:sz w:val="21"/>
                      <w:szCs w:val="21"/>
                      <w:lang w:val="en-US" w:eastAsia="zh-CN"/>
                    </w:rPr>
                    <w:t>20</w:t>
                  </w:r>
                </w:p>
              </w:tc>
              <w:tc>
                <w:tcPr>
                  <w:tcW w:w="69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kern w:val="2"/>
                      <w:position w:val="0"/>
                      <w:sz w:val="21"/>
                      <w:szCs w:val="21"/>
                      <w:lang w:val="en-US" w:eastAsia="zh-CN" w:bidi="ar-SA"/>
                    </w:rPr>
                  </w:pPr>
                  <w:r>
                    <w:rPr>
                      <w:rFonts w:hint="default" w:ascii="Times New Roman" w:hAnsi="Times New Roman" w:eastAsia="宋体" w:cs="Times New Roman"/>
                      <w:color w:val="auto"/>
                      <w:spacing w:val="0"/>
                      <w:position w:val="0"/>
                      <w:sz w:val="21"/>
                      <w:szCs w:val="21"/>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44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Times New Roman" w:hAnsi="Times New Roman" w:eastAsia="宋体" w:cs="Times New Roman"/>
                      <w:color w:val="auto"/>
                      <w:spacing w:val="0"/>
                      <w:position w:val="0"/>
                      <w:sz w:val="21"/>
                      <w:szCs w:val="21"/>
                      <w:lang w:eastAsia="zh-CN"/>
                    </w:rPr>
                  </w:pPr>
                  <w:r>
                    <w:rPr>
                      <w:rFonts w:hint="eastAsia" w:ascii="Times New Roman" w:hAnsi="Times New Roman" w:eastAsia="宋体" w:cs="Times New Roman"/>
                      <w:color w:val="auto"/>
                      <w:spacing w:val="0"/>
                      <w:position w:val="0"/>
                      <w:sz w:val="21"/>
                      <w:szCs w:val="21"/>
                      <w:lang w:eastAsia="zh-CN"/>
                    </w:rPr>
                    <w:t>从严标准限值</w:t>
                  </w:r>
                </w:p>
              </w:tc>
              <w:tc>
                <w:tcPr>
                  <w:tcW w:w="41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kern w:val="2"/>
                      <w:position w:val="0"/>
                      <w:sz w:val="21"/>
                      <w:szCs w:val="21"/>
                      <w:lang w:val="en-US" w:eastAsia="zh-CN" w:bidi="ar-SA"/>
                    </w:rPr>
                  </w:pPr>
                  <w:r>
                    <w:rPr>
                      <w:rFonts w:hint="default" w:ascii="Times New Roman" w:hAnsi="Times New Roman" w:eastAsia="宋体" w:cs="Times New Roman"/>
                      <w:color w:val="auto"/>
                      <w:spacing w:val="0"/>
                      <w:position w:val="0"/>
                      <w:sz w:val="21"/>
                      <w:szCs w:val="21"/>
                      <w:lang w:val="en-US" w:eastAsia="zh-CN"/>
                    </w:rPr>
                    <w:t>6-9</w:t>
                  </w:r>
                </w:p>
              </w:tc>
              <w:tc>
                <w:tcPr>
                  <w:tcW w:w="40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Times New Roman" w:hAnsi="Times New Roman" w:eastAsia="宋体" w:cs="Times New Roman"/>
                      <w:color w:val="auto"/>
                      <w:spacing w:val="0"/>
                      <w:kern w:val="2"/>
                      <w:position w:val="0"/>
                      <w:sz w:val="21"/>
                      <w:szCs w:val="21"/>
                      <w:lang w:val="en-US" w:eastAsia="zh-CN" w:bidi="ar-SA"/>
                    </w:rPr>
                  </w:pPr>
                  <w:r>
                    <w:rPr>
                      <w:rFonts w:hint="eastAsia" w:ascii="Times New Roman" w:hAnsi="Times New Roman" w:eastAsia="宋体" w:cs="Times New Roman"/>
                      <w:color w:val="auto"/>
                      <w:spacing w:val="0"/>
                      <w:position w:val="0"/>
                      <w:sz w:val="21"/>
                      <w:szCs w:val="21"/>
                      <w:lang w:val="en-US" w:eastAsia="zh-CN"/>
                    </w:rPr>
                    <w:t>500</w:t>
                  </w:r>
                </w:p>
              </w:tc>
              <w:tc>
                <w:tcPr>
                  <w:tcW w:w="50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Times New Roman" w:hAnsi="Times New Roman" w:eastAsia="宋体" w:cs="Times New Roman"/>
                      <w:color w:val="auto"/>
                      <w:spacing w:val="0"/>
                      <w:kern w:val="2"/>
                      <w:position w:val="0"/>
                      <w:sz w:val="21"/>
                      <w:szCs w:val="21"/>
                      <w:lang w:val="en-US" w:eastAsia="zh-CN" w:bidi="ar-SA"/>
                    </w:rPr>
                  </w:pPr>
                  <w:r>
                    <w:rPr>
                      <w:rFonts w:hint="eastAsia" w:ascii="Times New Roman" w:hAnsi="Times New Roman" w:eastAsia="宋体" w:cs="Times New Roman"/>
                      <w:color w:val="auto"/>
                      <w:spacing w:val="0"/>
                      <w:position w:val="0"/>
                      <w:sz w:val="21"/>
                      <w:szCs w:val="21"/>
                      <w:lang w:val="en-US" w:eastAsia="zh-CN"/>
                    </w:rPr>
                    <w:t>300</w:t>
                  </w:r>
                </w:p>
              </w:tc>
              <w:tc>
                <w:tcPr>
                  <w:tcW w:w="48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Times New Roman" w:hAnsi="Times New Roman" w:eastAsia="宋体" w:cs="Times New Roman"/>
                      <w:color w:val="auto"/>
                      <w:spacing w:val="0"/>
                      <w:kern w:val="2"/>
                      <w:position w:val="0"/>
                      <w:sz w:val="21"/>
                      <w:szCs w:val="21"/>
                      <w:lang w:val="en-US" w:eastAsia="zh-CN" w:bidi="ar-SA"/>
                    </w:rPr>
                  </w:pPr>
                  <w:r>
                    <w:rPr>
                      <w:rFonts w:hint="eastAsia" w:ascii="Times New Roman" w:hAnsi="Times New Roman" w:eastAsia="宋体" w:cs="Times New Roman"/>
                      <w:color w:val="auto"/>
                      <w:spacing w:val="0"/>
                      <w:position w:val="0"/>
                      <w:sz w:val="21"/>
                      <w:szCs w:val="21"/>
                      <w:lang w:val="en-US" w:eastAsia="zh-CN"/>
                    </w:rPr>
                    <w:t>400</w:t>
                  </w:r>
                </w:p>
              </w:tc>
              <w:tc>
                <w:tcPr>
                  <w:tcW w:w="51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Times New Roman" w:hAnsi="Times New Roman" w:eastAsia="宋体" w:cs="Times New Roman"/>
                      <w:color w:val="auto"/>
                      <w:spacing w:val="0"/>
                      <w:kern w:val="2"/>
                      <w:position w:val="0"/>
                      <w:sz w:val="21"/>
                      <w:szCs w:val="21"/>
                      <w:lang w:val="en-US" w:eastAsia="zh-CN" w:bidi="ar-SA"/>
                    </w:rPr>
                  </w:pPr>
                  <w:r>
                    <w:rPr>
                      <w:rFonts w:hint="eastAsia" w:ascii="Times New Roman" w:hAnsi="Times New Roman" w:eastAsia="宋体" w:cs="Times New Roman"/>
                      <w:color w:val="auto"/>
                      <w:spacing w:val="0"/>
                      <w:position w:val="0"/>
                      <w:sz w:val="21"/>
                      <w:szCs w:val="21"/>
                      <w:lang w:val="en-US" w:eastAsia="zh-CN"/>
                    </w:rPr>
                    <w:t>30</w:t>
                  </w:r>
                </w:p>
              </w:tc>
              <w:tc>
                <w:tcPr>
                  <w:tcW w:w="53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eastAsia" w:ascii="Times New Roman" w:hAnsi="Times New Roman" w:eastAsia="宋体" w:cs="Times New Roman"/>
                      <w:color w:val="auto"/>
                      <w:spacing w:val="0"/>
                      <w:kern w:val="2"/>
                      <w:position w:val="0"/>
                      <w:sz w:val="21"/>
                      <w:szCs w:val="21"/>
                      <w:lang w:val="en-US" w:eastAsia="zh-CN" w:bidi="ar-SA"/>
                    </w:rPr>
                  </w:pPr>
                  <w:r>
                    <w:rPr>
                      <w:rFonts w:hint="eastAsia" w:ascii="Times New Roman" w:hAnsi="Times New Roman" w:eastAsia="宋体" w:cs="Times New Roman"/>
                      <w:color w:val="auto"/>
                      <w:spacing w:val="0"/>
                      <w:position w:val="0"/>
                      <w:sz w:val="21"/>
                      <w:szCs w:val="21"/>
                      <w:lang w:val="en-US" w:eastAsia="zh-CN"/>
                    </w:rPr>
                    <w:t>20</w:t>
                  </w:r>
                </w:p>
              </w:tc>
              <w:tc>
                <w:tcPr>
                  <w:tcW w:w="69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outlineLvl w:val="9"/>
                    <w:rPr>
                      <w:rFonts w:hint="default" w:ascii="Times New Roman" w:hAnsi="Times New Roman" w:eastAsia="宋体" w:cs="Times New Roman"/>
                      <w:color w:val="auto"/>
                      <w:spacing w:val="0"/>
                      <w:position w:val="0"/>
                      <w:sz w:val="21"/>
                      <w:szCs w:val="21"/>
                      <w:lang w:val="en-US" w:eastAsia="zh-CN"/>
                    </w:rPr>
                  </w:pPr>
                  <w:r>
                    <w:rPr>
                      <w:rFonts w:hint="eastAsia" w:ascii="Times New Roman" w:hAnsi="Times New Roman" w:eastAsia="宋体" w:cs="Times New Roman"/>
                      <w:color w:val="auto"/>
                      <w:spacing w:val="0"/>
                      <w:position w:val="0"/>
                      <w:sz w:val="21"/>
                      <w:szCs w:val="21"/>
                      <w:lang w:val="en-US" w:eastAsia="zh-CN"/>
                    </w:rPr>
                    <w:t>100</w:t>
                  </w:r>
                </w:p>
              </w:tc>
            </w:tr>
          </w:tbl>
          <w:p>
            <w:pPr>
              <w:pStyle w:val="9"/>
              <w:keepNext w:val="0"/>
              <w:keepLines w:val="0"/>
              <w:pageBreakBefore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3、噪声</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bCs/>
                <w:color w:val="auto"/>
                <w:spacing w:val="0"/>
                <w:position w:val="0"/>
                <w:sz w:val="24"/>
                <w:u w:val="none" w:color="auto"/>
              </w:rPr>
            </w:pPr>
            <w:r>
              <w:rPr>
                <w:rFonts w:hint="default" w:ascii="Times New Roman" w:hAnsi="Times New Roman" w:eastAsia="宋体" w:cs="Times New Roman"/>
                <w:bCs/>
                <w:color w:val="auto"/>
                <w:spacing w:val="0"/>
                <w:position w:val="0"/>
                <w:sz w:val="24"/>
                <w:u w:val="none" w:color="auto"/>
              </w:rPr>
              <w:t>营运期</w:t>
            </w:r>
            <w:r>
              <w:rPr>
                <w:rFonts w:hint="eastAsia" w:ascii="Times New Roman" w:hAnsi="Times New Roman" w:eastAsia="宋体" w:cs="Times New Roman"/>
                <w:bCs/>
                <w:color w:val="auto"/>
                <w:spacing w:val="0"/>
                <w:position w:val="0"/>
                <w:sz w:val="24"/>
                <w:u w:val="none" w:color="auto"/>
                <w:lang w:eastAsia="zh-CN"/>
              </w:rPr>
              <w:t>厂界噪声</w:t>
            </w:r>
            <w:r>
              <w:rPr>
                <w:rFonts w:hint="default" w:ascii="Times New Roman" w:hAnsi="Times New Roman" w:eastAsia="宋体" w:cs="Times New Roman"/>
                <w:bCs/>
                <w:color w:val="auto"/>
                <w:spacing w:val="0"/>
                <w:position w:val="0"/>
                <w:sz w:val="24"/>
                <w:u w:val="none" w:color="auto"/>
              </w:rPr>
              <w:t>执行《工业企业厂界噪声排放标准》（GB12348—2008）</w:t>
            </w:r>
            <w:r>
              <w:rPr>
                <w:rFonts w:hint="eastAsia" w:ascii="Times New Roman" w:hAnsi="Times New Roman" w:eastAsia="宋体" w:cs="Times New Roman"/>
                <w:bCs/>
                <w:color w:val="auto"/>
                <w:spacing w:val="0"/>
                <w:position w:val="0"/>
                <w:sz w:val="24"/>
                <w:u w:val="none" w:color="auto"/>
                <w:lang w:val="en-US" w:eastAsia="zh-CN"/>
              </w:rPr>
              <w:t>3</w:t>
            </w:r>
            <w:r>
              <w:rPr>
                <w:rFonts w:hint="default" w:ascii="Times New Roman" w:hAnsi="Times New Roman" w:eastAsia="宋体" w:cs="Times New Roman"/>
                <w:bCs/>
                <w:color w:val="auto"/>
                <w:spacing w:val="0"/>
                <w:position w:val="0"/>
                <w:sz w:val="24"/>
                <w:u w:val="none" w:color="auto"/>
              </w:rPr>
              <w:t>类标准。</w:t>
            </w:r>
          </w:p>
          <w:p>
            <w:pPr>
              <w:pStyle w:val="9"/>
              <w:keepNext w:val="0"/>
              <w:keepLines w:val="0"/>
              <w:suppressLineNumbers w:val="0"/>
              <w:spacing w:beforeAutospacing="0" w:afterAutospacing="0"/>
              <w:ind w:left="0"/>
              <w:rPr>
                <w:rFonts w:hint="eastAsia"/>
                <w:lang w:val="en-US" w:eastAsia="zh-CN"/>
              </w:rPr>
            </w:pPr>
          </w:p>
          <w:p>
            <w:pPr>
              <w:pStyle w:val="33"/>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360" w:lineRule="auto"/>
              <w:ind w:left="0" w:right="0"/>
              <w:textAlignment w:val="baseline"/>
              <w:rPr>
                <w:rFonts w:hint="default" w:ascii="Times New Roman" w:hAnsi="Times New Roman" w:eastAsia="宋体" w:cs="Times New Roman"/>
                <w:b/>
                <w:color w:val="auto"/>
                <w:spacing w:val="0"/>
                <w:position w:val="0"/>
                <w:sz w:val="21"/>
                <w:szCs w:val="21"/>
                <w:lang w:val="en-US" w:eastAsia="zh-CN"/>
              </w:rPr>
            </w:pPr>
            <w:r>
              <w:rPr>
                <w:rFonts w:hint="default" w:ascii="Times New Roman" w:hAnsi="Times New Roman" w:eastAsia="宋体" w:cs="Times New Roman"/>
                <w:b/>
                <w:color w:val="auto"/>
                <w:spacing w:val="0"/>
                <w:position w:val="0"/>
                <w:sz w:val="21"/>
                <w:szCs w:val="21"/>
                <w:lang w:val="en-US" w:eastAsia="zh-CN"/>
              </w:rPr>
              <w:t>表3-</w:t>
            </w:r>
            <w:r>
              <w:rPr>
                <w:rFonts w:hint="eastAsia" w:cs="Times New Roman"/>
                <w:b/>
                <w:color w:val="auto"/>
                <w:spacing w:val="0"/>
                <w:position w:val="0"/>
                <w:sz w:val="21"/>
                <w:szCs w:val="21"/>
                <w:lang w:val="en-US" w:eastAsia="zh-CN"/>
              </w:rPr>
              <w:t>7</w:t>
            </w:r>
            <w:r>
              <w:rPr>
                <w:rFonts w:hint="default" w:ascii="Times New Roman" w:hAnsi="Times New Roman" w:eastAsia="宋体" w:cs="Times New Roman"/>
                <w:b/>
                <w:color w:val="auto"/>
                <w:spacing w:val="0"/>
                <w:position w:val="0"/>
                <w:sz w:val="21"/>
                <w:szCs w:val="21"/>
                <w:lang w:val="en-US" w:eastAsia="zh-CN"/>
              </w:rPr>
              <w:t>工业企业厂界环境噪声排放标准单位：dB（A）</w:t>
            </w:r>
          </w:p>
          <w:tbl>
            <w:tblPr>
              <w:tblStyle w:val="15"/>
              <w:tblW w:w="4995"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2371"/>
              <w:gridCol w:w="1403"/>
              <w:gridCol w:w="1697"/>
              <w:gridCol w:w="234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517" w:type="pct"/>
                  <w:tcBorders>
                    <w:tl2br w:val="nil"/>
                    <w:tr2bl w:val="nil"/>
                  </w:tcBorders>
                  <w:noWrap w:val="0"/>
                  <w:vAlign w:val="center"/>
                </w:tcPr>
                <w:p>
                  <w:pPr>
                    <w:pStyle w:val="21"/>
                    <w:keepNext w:val="0"/>
                    <w:keepLines w:val="0"/>
                    <w:suppressLineNumbers w:val="0"/>
                    <w:spacing w:before="48" w:beforeAutospacing="0" w:after="0" w:afterAutospacing="0"/>
                    <w:ind w:left="99" w:right="92"/>
                    <w:jc w:val="center"/>
                    <w:rPr>
                      <w:rFonts w:hint="eastAsia" w:ascii="Times New Roman" w:hAnsi="Times New Roman" w:eastAsia="宋体" w:cs="Times New Roman"/>
                      <w:color w:val="auto"/>
                      <w:spacing w:val="0"/>
                      <w:position w:val="0"/>
                      <w:sz w:val="21"/>
                      <w:szCs w:val="21"/>
                      <w:u w:val="none" w:color="auto"/>
                      <w:lang w:val="en-US" w:eastAsia="zh-CN"/>
                    </w:rPr>
                  </w:pPr>
                  <w:r>
                    <w:rPr>
                      <w:rFonts w:hint="eastAsia" w:ascii="Times New Roman" w:hAnsi="Times New Roman" w:eastAsia="宋体" w:cs="Times New Roman"/>
                      <w:color w:val="auto"/>
                      <w:spacing w:val="0"/>
                      <w:position w:val="0"/>
                      <w:sz w:val="21"/>
                      <w:szCs w:val="21"/>
                      <w:u w:val="none" w:color="auto"/>
                      <w:lang w:val="en-US" w:eastAsia="zh-CN"/>
                    </w:rPr>
                    <w:t>执行区域</w:t>
                  </w:r>
                </w:p>
              </w:tc>
              <w:tc>
                <w:tcPr>
                  <w:tcW w:w="898" w:type="pct"/>
                  <w:tcBorders>
                    <w:tl2br w:val="nil"/>
                    <w:tr2bl w:val="nil"/>
                  </w:tcBorders>
                  <w:noWrap w:val="0"/>
                  <w:vAlign w:val="center"/>
                </w:tcPr>
                <w:p>
                  <w:pPr>
                    <w:pStyle w:val="21"/>
                    <w:keepNext w:val="0"/>
                    <w:keepLines w:val="0"/>
                    <w:suppressLineNumbers w:val="0"/>
                    <w:spacing w:before="48" w:beforeAutospacing="0" w:after="0" w:afterAutospacing="0"/>
                    <w:ind w:left="99" w:right="92"/>
                    <w:jc w:val="center"/>
                    <w:rPr>
                      <w:rFonts w:hint="default" w:ascii="Times New Roman" w:hAnsi="Times New Roman" w:eastAsia="宋体" w:cs="Times New Roman"/>
                      <w:color w:val="auto"/>
                      <w:spacing w:val="0"/>
                      <w:position w:val="0"/>
                      <w:sz w:val="21"/>
                      <w:szCs w:val="21"/>
                      <w:u w:val="none" w:color="auto"/>
                      <w:lang w:val="en-US" w:eastAsia="en-US"/>
                    </w:rPr>
                  </w:pPr>
                  <w:r>
                    <w:rPr>
                      <w:rFonts w:hint="default" w:ascii="Times New Roman" w:hAnsi="Times New Roman" w:eastAsia="宋体" w:cs="Times New Roman"/>
                      <w:color w:val="auto"/>
                      <w:spacing w:val="0"/>
                      <w:position w:val="0"/>
                      <w:sz w:val="21"/>
                      <w:szCs w:val="21"/>
                      <w:u w:val="none" w:color="auto"/>
                      <w:lang w:val="en-US" w:eastAsia="en-US"/>
                    </w:rPr>
                    <w:t>类别</w:t>
                  </w:r>
                </w:p>
              </w:tc>
              <w:tc>
                <w:tcPr>
                  <w:tcW w:w="1086" w:type="pct"/>
                  <w:tcBorders>
                    <w:tl2br w:val="nil"/>
                    <w:tr2bl w:val="nil"/>
                  </w:tcBorders>
                  <w:noWrap w:val="0"/>
                  <w:vAlign w:val="center"/>
                </w:tcPr>
                <w:p>
                  <w:pPr>
                    <w:pStyle w:val="21"/>
                    <w:keepNext w:val="0"/>
                    <w:keepLines w:val="0"/>
                    <w:suppressLineNumbers w:val="0"/>
                    <w:spacing w:before="48" w:beforeAutospacing="0" w:after="0" w:afterAutospacing="0"/>
                    <w:ind w:left="99" w:right="92"/>
                    <w:jc w:val="center"/>
                    <w:rPr>
                      <w:rFonts w:hint="default" w:ascii="Times New Roman" w:hAnsi="Times New Roman" w:eastAsia="宋体" w:cs="Times New Roman"/>
                      <w:color w:val="auto"/>
                      <w:spacing w:val="0"/>
                      <w:position w:val="0"/>
                      <w:sz w:val="21"/>
                      <w:szCs w:val="21"/>
                      <w:u w:val="none" w:color="auto"/>
                      <w:lang w:val="en-US" w:eastAsia="en-US"/>
                    </w:rPr>
                  </w:pPr>
                  <w:r>
                    <w:rPr>
                      <w:rFonts w:hint="default" w:ascii="Times New Roman" w:hAnsi="Times New Roman" w:eastAsia="宋体" w:cs="Times New Roman"/>
                      <w:color w:val="auto"/>
                      <w:spacing w:val="0"/>
                      <w:position w:val="0"/>
                      <w:sz w:val="21"/>
                      <w:szCs w:val="21"/>
                      <w:u w:val="none" w:color="auto"/>
                      <w:lang w:val="en-US" w:eastAsia="en-US"/>
                    </w:rPr>
                    <w:t>昼间</w:t>
                  </w:r>
                </w:p>
              </w:tc>
              <w:tc>
                <w:tcPr>
                  <w:tcW w:w="1498" w:type="pct"/>
                  <w:tcBorders>
                    <w:tl2br w:val="nil"/>
                    <w:tr2bl w:val="nil"/>
                  </w:tcBorders>
                  <w:noWrap w:val="0"/>
                  <w:vAlign w:val="center"/>
                </w:tcPr>
                <w:p>
                  <w:pPr>
                    <w:pStyle w:val="21"/>
                    <w:keepNext w:val="0"/>
                    <w:keepLines w:val="0"/>
                    <w:suppressLineNumbers w:val="0"/>
                    <w:spacing w:before="48" w:beforeAutospacing="0" w:after="0" w:afterAutospacing="0"/>
                    <w:ind w:left="99" w:right="92"/>
                    <w:jc w:val="center"/>
                    <w:rPr>
                      <w:rFonts w:hint="default" w:ascii="Times New Roman" w:hAnsi="Times New Roman" w:eastAsia="宋体" w:cs="Times New Roman"/>
                      <w:color w:val="auto"/>
                      <w:spacing w:val="0"/>
                      <w:position w:val="0"/>
                      <w:sz w:val="21"/>
                      <w:szCs w:val="21"/>
                      <w:u w:val="none" w:color="auto"/>
                      <w:lang w:val="en-US" w:eastAsia="en-US"/>
                    </w:rPr>
                  </w:pPr>
                  <w:r>
                    <w:rPr>
                      <w:rFonts w:hint="default" w:ascii="Times New Roman" w:hAnsi="Times New Roman" w:eastAsia="宋体" w:cs="Times New Roman"/>
                      <w:color w:val="auto"/>
                      <w:spacing w:val="0"/>
                      <w:position w:val="0"/>
                      <w:sz w:val="21"/>
                      <w:szCs w:val="21"/>
                      <w:u w:val="none" w:color="auto"/>
                      <w:lang w:val="en-US" w:eastAsia="en-US"/>
                    </w:rPr>
                    <w:t>夜间</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97" w:hRule="atLeast"/>
                <w:jc w:val="center"/>
              </w:trPr>
              <w:tc>
                <w:tcPr>
                  <w:tcW w:w="1517" w:type="pct"/>
                  <w:tcBorders>
                    <w:tl2br w:val="nil"/>
                    <w:tr2bl w:val="nil"/>
                  </w:tcBorders>
                  <w:noWrap w:val="0"/>
                  <w:vAlign w:val="center"/>
                </w:tcPr>
                <w:p>
                  <w:pPr>
                    <w:pStyle w:val="21"/>
                    <w:keepNext w:val="0"/>
                    <w:keepLines w:val="0"/>
                    <w:suppressLineNumbers w:val="0"/>
                    <w:spacing w:before="48" w:beforeAutospacing="0" w:after="0" w:afterAutospacing="0"/>
                    <w:ind w:left="99" w:leftChars="0" w:right="92" w:rightChars="0"/>
                    <w:jc w:val="center"/>
                    <w:rPr>
                      <w:rFonts w:hint="eastAsia" w:ascii="Times New Roman" w:hAnsi="Times New Roman" w:eastAsia="宋体" w:cs="Times New Roman"/>
                      <w:color w:val="auto"/>
                      <w:spacing w:val="0"/>
                      <w:kern w:val="0"/>
                      <w:position w:val="0"/>
                      <w:sz w:val="21"/>
                      <w:szCs w:val="21"/>
                      <w:u w:val="none" w:color="auto"/>
                      <w:lang w:val="en-US" w:eastAsia="zh-CN" w:bidi="ar-SA"/>
                    </w:rPr>
                  </w:pPr>
                  <w:r>
                    <w:rPr>
                      <w:rFonts w:hint="eastAsia" w:ascii="Times New Roman" w:hAnsi="Times New Roman" w:eastAsia="宋体" w:cs="Times New Roman"/>
                      <w:color w:val="auto"/>
                      <w:spacing w:val="0"/>
                      <w:position w:val="0"/>
                      <w:sz w:val="21"/>
                      <w:szCs w:val="21"/>
                      <w:u w:val="none" w:color="auto"/>
                      <w:lang w:val="en-US" w:eastAsia="zh-CN"/>
                    </w:rPr>
                    <w:t>厂界</w:t>
                  </w:r>
                </w:p>
              </w:tc>
              <w:tc>
                <w:tcPr>
                  <w:tcW w:w="898" w:type="pct"/>
                  <w:tcBorders>
                    <w:tl2br w:val="nil"/>
                    <w:tr2bl w:val="nil"/>
                  </w:tcBorders>
                  <w:noWrap w:val="0"/>
                  <w:vAlign w:val="center"/>
                </w:tcPr>
                <w:p>
                  <w:pPr>
                    <w:pStyle w:val="21"/>
                    <w:keepNext w:val="0"/>
                    <w:keepLines w:val="0"/>
                    <w:suppressLineNumbers w:val="0"/>
                    <w:spacing w:before="48" w:beforeAutospacing="0" w:after="0" w:afterAutospacing="0"/>
                    <w:ind w:left="99" w:leftChars="0" w:right="92" w:rightChars="0"/>
                    <w:jc w:val="center"/>
                    <w:rPr>
                      <w:rFonts w:hint="eastAsia" w:ascii="Times New Roman" w:hAnsi="Times New Roman" w:eastAsia="宋体" w:cs="Times New Roman"/>
                      <w:color w:val="auto"/>
                      <w:spacing w:val="0"/>
                      <w:kern w:val="0"/>
                      <w:position w:val="0"/>
                      <w:sz w:val="21"/>
                      <w:szCs w:val="21"/>
                      <w:u w:val="none" w:color="auto"/>
                      <w:lang w:val="en-US" w:eastAsia="zh-CN" w:bidi="ar-SA"/>
                    </w:rPr>
                  </w:pPr>
                  <w:r>
                    <w:rPr>
                      <w:rFonts w:hint="eastAsia" w:ascii="Times New Roman" w:hAnsi="Times New Roman" w:eastAsia="宋体" w:cs="Times New Roman"/>
                      <w:color w:val="auto"/>
                      <w:spacing w:val="0"/>
                      <w:position w:val="0"/>
                      <w:sz w:val="21"/>
                      <w:szCs w:val="21"/>
                      <w:u w:val="none" w:color="auto"/>
                      <w:lang w:val="en-US" w:eastAsia="zh-CN"/>
                    </w:rPr>
                    <w:t>3类</w:t>
                  </w:r>
                </w:p>
              </w:tc>
              <w:tc>
                <w:tcPr>
                  <w:tcW w:w="1086" w:type="pct"/>
                  <w:tcBorders>
                    <w:tl2br w:val="nil"/>
                    <w:tr2bl w:val="nil"/>
                  </w:tcBorders>
                  <w:noWrap w:val="0"/>
                  <w:vAlign w:val="center"/>
                </w:tcPr>
                <w:p>
                  <w:pPr>
                    <w:pStyle w:val="21"/>
                    <w:keepNext w:val="0"/>
                    <w:keepLines w:val="0"/>
                    <w:suppressLineNumbers w:val="0"/>
                    <w:spacing w:before="48" w:beforeAutospacing="0" w:after="0" w:afterAutospacing="0"/>
                    <w:ind w:left="99" w:leftChars="0" w:right="92" w:rightChars="0"/>
                    <w:jc w:val="center"/>
                    <w:rPr>
                      <w:rFonts w:hint="default" w:ascii="Times New Roman" w:hAnsi="Times New Roman" w:eastAsia="宋体" w:cs="Times New Roman"/>
                      <w:color w:val="auto"/>
                      <w:spacing w:val="0"/>
                      <w:position w:val="0"/>
                      <w:sz w:val="21"/>
                      <w:szCs w:val="21"/>
                      <w:u w:val="none" w:color="auto"/>
                      <w:lang w:val="en-US" w:eastAsia="zh-CN"/>
                    </w:rPr>
                  </w:pPr>
                  <w:r>
                    <w:rPr>
                      <w:rFonts w:hint="eastAsia" w:ascii="Times New Roman" w:hAnsi="Times New Roman" w:eastAsia="宋体" w:cs="Times New Roman"/>
                      <w:color w:val="auto"/>
                      <w:spacing w:val="0"/>
                      <w:position w:val="0"/>
                      <w:sz w:val="21"/>
                      <w:szCs w:val="21"/>
                      <w:u w:val="none" w:color="auto"/>
                      <w:lang w:val="en-US" w:eastAsia="zh-CN"/>
                    </w:rPr>
                    <w:t>65</w:t>
                  </w:r>
                </w:p>
              </w:tc>
              <w:tc>
                <w:tcPr>
                  <w:tcW w:w="1498" w:type="pct"/>
                  <w:tcBorders>
                    <w:tl2br w:val="nil"/>
                    <w:tr2bl w:val="nil"/>
                  </w:tcBorders>
                  <w:noWrap w:val="0"/>
                  <w:vAlign w:val="center"/>
                </w:tcPr>
                <w:p>
                  <w:pPr>
                    <w:pStyle w:val="21"/>
                    <w:keepNext w:val="0"/>
                    <w:keepLines w:val="0"/>
                    <w:suppressLineNumbers w:val="0"/>
                    <w:spacing w:before="48" w:beforeAutospacing="0" w:after="0" w:afterAutospacing="0"/>
                    <w:ind w:left="99" w:leftChars="0" w:right="92" w:rightChars="0"/>
                    <w:jc w:val="center"/>
                    <w:rPr>
                      <w:rFonts w:hint="default" w:ascii="Times New Roman" w:hAnsi="Times New Roman" w:eastAsia="宋体" w:cs="Times New Roman"/>
                      <w:color w:val="auto"/>
                      <w:spacing w:val="0"/>
                      <w:position w:val="0"/>
                      <w:sz w:val="21"/>
                      <w:szCs w:val="21"/>
                      <w:u w:val="none" w:color="auto"/>
                      <w:lang w:val="en-US" w:eastAsia="zh-CN"/>
                    </w:rPr>
                  </w:pPr>
                  <w:r>
                    <w:rPr>
                      <w:rFonts w:hint="eastAsia" w:ascii="Times New Roman" w:hAnsi="Times New Roman" w:eastAsia="宋体" w:cs="Times New Roman"/>
                      <w:color w:val="auto"/>
                      <w:spacing w:val="0"/>
                      <w:position w:val="0"/>
                      <w:sz w:val="21"/>
                      <w:szCs w:val="21"/>
                      <w:u w:val="none" w:color="auto"/>
                      <w:lang w:val="en-US" w:eastAsia="zh-CN"/>
                    </w:rPr>
                    <w:t>55</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4、固废</w:t>
            </w:r>
          </w:p>
          <w:p>
            <w:pPr>
              <w:pStyle w:val="8"/>
              <w:keepNext w:val="0"/>
              <w:keepLines w:val="0"/>
              <w:pageBreakBefore w:val="0"/>
              <w:suppressLineNumbers w:val="0"/>
              <w:kinsoku/>
              <w:wordWrap/>
              <w:overflowPunct/>
              <w:topLinePunct w:val="0"/>
              <w:autoSpaceDE/>
              <w:autoSpaceDN/>
              <w:bidi w:val="0"/>
              <w:adjustRightInd/>
              <w:snapToGrid/>
              <w:spacing w:before="0" w:beforeLines="0" w:after="0" w:afterLines="0" w:line="360" w:lineRule="auto"/>
              <w:ind w:left="0" w:right="0" w:firstLine="480" w:firstLineChars="200"/>
              <w:textAlignment w:val="auto"/>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bCs/>
                <w:color w:val="auto"/>
                <w:spacing w:val="0"/>
                <w:kern w:val="2"/>
                <w:position w:val="0"/>
                <w:sz w:val="24"/>
                <w:szCs w:val="24"/>
                <w:u w:val="none" w:color="auto"/>
                <w:lang w:val="en-US" w:eastAsia="zh-CN"/>
              </w:rPr>
              <w:t>一般固废执行《一般工业固体废物贮存和填埋污染控制标准》（GB18599-2020）要求；危险废物执行《危险废物贮存污染控制标准》（GB18597-20</w:t>
            </w:r>
            <w:r>
              <w:rPr>
                <w:rFonts w:hint="eastAsia" w:ascii="Times New Roman" w:hAnsi="Times New Roman" w:eastAsia="宋体" w:cs="Times New Roman"/>
                <w:bCs/>
                <w:color w:val="auto"/>
                <w:spacing w:val="0"/>
                <w:kern w:val="2"/>
                <w:position w:val="0"/>
                <w:sz w:val="24"/>
                <w:szCs w:val="24"/>
                <w:u w:val="none" w:color="auto"/>
                <w:lang w:val="en-US" w:eastAsia="zh-CN"/>
              </w:rPr>
              <w:t>23</w:t>
            </w:r>
            <w:r>
              <w:rPr>
                <w:rFonts w:hint="default" w:ascii="Times New Roman" w:hAnsi="Times New Roman" w:eastAsia="宋体" w:cs="Times New Roman"/>
                <w:bCs/>
                <w:color w:val="auto"/>
                <w:spacing w:val="0"/>
                <w:kern w:val="2"/>
                <w:position w:val="0"/>
                <w:sz w:val="24"/>
                <w:szCs w:val="24"/>
                <w:u w:val="none" w:color="auto"/>
                <w:lang w:val="en-US" w:eastAsia="zh-CN"/>
              </w:rPr>
              <w:t>）</w:t>
            </w:r>
            <w:r>
              <w:rPr>
                <w:rFonts w:hint="eastAsia" w:ascii="Times New Roman" w:hAnsi="Times New Roman" w:eastAsia="宋体" w:cs="Times New Roman"/>
                <w:bCs/>
                <w:color w:val="auto"/>
                <w:spacing w:val="0"/>
                <w:kern w:val="2"/>
                <w:position w:val="0"/>
                <w:sz w:val="24"/>
                <w:szCs w:val="24"/>
                <w:u w:val="none"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1" w:hRule="atLeast"/>
          <w:jc w:val="center"/>
        </w:trPr>
        <w:tc>
          <w:tcPr>
            <w:tcW w:w="456" w:type="dxa"/>
            <w:tcBorders>
              <w:tl2br w:val="nil"/>
              <w:tr2bl w:val="nil"/>
            </w:tcBorders>
            <w:noWrap w:val="0"/>
            <w:tcMar>
              <w:left w:w="28" w:type="dxa"/>
              <w:right w:w="28" w:type="dxa"/>
            </w:tcMar>
            <w:vAlign w:val="center"/>
          </w:tcPr>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总量</w:t>
            </w:r>
          </w:p>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控制</w:t>
            </w:r>
          </w:p>
          <w:p>
            <w:pPr>
              <w:keepNext w:val="0"/>
              <w:keepLines w:val="0"/>
              <w:suppressLineNumbers w:val="0"/>
              <w:adjustRightInd w:val="0"/>
              <w:snapToGrid w:val="0"/>
              <w:spacing w:before="0" w:beforeAutospacing="0" w:after="0" w:afterAutospacing="0" w:line="360" w:lineRule="auto"/>
              <w:ind w:left="0" w:right="0"/>
              <w:jc w:val="center"/>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指标</w:t>
            </w:r>
          </w:p>
        </w:tc>
        <w:tc>
          <w:tcPr>
            <w:tcW w:w="8320"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32"/>
                <w:highlight w:val="none"/>
                <w:u w:val="none" w:color="auto"/>
                <w:lang w:eastAsia="zh-CN"/>
              </w:rPr>
            </w:pPr>
            <w:r>
              <w:rPr>
                <w:rFonts w:hint="eastAsia"/>
                <w:kern w:val="0"/>
                <w:sz w:val="24"/>
                <w:u w:val="none"/>
              </w:rPr>
              <w:t>依据《湖南省“十四五”生态环境保护规划》，湖南省对 COD、NH</w:t>
            </w:r>
            <w:r>
              <w:rPr>
                <w:rFonts w:hint="eastAsia"/>
                <w:kern w:val="0"/>
                <w:sz w:val="24"/>
                <w:u w:val="none"/>
                <w:vertAlign w:val="subscript"/>
              </w:rPr>
              <w:t>3</w:t>
            </w:r>
            <w:r>
              <w:rPr>
                <w:rFonts w:hint="eastAsia"/>
                <w:kern w:val="0"/>
                <w:sz w:val="24"/>
                <w:u w:val="none"/>
              </w:rPr>
              <w:t>-N、SO</w:t>
            </w:r>
            <w:r>
              <w:rPr>
                <w:rFonts w:hint="eastAsia"/>
                <w:kern w:val="0"/>
                <w:sz w:val="24"/>
                <w:u w:val="none"/>
                <w:vertAlign w:val="subscript"/>
              </w:rPr>
              <w:t>2</w:t>
            </w:r>
            <w:r>
              <w:rPr>
                <w:rFonts w:hint="eastAsia"/>
                <w:kern w:val="0"/>
                <w:sz w:val="24"/>
                <w:u w:val="none"/>
              </w:rPr>
              <w:t>、NOx、VOCs 五项污染物实施总量控制。根据本项目的特点，确定本项目的总量控制因子为：COD、NH</w:t>
            </w:r>
            <w:r>
              <w:rPr>
                <w:rFonts w:hint="eastAsia"/>
                <w:kern w:val="0"/>
                <w:sz w:val="24"/>
                <w:u w:val="none"/>
                <w:vertAlign w:val="subscript"/>
              </w:rPr>
              <w:t>3</w:t>
            </w:r>
            <w:r>
              <w:rPr>
                <w:rFonts w:hint="eastAsia"/>
                <w:kern w:val="0"/>
                <w:sz w:val="24"/>
                <w:u w:val="none"/>
              </w:rPr>
              <w:t>-N、SO</w:t>
            </w:r>
            <w:r>
              <w:rPr>
                <w:rFonts w:hint="eastAsia"/>
                <w:kern w:val="0"/>
                <w:sz w:val="24"/>
                <w:u w:val="none"/>
                <w:vertAlign w:val="subscript"/>
              </w:rPr>
              <w:t>2</w:t>
            </w:r>
            <w:r>
              <w:rPr>
                <w:rFonts w:hint="eastAsia"/>
                <w:kern w:val="0"/>
                <w:sz w:val="24"/>
                <w:u w:val="none"/>
              </w:rPr>
              <w:t>、NOx</w:t>
            </w:r>
            <w:r>
              <w:rPr>
                <w:rFonts w:hint="eastAsia"/>
                <w:kern w:val="0"/>
                <w:sz w:val="24"/>
                <w:u w:val="none"/>
                <w:lang w:eastAsia="zh-CN"/>
              </w:rPr>
              <w:t>、</w:t>
            </w:r>
            <w:r>
              <w:rPr>
                <w:rFonts w:hint="eastAsia"/>
                <w:kern w:val="0"/>
                <w:sz w:val="24"/>
                <w:u w:val="none"/>
                <w:lang w:val="en-US" w:eastAsia="zh-CN"/>
              </w:rPr>
              <w:t>VOCs</w:t>
            </w:r>
            <w:r>
              <w:rPr>
                <w:rFonts w:hint="eastAsia"/>
                <w:kern w:val="0"/>
                <w:sz w:val="24"/>
                <w:u w:val="none"/>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32"/>
                <w:highlight w:val="none"/>
                <w:u w:val="single" w:color="auto"/>
                <w:lang w:eastAsia="zh-CN"/>
              </w:rPr>
            </w:pPr>
            <w:r>
              <w:rPr>
                <w:rFonts w:hint="default" w:ascii="Times New Roman" w:hAnsi="Times New Roman" w:eastAsia="宋体" w:cs="Times New Roman"/>
                <w:color w:val="auto"/>
                <w:spacing w:val="0"/>
                <w:position w:val="0"/>
                <w:sz w:val="24"/>
                <w:szCs w:val="32"/>
                <w:highlight w:val="none"/>
                <w:u w:val="single" w:color="auto"/>
                <w:lang w:eastAsia="zh-CN"/>
              </w:rPr>
              <w:t>根据本项目的特点，本项目主要排放废水为生活污水，生活污水经化粪池处理后通过园区管网排入长沙经开区汨罗产业园污水</w:t>
            </w:r>
            <w:r>
              <w:rPr>
                <w:rFonts w:hint="eastAsia" w:ascii="Times New Roman" w:hAnsi="Times New Roman" w:eastAsia="宋体" w:cs="Times New Roman"/>
                <w:color w:val="auto"/>
                <w:spacing w:val="0"/>
                <w:position w:val="0"/>
                <w:sz w:val="24"/>
                <w:szCs w:val="32"/>
                <w:highlight w:val="none"/>
                <w:u w:val="single" w:color="auto"/>
                <w:lang w:eastAsia="zh-CN"/>
              </w:rPr>
              <w:t>处理</w:t>
            </w:r>
            <w:r>
              <w:rPr>
                <w:rFonts w:hint="default" w:ascii="Times New Roman" w:hAnsi="Times New Roman" w:eastAsia="宋体" w:cs="Times New Roman"/>
                <w:color w:val="auto"/>
                <w:spacing w:val="0"/>
                <w:position w:val="0"/>
                <w:sz w:val="24"/>
                <w:szCs w:val="32"/>
                <w:highlight w:val="none"/>
                <w:u w:val="single" w:color="auto"/>
                <w:lang w:eastAsia="zh-CN"/>
              </w:rPr>
              <w:t>厂，本项目COD</w:t>
            </w:r>
            <w:r>
              <w:rPr>
                <w:rFonts w:hint="default" w:ascii="Times New Roman" w:hAnsi="Times New Roman" w:eastAsia="宋体" w:cs="Times New Roman"/>
                <w:color w:val="auto"/>
                <w:spacing w:val="0"/>
                <w:position w:val="0"/>
                <w:sz w:val="24"/>
                <w:szCs w:val="32"/>
                <w:highlight w:val="none"/>
                <w:u w:val="single" w:color="auto"/>
                <w:lang w:val="en-US" w:eastAsia="zh-CN"/>
              </w:rPr>
              <w:t>和NH</w:t>
            </w:r>
            <w:r>
              <w:rPr>
                <w:rFonts w:hint="default" w:ascii="Times New Roman" w:hAnsi="Times New Roman" w:eastAsia="宋体" w:cs="Times New Roman"/>
                <w:color w:val="auto"/>
                <w:spacing w:val="0"/>
                <w:position w:val="0"/>
                <w:sz w:val="24"/>
                <w:szCs w:val="32"/>
                <w:highlight w:val="none"/>
                <w:u w:val="single" w:color="auto"/>
                <w:vertAlign w:val="subscript"/>
                <w:lang w:val="en-US" w:eastAsia="zh-CN"/>
              </w:rPr>
              <w:t>3</w:t>
            </w:r>
            <w:r>
              <w:rPr>
                <w:rFonts w:hint="default" w:ascii="Times New Roman" w:hAnsi="Times New Roman" w:eastAsia="宋体" w:cs="Times New Roman"/>
                <w:color w:val="auto"/>
                <w:spacing w:val="0"/>
                <w:position w:val="0"/>
                <w:sz w:val="24"/>
                <w:szCs w:val="32"/>
                <w:highlight w:val="none"/>
                <w:u w:val="single" w:color="auto"/>
                <w:lang w:val="en-US" w:eastAsia="zh-CN"/>
              </w:rPr>
              <w:t>-N</w:t>
            </w:r>
            <w:r>
              <w:rPr>
                <w:rFonts w:hint="default" w:ascii="Times New Roman" w:hAnsi="Times New Roman" w:eastAsia="宋体" w:cs="Times New Roman"/>
                <w:color w:val="auto"/>
                <w:spacing w:val="0"/>
                <w:position w:val="0"/>
                <w:sz w:val="24"/>
                <w:szCs w:val="32"/>
                <w:highlight w:val="none"/>
                <w:u w:val="single" w:color="auto"/>
                <w:lang w:eastAsia="zh-CN"/>
              </w:rPr>
              <w:t>的排放总量</w:t>
            </w:r>
            <w:r>
              <w:rPr>
                <w:rFonts w:hint="default" w:ascii="Times New Roman" w:hAnsi="Times New Roman" w:eastAsia="宋体" w:cs="Times New Roman"/>
                <w:color w:val="auto"/>
                <w:spacing w:val="0"/>
                <w:position w:val="0"/>
                <w:sz w:val="24"/>
                <w:szCs w:val="32"/>
                <w:highlight w:val="none"/>
                <w:u w:val="single" w:color="auto"/>
                <w:lang w:val="en-US" w:eastAsia="zh-CN"/>
              </w:rPr>
              <w:t>分别</w:t>
            </w:r>
            <w:r>
              <w:rPr>
                <w:rFonts w:hint="default" w:ascii="Times New Roman" w:hAnsi="Times New Roman" w:eastAsia="宋体" w:cs="Times New Roman"/>
                <w:color w:val="auto"/>
                <w:spacing w:val="0"/>
                <w:position w:val="0"/>
                <w:sz w:val="24"/>
                <w:szCs w:val="32"/>
                <w:highlight w:val="none"/>
                <w:u w:val="single" w:color="auto"/>
                <w:lang w:eastAsia="zh-CN"/>
              </w:rPr>
              <w:t>为：</w:t>
            </w:r>
            <w:r>
              <w:rPr>
                <w:rFonts w:hint="default" w:ascii="Times New Roman" w:hAnsi="Times New Roman" w:eastAsia="宋体" w:cs="Times New Roman"/>
                <w:color w:val="auto"/>
                <w:spacing w:val="0"/>
                <w:position w:val="0"/>
                <w:sz w:val="24"/>
                <w:szCs w:val="32"/>
                <w:highlight w:val="none"/>
                <w:u w:val="single" w:color="auto"/>
                <w:lang w:val="en-US" w:eastAsia="zh-CN"/>
              </w:rPr>
              <w:t>0.</w:t>
            </w:r>
            <w:r>
              <w:rPr>
                <w:rFonts w:hint="eastAsia" w:cs="Times New Roman"/>
                <w:color w:val="auto"/>
                <w:spacing w:val="0"/>
                <w:position w:val="0"/>
                <w:sz w:val="24"/>
                <w:szCs w:val="32"/>
                <w:highlight w:val="none"/>
                <w:u w:val="single" w:color="auto"/>
                <w:lang w:val="en-US" w:eastAsia="zh-CN"/>
              </w:rPr>
              <w:t>12</w:t>
            </w:r>
            <w:r>
              <w:rPr>
                <w:rFonts w:hint="default" w:ascii="Times New Roman" w:hAnsi="Times New Roman" w:eastAsia="宋体" w:cs="Times New Roman"/>
                <w:color w:val="auto"/>
                <w:spacing w:val="0"/>
                <w:position w:val="0"/>
                <w:sz w:val="24"/>
                <w:szCs w:val="32"/>
                <w:highlight w:val="none"/>
                <w:u w:val="single" w:color="auto"/>
                <w:lang w:eastAsia="zh-CN"/>
              </w:rPr>
              <w:t>/a、</w:t>
            </w:r>
            <w:r>
              <w:rPr>
                <w:rFonts w:hint="default" w:ascii="Times New Roman" w:hAnsi="Times New Roman" w:eastAsia="宋体" w:cs="Times New Roman"/>
                <w:color w:val="auto"/>
                <w:spacing w:val="0"/>
                <w:position w:val="0"/>
                <w:sz w:val="24"/>
                <w:szCs w:val="32"/>
                <w:highlight w:val="none"/>
                <w:u w:val="single" w:color="auto"/>
                <w:lang w:val="en-US" w:eastAsia="zh-CN"/>
              </w:rPr>
              <w:t>0.</w:t>
            </w:r>
            <w:r>
              <w:rPr>
                <w:rFonts w:hint="default" w:ascii="Times New Roman" w:hAnsi="Times New Roman" w:cs="Times New Roman"/>
                <w:color w:val="auto"/>
                <w:spacing w:val="0"/>
                <w:position w:val="0"/>
                <w:sz w:val="24"/>
                <w:szCs w:val="32"/>
                <w:highlight w:val="none"/>
                <w:u w:val="single" w:color="auto"/>
                <w:lang w:val="en-US" w:eastAsia="zh-CN"/>
              </w:rPr>
              <w:t>0</w:t>
            </w:r>
            <w:r>
              <w:rPr>
                <w:rFonts w:hint="eastAsia" w:cs="Times New Roman"/>
                <w:color w:val="auto"/>
                <w:spacing w:val="0"/>
                <w:position w:val="0"/>
                <w:sz w:val="24"/>
                <w:szCs w:val="32"/>
                <w:highlight w:val="none"/>
                <w:u w:val="single" w:color="auto"/>
                <w:lang w:val="en-US" w:eastAsia="zh-CN"/>
              </w:rPr>
              <w:t>1</w:t>
            </w:r>
            <w:r>
              <w:rPr>
                <w:rFonts w:hint="eastAsia" w:ascii="Times New Roman" w:hAnsi="Times New Roman" w:eastAsia="宋体" w:cs="Times New Roman"/>
                <w:color w:val="auto"/>
                <w:spacing w:val="0"/>
                <w:position w:val="0"/>
                <w:sz w:val="24"/>
                <w:szCs w:val="32"/>
                <w:highlight w:val="none"/>
                <w:u w:val="single" w:color="auto"/>
                <w:lang w:val="en-US" w:eastAsia="zh-CN"/>
              </w:rPr>
              <w:t>t</w:t>
            </w:r>
            <w:r>
              <w:rPr>
                <w:rFonts w:hint="default" w:ascii="Times New Roman" w:hAnsi="Times New Roman" w:eastAsia="宋体" w:cs="Times New Roman"/>
                <w:color w:val="auto"/>
                <w:spacing w:val="0"/>
                <w:position w:val="0"/>
                <w:sz w:val="24"/>
                <w:szCs w:val="32"/>
                <w:highlight w:val="none"/>
                <w:u w:val="single" w:color="auto"/>
                <w:lang w:val="en-US" w:eastAsia="zh-CN"/>
              </w:rPr>
              <w:t>/a</w:t>
            </w:r>
            <w:r>
              <w:rPr>
                <w:rFonts w:hint="eastAsia" w:ascii="Times New Roman" w:hAnsi="Times New Roman" w:eastAsia="宋体" w:cs="Times New Roman"/>
                <w:color w:val="auto"/>
                <w:spacing w:val="0"/>
                <w:position w:val="0"/>
                <w:sz w:val="24"/>
                <w:szCs w:val="32"/>
                <w:highlight w:val="none"/>
                <w:u w:val="single" w:color="auto"/>
                <w:lang w:val="en-US" w:eastAsia="zh-CN"/>
              </w:rPr>
              <w:t>，生活污水排入污水处理厂不需购买总量</w:t>
            </w:r>
            <w:r>
              <w:rPr>
                <w:rFonts w:hint="default" w:ascii="Times New Roman" w:hAnsi="Times New Roman" w:eastAsia="宋体" w:cs="Times New Roman"/>
                <w:color w:val="auto"/>
                <w:spacing w:val="0"/>
                <w:position w:val="0"/>
                <w:sz w:val="24"/>
                <w:szCs w:val="32"/>
                <w:highlight w:val="none"/>
                <w:u w:val="single" w:color="auto"/>
                <w:lang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eastAsia"/>
                <w:kern w:val="0"/>
                <w:sz w:val="24"/>
                <w:u w:val="single" w:color="auto"/>
                <w:lang w:val="en-US" w:eastAsia="zh-CN"/>
              </w:rPr>
            </w:pPr>
            <w:r>
              <w:rPr>
                <w:rFonts w:hint="eastAsia"/>
                <w:kern w:val="0"/>
                <w:sz w:val="24"/>
                <w:u w:val="single" w:color="auto"/>
              </w:rPr>
              <w:t>本项目在生产过程中会产生一定量的SO</w:t>
            </w:r>
            <w:r>
              <w:rPr>
                <w:rFonts w:hint="eastAsia"/>
                <w:kern w:val="0"/>
                <w:sz w:val="24"/>
                <w:u w:val="single" w:color="auto"/>
                <w:vertAlign w:val="subscript"/>
              </w:rPr>
              <w:t>2</w:t>
            </w:r>
            <w:r>
              <w:rPr>
                <w:rFonts w:hint="eastAsia"/>
                <w:kern w:val="0"/>
                <w:sz w:val="24"/>
                <w:u w:val="single" w:color="auto"/>
              </w:rPr>
              <w:t>、NOx</w:t>
            </w:r>
            <w:r>
              <w:rPr>
                <w:rFonts w:hint="eastAsia"/>
                <w:kern w:val="0"/>
                <w:sz w:val="24"/>
                <w:u w:val="single" w:color="auto"/>
                <w:lang w:eastAsia="zh-CN"/>
              </w:rPr>
              <w:t>、</w:t>
            </w:r>
            <w:r>
              <w:rPr>
                <w:rFonts w:hint="eastAsia"/>
                <w:kern w:val="0"/>
                <w:sz w:val="24"/>
                <w:u w:val="single" w:color="auto"/>
                <w:lang w:val="en-US" w:eastAsia="zh-CN"/>
              </w:rPr>
              <w:t>VOCs</w:t>
            </w:r>
            <w:r>
              <w:rPr>
                <w:rFonts w:hint="eastAsia"/>
                <w:kern w:val="0"/>
                <w:sz w:val="24"/>
                <w:u w:val="single" w:color="auto"/>
              </w:rPr>
              <w:t>，废气建议总量控制指标SO</w:t>
            </w:r>
            <w:r>
              <w:rPr>
                <w:rFonts w:hint="eastAsia"/>
                <w:kern w:val="0"/>
                <w:sz w:val="24"/>
                <w:u w:val="single" w:color="auto"/>
                <w:vertAlign w:val="subscript"/>
              </w:rPr>
              <w:t>2</w:t>
            </w:r>
            <w:r>
              <w:rPr>
                <w:rFonts w:hint="eastAsia"/>
                <w:kern w:val="0"/>
                <w:sz w:val="24"/>
                <w:u w:val="single" w:color="auto"/>
              </w:rPr>
              <w:t>：0.</w:t>
            </w:r>
            <w:r>
              <w:rPr>
                <w:rFonts w:hint="eastAsia"/>
                <w:kern w:val="0"/>
                <w:sz w:val="24"/>
                <w:u w:val="single" w:color="auto"/>
                <w:lang w:val="en-US" w:eastAsia="zh-CN"/>
              </w:rPr>
              <w:t>1</w:t>
            </w:r>
            <w:r>
              <w:rPr>
                <w:rFonts w:hint="eastAsia"/>
                <w:kern w:val="0"/>
                <w:sz w:val="24"/>
                <w:u w:val="single" w:color="auto"/>
              </w:rPr>
              <w:t>t/a，NOx：0.</w:t>
            </w:r>
            <w:r>
              <w:rPr>
                <w:rFonts w:hint="eastAsia"/>
                <w:kern w:val="0"/>
                <w:sz w:val="24"/>
                <w:u w:val="single" w:color="auto"/>
                <w:lang w:val="en-US" w:eastAsia="zh-CN"/>
              </w:rPr>
              <w:t>5</w:t>
            </w:r>
            <w:r>
              <w:rPr>
                <w:rFonts w:hint="eastAsia"/>
                <w:kern w:val="0"/>
                <w:sz w:val="24"/>
                <w:u w:val="single" w:color="auto"/>
              </w:rPr>
              <w:t>t/a</w:t>
            </w:r>
            <w:r>
              <w:rPr>
                <w:rFonts w:hint="eastAsia"/>
                <w:kern w:val="0"/>
                <w:sz w:val="24"/>
                <w:u w:val="single" w:color="auto"/>
                <w:lang w:eastAsia="zh-CN"/>
              </w:rPr>
              <w:t>、</w:t>
            </w:r>
            <w:r>
              <w:rPr>
                <w:rFonts w:hint="eastAsia"/>
                <w:kern w:val="0"/>
                <w:sz w:val="24"/>
                <w:u w:val="single" w:color="auto"/>
                <w:lang w:val="en-US" w:eastAsia="zh-CN"/>
              </w:rPr>
              <w:t>VOCs：0.5t/a，总量控制指标需通过排污权交易方式获得。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eastAsia"/>
                <w:kern w:val="0"/>
                <w:sz w:val="24"/>
                <w:u w:val="single" w:color="auto"/>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eastAsia"/>
                <w:kern w:val="0"/>
                <w:sz w:val="24"/>
                <w:u w:val="single" w:color="auto"/>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eastAsia"/>
                <w:kern w:val="0"/>
                <w:sz w:val="24"/>
                <w:u w:val="single" w:color="auto"/>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eastAsia"/>
                <w:kern w:val="0"/>
                <w:sz w:val="24"/>
                <w:u w:val="single" w:color="auto"/>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eastAsia"/>
                <w:kern w:val="0"/>
                <w:sz w:val="24"/>
                <w:u w:val="single" w:color="auto"/>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eastAsia"/>
                <w:kern w:val="0"/>
                <w:sz w:val="24"/>
                <w:u w:val="single" w:color="auto"/>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eastAsia"/>
                <w:kern w:val="0"/>
                <w:sz w:val="24"/>
                <w:u w:val="single" w:color="auto"/>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eastAsia"/>
                <w:kern w:val="0"/>
                <w:sz w:val="24"/>
                <w:u w:val="single" w:color="auto"/>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default"/>
                <w:kern w:val="0"/>
                <w:sz w:val="24"/>
                <w:u w:val="single" w:color="auto"/>
                <w:lang w:val="en-US" w:eastAsia="zh-CN"/>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65"/>
              <w:jc w:val="left"/>
              <w:textAlignment w:val="auto"/>
              <w:rPr>
                <w:rFonts w:hint="default"/>
                <w:kern w:val="0"/>
                <w:sz w:val="24"/>
                <w:u w:val="none"/>
              </w:rPr>
            </w:pP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color w:val="auto"/>
                <w:spacing w:val="0"/>
                <w:position w:val="0"/>
                <w:sz w:val="24"/>
                <w:szCs w:val="32"/>
                <w:highlight w:val="none"/>
                <w:u w:val="none" w:color="auto"/>
                <w:lang w:val="en-US" w:eastAsia="zh-CN"/>
              </w:rPr>
            </w:pPr>
          </w:p>
        </w:tc>
      </w:tr>
    </w:tbl>
    <w:p>
      <w:pPr>
        <w:pStyle w:val="14"/>
        <w:jc w:val="center"/>
        <w:outlineLvl w:val="0"/>
        <w:rPr>
          <w:rFonts w:ascii="黑体" w:hAnsi="黑体" w:eastAsia="黑体"/>
          <w:snapToGrid w:val="0"/>
          <w:color w:val="auto"/>
          <w:spacing w:val="0"/>
          <w:position w:val="0"/>
          <w:sz w:val="30"/>
          <w:szCs w:val="30"/>
          <w:u w:val="none" w:color="auto"/>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14"/>
        <w:jc w:val="center"/>
        <w:outlineLvl w:val="0"/>
        <w:rPr>
          <w:rFonts w:ascii="黑体" w:hAnsi="黑体" w:eastAsia="黑体"/>
          <w:snapToGrid w:val="0"/>
          <w:color w:val="auto"/>
          <w:spacing w:val="0"/>
          <w:position w:val="0"/>
          <w:sz w:val="30"/>
          <w:szCs w:val="30"/>
          <w:u w:val="none" w:color="auto"/>
        </w:rPr>
      </w:pPr>
      <w:r>
        <w:rPr>
          <w:rFonts w:hint="eastAsia" w:ascii="黑体" w:hAnsi="黑体" w:eastAsia="黑体"/>
          <w:snapToGrid w:val="0"/>
          <w:color w:val="auto"/>
          <w:spacing w:val="0"/>
          <w:position w:val="0"/>
          <w:sz w:val="30"/>
          <w:szCs w:val="30"/>
          <w:u w:val="none" w:color="auto"/>
        </w:rPr>
        <w:t>四、主要环境影响和保护措施</w:t>
      </w:r>
    </w:p>
    <w:tbl>
      <w:tblPr>
        <w:tblStyle w:val="15"/>
        <w:tblW w:w="8442"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74"/>
        <w:gridCol w:w="816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574" w:hRule="atLeast"/>
          <w:jc w:val="center"/>
        </w:trPr>
        <w:tc>
          <w:tcPr>
            <w:tcW w:w="274" w:type="dxa"/>
            <w:tcBorders>
              <w:tl2br w:val="nil"/>
              <w:tr2bl w:val="nil"/>
            </w:tcBorders>
            <w:noWrap w:val="0"/>
            <w:tcMar>
              <w:left w:w="28" w:type="dxa"/>
              <w:right w:w="28" w:type="dxa"/>
            </w:tcMar>
            <w:vAlign w:val="center"/>
          </w:tcPr>
          <w:p>
            <w:pPr>
              <w:pStyle w:val="14"/>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none" w:color="auto"/>
              </w:rPr>
            </w:pPr>
            <w:r>
              <w:rPr>
                <w:rFonts w:hint="default" w:ascii="Times New Roman" w:hAnsi="Times New Roman" w:eastAsia="宋体" w:cs="Times New Roman"/>
                <w:color w:val="auto"/>
                <w:spacing w:val="0"/>
                <w:kern w:val="2"/>
                <w:position w:val="0"/>
                <w:sz w:val="21"/>
                <w:szCs w:val="21"/>
                <w:u w:val="none" w:color="auto"/>
              </w:rPr>
              <w:t>施工</w:t>
            </w:r>
          </w:p>
          <w:p>
            <w:pPr>
              <w:pStyle w:val="14"/>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none" w:color="auto"/>
              </w:rPr>
            </w:pPr>
            <w:r>
              <w:rPr>
                <w:rFonts w:hint="default" w:ascii="Times New Roman" w:hAnsi="Times New Roman" w:eastAsia="宋体" w:cs="Times New Roman"/>
                <w:color w:val="auto"/>
                <w:spacing w:val="0"/>
                <w:kern w:val="2"/>
                <w:position w:val="0"/>
                <w:sz w:val="21"/>
                <w:szCs w:val="21"/>
                <w:u w:val="none" w:color="auto"/>
              </w:rPr>
              <w:t>期环</w:t>
            </w:r>
          </w:p>
          <w:p>
            <w:pPr>
              <w:pStyle w:val="14"/>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none" w:color="auto"/>
              </w:rPr>
            </w:pPr>
            <w:r>
              <w:rPr>
                <w:rFonts w:hint="default" w:ascii="Times New Roman" w:hAnsi="Times New Roman" w:eastAsia="宋体" w:cs="Times New Roman"/>
                <w:color w:val="auto"/>
                <w:spacing w:val="0"/>
                <w:kern w:val="2"/>
                <w:position w:val="0"/>
                <w:sz w:val="21"/>
                <w:szCs w:val="21"/>
                <w:u w:val="none" w:color="auto"/>
              </w:rPr>
              <w:t>境保</w:t>
            </w:r>
          </w:p>
          <w:p>
            <w:pPr>
              <w:pStyle w:val="14"/>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none" w:color="auto"/>
              </w:rPr>
            </w:pPr>
            <w:r>
              <w:rPr>
                <w:rFonts w:hint="default" w:ascii="Times New Roman" w:hAnsi="Times New Roman" w:eastAsia="宋体" w:cs="Times New Roman"/>
                <w:color w:val="auto"/>
                <w:spacing w:val="0"/>
                <w:kern w:val="2"/>
                <w:position w:val="0"/>
                <w:sz w:val="21"/>
                <w:szCs w:val="21"/>
                <w:u w:val="none" w:color="auto"/>
              </w:rPr>
              <w:t>护措</w:t>
            </w:r>
          </w:p>
          <w:p>
            <w:pPr>
              <w:pStyle w:val="14"/>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kern w:val="2"/>
                <w:position w:val="0"/>
                <w:sz w:val="21"/>
                <w:szCs w:val="21"/>
                <w:u w:val="none" w:color="auto"/>
              </w:rPr>
            </w:pPr>
            <w:r>
              <w:rPr>
                <w:rFonts w:hint="default" w:ascii="Times New Roman" w:hAnsi="Times New Roman" w:eastAsia="宋体" w:cs="Times New Roman"/>
                <w:color w:val="auto"/>
                <w:spacing w:val="0"/>
                <w:kern w:val="2"/>
                <w:position w:val="0"/>
                <w:sz w:val="21"/>
                <w:szCs w:val="21"/>
                <w:u w:val="none" w:color="auto"/>
              </w:rPr>
              <w:t>施</w:t>
            </w:r>
          </w:p>
        </w:tc>
        <w:tc>
          <w:tcPr>
            <w:tcW w:w="81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pacing w:val="0"/>
                <w:kern w:val="0"/>
                <w:position w:val="0"/>
                <w:sz w:val="24"/>
                <w:szCs w:val="24"/>
                <w:u w:val="none" w:color="auto"/>
              </w:rPr>
            </w:pPr>
            <w:r>
              <w:rPr>
                <w:rFonts w:hint="default" w:ascii="Times New Roman" w:hAnsi="Times New Roman" w:eastAsia="宋体" w:cs="Times New Roman"/>
                <w:color w:val="auto"/>
                <w:spacing w:val="0"/>
                <w:kern w:val="0"/>
                <w:position w:val="0"/>
                <w:sz w:val="24"/>
                <w:szCs w:val="24"/>
                <w:u w:val="none" w:color="auto"/>
              </w:rPr>
              <w:t>本项目购买岳阳上元产业园发展有限公司已建厂房进行生产，施工期主要为室内装修、生产设备安装和调试以及配套环保设施的建设，土建施工量较少，施工期主要污染物为施工生活污水、噪声、施工扬尘、装修垃圾及生活垃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pacing w:val="0"/>
                <w:kern w:val="0"/>
                <w:position w:val="0"/>
                <w:sz w:val="24"/>
                <w:szCs w:val="24"/>
                <w:u w:val="none" w:color="auto"/>
              </w:rPr>
            </w:pPr>
            <w:r>
              <w:rPr>
                <w:rFonts w:hint="default" w:ascii="Times New Roman" w:hAnsi="Times New Roman" w:eastAsia="宋体" w:cs="Times New Roman"/>
                <w:color w:val="auto"/>
                <w:spacing w:val="0"/>
                <w:kern w:val="0"/>
                <w:position w:val="0"/>
                <w:sz w:val="24"/>
                <w:szCs w:val="24"/>
                <w:u w:val="none" w:color="auto"/>
              </w:rPr>
              <w:t>废水：本项目施工期废水主要为施工期生活污水，依托园区已建化粪池处理后经市政污水管网排入长沙经开区汨罗产业园污水处理厂处理。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pacing w:val="0"/>
                <w:kern w:val="0"/>
                <w:position w:val="0"/>
                <w:sz w:val="24"/>
                <w:szCs w:val="24"/>
                <w:u w:val="none" w:color="auto"/>
              </w:rPr>
            </w:pPr>
            <w:r>
              <w:rPr>
                <w:rFonts w:hint="default" w:ascii="Times New Roman" w:hAnsi="Times New Roman" w:eastAsia="宋体" w:cs="Times New Roman"/>
                <w:color w:val="auto"/>
                <w:spacing w:val="0"/>
                <w:kern w:val="0"/>
                <w:position w:val="0"/>
                <w:sz w:val="24"/>
                <w:szCs w:val="24"/>
                <w:u w:val="none" w:color="auto"/>
              </w:rPr>
              <w:t>噪声环境：本次评价建议建设单位合理安排设备安装的时间，施工机械选用质量较好的低噪声设备，避免噪声通过门窗发散，尽量缩短使用时间，减少噪声向周围辐射。同时要求进出汽车限速，禁止鸣笛以降低装卸料噪声及机动车的交通噪声的影响，经墙体隔声自然衰减，噪声不会对周边环境产生影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pacing w:val="0"/>
                <w:kern w:val="0"/>
                <w:position w:val="0"/>
                <w:sz w:val="24"/>
                <w:szCs w:val="24"/>
                <w:u w:val="none" w:color="auto"/>
              </w:rPr>
            </w:pPr>
            <w:r>
              <w:rPr>
                <w:rFonts w:hint="default" w:ascii="Times New Roman" w:hAnsi="Times New Roman" w:eastAsia="宋体" w:cs="Times New Roman"/>
                <w:color w:val="auto"/>
                <w:spacing w:val="0"/>
                <w:kern w:val="0"/>
                <w:position w:val="0"/>
                <w:sz w:val="24"/>
                <w:szCs w:val="24"/>
                <w:u w:val="none" w:color="auto"/>
              </w:rPr>
              <w:t>大气环境：要求卸货时轻放，防止扬尘的产生，同时要求进出汽车限速，减少运输扬尘的产生。采取措施后粉尘产生量很少，对周边环境影响较小。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outlineLvl w:val="9"/>
              <w:rPr>
                <w:rFonts w:hint="default" w:ascii="Times New Roman" w:hAnsi="Times New Roman" w:eastAsia="宋体" w:cs="Times New Roman"/>
                <w:bCs/>
                <w:color w:val="auto"/>
                <w:spacing w:val="0"/>
                <w:position w:val="0"/>
                <w:szCs w:val="21"/>
                <w:u w:val="none" w:color="auto"/>
              </w:rPr>
            </w:pPr>
            <w:r>
              <w:rPr>
                <w:rFonts w:hint="default" w:ascii="Times New Roman" w:hAnsi="Times New Roman" w:eastAsia="宋体" w:cs="Times New Roman"/>
                <w:color w:val="auto"/>
                <w:spacing w:val="0"/>
                <w:kern w:val="0"/>
                <w:position w:val="0"/>
                <w:sz w:val="24"/>
                <w:szCs w:val="24"/>
                <w:u w:val="none" w:color="auto"/>
              </w:rPr>
              <w:t>固体废物：安装设备过程中，拆卸下来的设备外包装材料不能随意堆放，要集中收集至垃圾箱，交由环卫部门统一清运处理。不会对周边环境造成影响。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274" w:type="dxa"/>
            <w:tcBorders>
              <w:tl2br w:val="nil"/>
              <w:tr2bl w:val="nil"/>
            </w:tcBorders>
            <w:noWrap w:val="0"/>
            <w:tcMar>
              <w:left w:w="28" w:type="dxa"/>
              <w:right w:w="28" w:type="dxa"/>
            </w:tcMar>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r>
              <w:rPr>
                <w:rFonts w:hint="default" w:ascii="Times New Roman" w:hAnsi="Times New Roman" w:eastAsia="宋体" w:cs="Times New Roman"/>
                <w:bCs/>
                <w:color w:val="auto"/>
                <w:spacing w:val="0"/>
                <w:position w:val="0"/>
                <w:szCs w:val="21"/>
                <w:u w:val="none" w:color="auto"/>
              </w:rPr>
              <w:t>运营</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r>
              <w:rPr>
                <w:rFonts w:hint="default" w:ascii="Times New Roman" w:hAnsi="Times New Roman" w:eastAsia="宋体" w:cs="Times New Roman"/>
                <w:bCs/>
                <w:color w:val="auto"/>
                <w:spacing w:val="0"/>
                <w:position w:val="0"/>
                <w:szCs w:val="21"/>
                <w:u w:val="none" w:color="auto"/>
              </w:rPr>
              <w:t>期环</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r>
              <w:rPr>
                <w:rFonts w:hint="default" w:ascii="Times New Roman" w:hAnsi="Times New Roman" w:eastAsia="宋体" w:cs="Times New Roman"/>
                <w:bCs/>
                <w:color w:val="auto"/>
                <w:spacing w:val="0"/>
                <w:position w:val="0"/>
                <w:szCs w:val="21"/>
                <w:u w:val="none" w:color="auto"/>
              </w:rPr>
              <w:t>境影</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r>
              <w:rPr>
                <w:rFonts w:hint="default" w:ascii="Times New Roman" w:hAnsi="Times New Roman" w:eastAsia="宋体" w:cs="Times New Roman"/>
                <w:bCs/>
                <w:color w:val="auto"/>
                <w:spacing w:val="0"/>
                <w:position w:val="0"/>
                <w:szCs w:val="21"/>
                <w:u w:val="none" w:color="auto"/>
              </w:rPr>
              <w:t>响和</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r>
              <w:rPr>
                <w:rFonts w:hint="default" w:ascii="Times New Roman" w:hAnsi="Times New Roman" w:eastAsia="宋体" w:cs="Times New Roman"/>
                <w:bCs/>
                <w:color w:val="auto"/>
                <w:spacing w:val="0"/>
                <w:position w:val="0"/>
                <w:szCs w:val="21"/>
                <w:u w:val="none" w:color="auto"/>
              </w:rPr>
              <w:t>保护</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Cs w:val="21"/>
                <w:u w:val="none" w:color="auto"/>
              </w:rPr>
            </w:pPr>
            <w:r>
              <w:rPr>
                <w:rFonts w:hint="default" w:ascii="Times New Roman" w:hAnsi="Times New Roman" w:eastAsia="宋体" w:cs="Times New Roman"/>
                <w:bCs/>
                <w:color w:val="auto"/>
                <w:spacing w:val="0"/>
                <w:position w:val="0"/>
                <w:szCs w:val="21"/>
                <w:u w:val="none" w:color="auto"/>
              </w:rPr>
              <w:t>措施</w:t>
            </w:r>
          </w:p>
        </w:tc>
        <w:tc>
          <w:tcPr>
            <w:tcW w:w="8168" w:type="dxa"/>
            <w:tcBorders>
              <w:tl2br w:val="nil"/>
              <w:tr2bl w:val="nil"/>
            </w:tcBorders>
            <w:noWrap w:val="0"/>
            <w:vAlign w:val="center"/>
          </w:tcPr>
          <w:p>
            <w:pPr>
              <w:keepNext w:val="0"/>
              <w:keepLines w:val="0"/>
              <w:pageBreakBefore w:val="0"/>
              <w:widowControl w:val="0"/>
              <w:suppressLineNumbers w:val="0"/>
              <w:kinsoku/>
              <w:wordWrap/>
              <w:overflowPunct/>
              <w:topLinePunct w:val="0"/>
              <w:bidi w:val="0"/>
              <w:adjustRightInd/>
              <w:snapToGrid/>
              <w:spacing w:before="0" w:beforeAutospacing="0" w:after="0" w:afterAutospacing="0" w:line="360" w:lineRule="auto"/>
              <w:ind w:left="0" w:right="0"/>
              <w:rPr>
                <w:rFonts w:hint="default" w:ascii="Times New Roman" w:hAnsi="Times New Roman" w:eastAsia="宋体" w:cs="Times New Roman"/>
                <w:b/>
                <w:bCs/>
                <w:color w:val="auto"/>
                <w:spacing w:val="0"/>
                <w:position w:val="0"/>
                <w:sz w:val="24"/>
                <w:szCs w:val="24"/>
                <w:u w:val="none" w:color="auto"/>
                <w:lang w:val="en-US" w:eastAsia="zh-CN"/>
              </w:rPr>
            </w:pPr>
            <w:r>
              <w:rPr>
                <w:rFonts w:hint="eastAsia" w:ascii="Times New Roman" w:hAnsi="Times New Roman" w:eastAsia="宋体" w:cs="Times New Roman"/>
                <w:b/>
                <w:bCs/>
                <w:color w:val="auto"/>
                <w:spacing w:val="0"/>
                <w:position w:val="0"/>
                <w:sz w:val="24"/>
                <w:szCs w:val="24"/>
                <w:u w:val="none" w:color="auto"/>
                <w:lang w:val="en-US" w:eastAsia="zh-CN"/>
              </w:rPr>
              <w:t>1.大气环境影响和保护措施</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eastAsia="宋体" w:cs="Times New Roman"/>
                <w:b/>
                <w:bCs w:val="0"/>
                <w:color w:val="auto"/>
                <w:spacing w:val="0"/>
                <w:position w:val="0"/>
                <w:sz w:val="24"/>
                <w:szCs w:val="24"/>
                <w:u w:val="none" w:color="auto"/>
                <w:lang w:val="en-US" w:eastAsia="zh-CN"/>
              </w:rPr>
            </w:pPr>
            <w:r>
              <w:rPr>
                <w:rFonts w:hint="eastAsia" w:cs="Times New Roman"/>
                <w:b/>
                <w:bCs w:val="0"/>
                <w:color w:val="auto"/>
                <w:spacing w:val="0"/>
                <w:position w:val="0"/>
                <w:sz w:val="24"/>
                <w:szCs w:val="24"/>
                <w:u w:val="none" w:color="auto"/>
                <w:lang w:val="en-US" w:eastAsia="zh-CN"/>
              </w:rPr>
              <w:t>1</w:t>
            </w:r>
            <w:r>
              <w:rPr>
                <w:rFonts w:hint="eastAsia" w:ascii="Times New Roman" w:hAnsi="Times New Roman" w:eastAsia="宋体" w:cs="Times New Roman"/>
                <w:b/>
                <w:bCs w:val="0"/>
                <w:color w:val="auto"/>
                <w:spacing w:val="0"/>
                <w:position w:val="0"/>
                <w:sz w:val="24"/>
                <w:szCs w:val="24"/>
                <w:u w:val="none" w:color="auto"/>
                <w:lang w:val="en-US" w:eastAsia="zh-CN"/>
              </w:rPr>
              <w:t>.1产排污环节</w:t>
            </w:r>
          </w:p>
          <w:p>
            <w:pPr>
              <w:pStyle w:val="24"/>
              <w:keepNext w:val="0"/>
              <w:keepLines w:val="0"/>
              <w:pageBreakBefore w:val="0"/>
              <w:widowControl w:val="0"/>
              <w:suppressLineNumbers w:val="0"/>
              <w:kinsoku/>
              <w:wordWrap/>
              <w:overflowPunct/>
              <w:topLinePunct w:val="0"/>
              <w:bidi w:val="0"/>
              <w:adjustRightInd/>
              <w:snapToGrid/>
              <w:spacing w:before="0" w:beforeAutospacing="0" w:after="0" w:afterAutospacing="0" w:line="360" w:lineRule="auto"/>
              <w:ind w:left="0" w:right="0" w:firstLine="480" w:firstLineChars="200"/>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项目营运期产生的废气主要有</w:t>
            </w:r>
            <w:r>
              <w:rPr>
                <w:rFonts w:hint="eastAsia" w:cs="Times New Roman"/>
                <w:color w:val="auto"/>
                <w:spacing w:val="0"/>
                <w:position w:val="0"/>
                <w:sz w:val="24"/>
                <w:szCs w:val="24"/>
                <w:u w:val="none" w:color="auto"/>
                <w:lang w:val="en-US" w:eastAsia="zh-CN"/>
              </w:rPr>
              <w:t>浇注废气、</w:t>
            </w:r>
            <w:r>
              <w:rPr>
                <w:rFonts w:hint="default" w:ascii="Times New Roman" w:hAnsi="Times New Roman" w:eastAsia="宋体" w:cs="Times New Roman"/>
                <w:color w:val="auto"/>
                <w:spacing w:val="0"/>
                <w:position w:val="0"/>
                <w:sz w:val="24"/>
                <w:szCs w:val="24"/>
                <w:u w:val="none" w:color="auto"/>
                <w:lang w:val="en-US" w:eastAsia="zh-CN"/>
              </w:rPr>
              <w:t>脱模有机废气、打磨粉尘和抛丸粉尘。</w:t>
            </w:r>
            <w:r>
              <w:rPr>
                <w:rFonts w:hint="eastAsia" w:cs="Times New Roman"/>
                <w:color w:val="auto"/>
                <w:spacing w:val="0"/>
                <w:position w:val="0"/>
                <w:sz w:val="24"/>
                <w:szCs w:val="24"/>
                <w:u w:val="none" w:color="auto"/>
                <w:lang w:val="en-US" w:eastAsia="zh-CN"/>
              </w:rPr>
              <w:t>熔融</w:t>
            </w:r>
            <w:r>
              <w:rPr>
                <w:rFonts w:hint="default" w:ascii="Times New Roman" w:hAnsi="Times New Roman" w:eastAsia="宋体" w:cs="Times New Roman"/>
                <w:color w:val="auto"/>
                <w:spacing w:val="0"/>
                <w:position w:val="0"/>
                <w:sz w:val="24"/>
                <w:szCs w:val="24"/>
                <w:u w:val="none" w:color="auto"/>
                <w:lang w:val="en-US" w:eastAsia="zh-CN"/>
              </w:rPr>
              <w:t>采用</w:t>
            </w:r>
            <w:r>
              <w:rPr>
                <w:rFonts w:hint="eastAsia" w:cs="Times New Roman"/>
                <w:color w:val="auto"/>
                <w:spacing w:val="0"/>
                <w:position w:val="0"/>
                <w:sz w:val="24"/>
                <w:szCs w:val="24"/>
                <w:u w:val="none" w:color="auto"/>
                <w:lang w:val="en-US" w:eastAsia="zh-CN"/>
              </w:rPr>
              <w:t>天然气</w:t>
            </w:r>
            <w:r>
              <w:rPr>
                <w:rFonts w:hint="default" w:ascii="Times New Roman" w:hAnsi="Times New Roman" w:eastAsia="宋体" w:cs="Times New Roman"/>
                <w:color w:val="auto"/>
                <w:spacing w:val="0"/>
                <w:position w:val="0"/>
                <w:u w:val="none" w:color="auto"/>
                <w:lang w:eastAsia="zh-CN"/>
              </w:rPr>
              <w:t>熔化保温坩埚炉，</w:t>
            </w:r>
            <w:r>
              <w:rPr>
                <w:rFonts w:hint="eastAsia" w:cs="Times New Roman"/>
                <w:color w:val="auto"/>
                <w:spacing w:val="0"/>
                <w:position w:val="0"/>
                <w:u w:val="none" w:color="auto"/>
                <w:lang w:val="en-US" w:eastAsia="zh-CN"/>
              </w:rPr>
              <w:t>有天然气</w:t>
            </w:r>
            <w:r>
              <w:rPr>
                <w:rFonts w:hint="default" w:ascii="Times New Roman" w:hAnsi="Times New Roman" w:eastAsia="宋体" w:cs="Times New Roman"/>
                <w:color w:val="auto"/>
                <w:spacing w:val="0"/>
                <w:position w:val="0"/>
                <w:u w:val="none" w:color="auto"/>
                <w:lang w:eastAsia="zh-CN"/>
              </w:rPr>
              <w:t>燃烧</w:t>
            </w:r>
            <w:r>
              <w:rPr>
                <w:rFonts w:hint="eastAsia" w:cs="Times New Roman"/>
                <w:color w:val="auto"/>
                <w:spacing w:val="0"/>
                <w:position w:val="0"/>
                <w:u w:val="none" w:color="auto"/>
                <w:lang w:val="en-US" w:eastAsia="zh-CN"/>
              </w:rPr>
              <w:t>废气</w:t>
            </w:r>
            <w:r>
              <w:rPr>
                <w:rFonts w:hint="default" w:ascii="Times New Roman" w:hAnsi="Times New Roman" w:eastAsia="宋体" w:cs="Times New Roman"/>
                <w:color w:val="auto"/>
                <w:spacing w:val="0"/>
                <w:position w:val="0"/>
                <w:u w:val="none" w:color="auto"/>
                <w:lang w:eastAsia="zh-CN"/>
              </w:rPr>
              <w:t>产生。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outlineLvl w:val="9"/>
              <w:rPr>
                <w:rFonts w:hint="default" w:ascii="Times New Roman" w:hAnsi="Times New Roman" w:eastAsia="宋体" w:cs="Times New Roman"/>
                <w:b/>
                <w:bCs w:val="0"/>
                <w:color w:val="auto"/>
                <w:spacing w:val="0"/>
                <w:position w:val="0"/>
                <w:sz w:val="24"/>
                <w:szCs w:val="24"/>
                <w:u w:val="none" w:color="auto"/>
                <w:lang w:val="en-US" w:eastAsia="zh-CN"/>
              </w:rPr>
            </w:pPr>
            <w:r>
              <w:rPr>
                <w:rFonts w:hint="eastAsia" w:cs="Times New Roman"/>
                <w:b/>
                <w:bCs w:val="0"/>
                <w:color w:val="auto"/>
                <w:spacing w:val="0"/>
                <w:position w:val="0"/>
                <w:sz w:val="24"/>
                <w:szCs w:val="24"/>
                <w:u w:val="none" w:color="auto"/>
                <w:lang w:val="en-US" w:eastAsia="zh-CN"/>
              </w:rPr>
              <w:t>1</w:t>
            </w:r>
            <w:r>
              <w:rPr>
                <w:rFonts w:hint="eastAsia" w:ascii="Times New Roman" w:hAnsi="Times New Roman" w:eastAsia="宋体" w:cs="Times New Roman"/>
                <w:b/>
                <w:bCs w:val="0"/>
                <w:color w:val="auto"/>
                <w:spacing w:val="0"/>
                <w:position w:val="0"/>
                <w:sz w:val="24"/>
                <w:szCs w:val="24"/>
                <w:u w:val="none" w:color="auto"/>
                <w:lang w:val="en-US" w:eastAsia="zh-CN"/>
              </w:rPr>
              <w:t>.2</w:t>
            </w:r>
            <w:r>
              <w:rPr>
                <w:rFonts w:hint="eastAsia" w:cs="Times New Roman"/>
                <w:b/>
                <w:bCs w:val="0"/>
                <w:color w:val="auto"/>
                <w:spacing w:val="0"/>
                <w:position w:val="0"/>
                <w:sz w:val="24"/>
                <w:szCs w:val="24"/>
                <w:u w:val="none" w:color="auto"/>
                <w:lang w:val="en-US" w:eastAsia="zh-CN"/>
              </w:rPr>
              <w:t>废气</w:t>
            </w:r>
            <w:r>
              <w:rPr>
                <w:rFonts w:hint="eastAsia" w:ascii="Times New Roman" w:hAnsi="Times New Roman" w:eastAsia="宋体" w:cs="Times New Roman"/>
                <w:b/>
                <w:bCs w:val="0"/>
                <w:color w:val="auto"/>
                <w:spacing w:val="0"/>
                <w:position w:val="0"/>
                <w:sz w:val="24"/>
                <w:szCs w:val="24"/>
                <w:u w:val="none" w:color="auto"/>
                <w:lang w:val="en-US" w:eastAsia="zh-CN"/>
              </w:rPr>
              <w:t>污染物排放源强</w:t>
            </w:r>
          </w:p>
          <w:p>
            <w:pPr>
              <w:keepNext w:val="0"/>
              <w:keepLines w:val="0"/>
              <w:suppressLineNumbers w:val="0"/>
              <w:spacing w:before="0" w:beforeAutospacing="0" w:after="0" w:afterAutospacing="0" w:line="360" w:lineRule="auto"/>
              <w:ind w:left="0" w:right="0"/>
              <w:jc w:val="center"/>
              <w:rPr>
                <w:rFonts w:hint="default" w:ascii="Times New Roman" w:hAnsi="Times New Roman"/>
                <w:sz w:val="24"/>
                <w:u w:val="none"/>
              </w:rPr>
            </w:pPr>
            <w:r>
              <w:rPr>
                <w:rFonts w:hint="default" w:ascii="Times New Roman" w:hAnsi="Times New Roman"/>
                <w:b/>
                <w:szCs w:val="21"/>
                <w:u w:val="none"/>
              </w:rPr>
              <w:t>表4-1  项目大气污染物有组织排放量核算</w:t>
            </w:r>
          </w:p>
          <w:tbl>
            <w:tblPr>
              <w:tblStyle w:val="15"/>
              <w:tblW w:w="500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666"/>
              <w:gridCol w:w="1084"/>
              <w:gridCol w:w="1483"/>
              <w:gridCol w:w="1613"/>
              <w:gridCol w:w="1789"/>
              <w:gridCol w:w="1287"/>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500" w:hRule="atLeast"/>
                <w:tblHeader/>
                <w:jc w:val="center"/>
              </w:trPr>
              <w:tc>
                <w:tcPr>
                  <w:tcW w:w="421"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b/>
                      <w:sz w:val="21"/>
                      <w:szCs w:val="21"/>
                      <w:u w:val="none" w:color="auto"/>
                    </w:rPr>
                  </w:pPr>
                  <w:r>
                    <w:rPr>
                      <w:rFonts w:hint="default" w:ascii="Times New Roman" w:hAnsi="Times New Roman"/>
                      <w:b/>
                      <w:sz w:val="21"/>
                      <w:szCs w:val="21"/>
                      <w:u w:val="none" w:color="auto"/>
                    </w:rPr>
                    <w:t>序号</w:t>
                  </w:r>
                </w:p>
              </w:tc>
              <w:tc>
                <w:tcPr>
                  <w:tcW w:w="683"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b/>
                      <w:sz w:val="21"/>
                      <w:szCs w:val="21"/>
                      <w:u w:val="none" w:color="auto"/>
                    </w:rPr>
                  </w:pPr>
                  <w:r>
                    <w:rPr>
                      <w:rFonts w:hint="default" w:ascii="Times New Roman" w:hAnsi="Times New Roman"/>
                      <w:b/>
                      <w:sz w:val="21"/>
                      <w:szCs w:val="21"/>
                      <w:u w:val="none" w:color="auto"/>
                    </w:rPr>
                    <w:t>排放口编号</w:t>
                  </w:r>
                </w:p>
              </w:tc>
              <w:tc>
                <w:tcPr>
                  <w:tcW w:w="936"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b/>
                      <w:sz w:val="21"/>
                      <w:szCs w:val="21"/>
                      <w:u w:val="none" w:color="auto"/>
                    </w:rPr>
                  </w:pPr>
                  <w:r>
                    <w:rPr>
                      <w:rFonts w:hint="default" w:ascii="Times New Roman" w:hAnsi="Times New Roman"/>
                      <w:b/>
                      <w:sz w:val="21"/>
                      <w:szCs w:val="21"/>
                      <w:u w:val="none" w:color="auto"/>
                    </w:rPr>
                    <w:t>污染物</w:t>
                  </w:r>
                </w:p>
              </w:tc>
              <w:tc>
                <w:tcPr>
                  <w:tcW w:w="1018"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b/>
                      <w:sz w:val="21"/>
                      <w:szCs w:val="21"/>
                      <w:u w:val="none" w:color="auto"/>
                    </w:rPr>
                  </w:pPr>
                  <w:r>
                    <w:rPr>
                      <w:rFonts w:hint="default" w:ascii="Times New Roman" w:hAnsi="Times New Roman"/>
                      <w:b/>
                      <w:sz w:val="21"/>
                      <w:szCs w:val="21"/>
                      <w:u w:val="none" w:color="auto"/>
                    </w:rPr>
                    <w:t>核算排放浓度/</w:t>
                  </w:r>
                </w:p>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b/>
                      <w:sz w:val="21"/>
                      <w:szCs w:val="21"/>
                      <w:u w:val="none" w:color="auto"/>
                    </w:rPr>
                  </w:pPr>
                  <w:r>
                    <w:rPr>
                      <w:rFonts w:hint="default" w:ascii="Times New Roman" w:hAnsi="Times New Roman"/>
                      <w:b/>
                      <w:sz w:val="21"/>
                      <w:szCs w:val="21"/>
                      <w:u w:val="none" w:color="auto"/>
                    </w:rPr>
                    <w:t>（mg/m</w:t>
                  </w:r>
                  <w:r>
                    <w:rPr>
                      <w:rFonts w:hint="default" w:ascii="Times New Roman" w:hAnsi="Times New Roman"/>
                      <w:b/>
                      <w:sz w:val="21"/>
                      <w:szCs w:val="21"/>
                      <w:u w:val="none" w:color="auto"/>
                      <w:vertAlign w:val="superscript"/>
                    </w:rPr>
                    <w:t>3</w:t>
                  </w:r>
                  <w:r>
                    <w:rPr>
                      <w:rFonts w:hint="default" w:ascii="Times New Roman" w:hAnsi="Times New Roman"/>
                      <w:b/>
                      <w:sz w:val="21"/>
                      <w:szCs w:val="21"/>
                      <w:u w:val="none" w:color="auto"/>
                    </w:rPr>
                    <w:t>）</w:t>
                  </w:r>
                </w:p>
              </w:tc>
              <w:tc>
                <w:tcPr>
                  <w:tcW w:w="1128"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b/>
                      <w:sz w:val="21"/>
                      <w:szCs w:val="21"/>
                      <w:u w:val="none" w:color="auto"/>
                    </w:rPr>
                  </w:pPr>
                  <w:r>
                    <w:rPr>
                      <w:rFonts w:hint="default" w:ascii="Times New Roman" w:hAnsi="Times New Roman"/>
                      <w:b/>
                      <w:sz w:val="21"/>
                      <w:szCs w:val="21"/>
                      <w:u w:val="none" w:color="auto"/>
                    </w:rPr>
                    <w:t>核算排放速率/</w:t>
                  </w:r>
                </w:p>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b/>
                      <w:sz w:val="21"/>
                      <w:szCs w:val="21"/>
                      <w:u w:val="none" w:color="auto"/>
                    </w:rPr>
                  </w:pPr>
                  <w:r>
                    <w:rPr>
                      <w:rFonts w:hint="default" w:ascii="Times New Roman" w:hAnsi="Times New Roman"/>
                      <w:b/>
                      <w:sz w:val="21"/>
                      <w:szCs w:val="21"/>
                      <w:u w:val="none" w:color="auto"/>
                    </w:rPr>
                    <w:t>（kg/h）</w:t>
                  </w:r>
                </w:p>
              </w:tc>
              <w:tc>
                <w:tcPr>
                  <w:tcW w:w="810"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b/>
                      <w:sz w:val="21"/>
                      <w:szCs w:val="21"/>
                      <w:u w:val="none" w:color="auto"/>
                    </w:rPr>
                  </w:pPr>
                  <w:r>
                    <w:rPr>
                      <w:rFonts w:hint="default" w:ascii="Times New Roman" w:hAnsi="Times New Roman"/>
                      <w:b/>
                      <w:sz w:val="21"/>
                      <w:szCs w:val="21"/>
                      <w:u w:val="none" w:color="auto"/>
                    </w:rPr>
                    <w:t>核算年排放量/（t/a）</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79" w:hRule="atLeast"/>
                <w:jc w:val="center"/>
              </w:trPr>
              <w:tc>
                <w:tcPr>
                  <w:tcW w:w="5000" w:type="pct"/>
                  <w:gridSpan w:val="6"/>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default" w:ascii="Times New Roman" w:hAnsi="Times New Roman"/>
                      <w:sz w:val="21"/>
                      <w:szCs w:val="21"/>
                      <w:u w:val="none" w:color="auto"/>
                    </w:rPr>
                    <w:t>一般排放口</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79" w:hRule="atLeast"/>
                <w:jc w:val="center"/>
              </w:trPr>
              <w:tc>
                <w:tcPr>
                  <w:tcW w:w="421" w:type="pct"/>
                  <w:vMerge w:val="restar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default" w:ascii="Times New Roman" w:hAnsi="Times New Roman"/>
                      <w:sz w:val="21"/>
                      <w:szCs w:val="21"/>
                      <w:u w:val="none" w:color="auto"/>
                    </w:rPr>
                    <w:t>1</w:t>
                  </w:r>
                </w:p>
              </w:tc>
              <w:tc>
                <w:tcPr>
                  <w:tcW w:w="683" w:type="pct"/>
                  <w:vMerge w:val="restar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default" w:ascii="Times New Roman" w:hAnsi="Times New Roman"/>
                      <w:sz w:val="21"/>
                      <w:szCs w:val="21"/>
                      <w:u w:val="none" w:color="auto"/>
                    </w:rPr>
                    <w:t>DA001</w:t>
                  </w:r>
                </w:p>
              </w:tc>
              <w:tc>
                <w:tcPr>
                  <w:tcW w:w="936" w:type="pct"/>
                  <w:tcBorders>
                    <w:tl2br w:val="nil"/>
                    <w:tr2bl w:val="nil"/>
                  </w:tcBorders>
                  <w:shd w:val="clear" w:color="auto" w:fill="FFFFFF"/>
                  <w:vAlign w:val="center"/>
                </w:tcPr>
                <w:p>
                  <w:pPr>
                    <w:pStyle w:val="4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sz w:val="21"/>
                      <w:szCs w:val="21"/>
                      <w:u w:val="none" w:color="auto"/>
                      <w:lang w:val="en-US" w:eastAsia="zh-CN"/>
                    </w:rPr>
                  </w:pPr>
                  <w:r>
                    <w:rPr>
                      <w:rFonts w:hint="default"/>
                      <w:spacing w:val="0"/>
                      <w:w w:val="100"/>
                      <w:position w:val="0"/>
                      <w:sz w:val="21"/>
                      <w:szCs w:val="21"/>
                    </w:rPr>
                    <w:t>颗粒物</w:t>
                  </w:r>
                </w:p>
              </w:tc>
              <w:tc>
                <w:tcPr>
                  <w:tcW w:w="1018"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sz w:val="21"/>
                      <w:szCs w:val="21"/>
                      <w:u w:val="none" w:color="auto"/>
                      <w:lang w:val="en-US" w:eastAsia="zh-CN"/>
                    </w:rPr>
                  </w:pPr>
                  <w:r>
                    <w:rPr>
                      <w:rFonts w:hint="default" w:ascii="Times New Roman" w:hAnsi="Times New Roman" w:eastAsia="Times New Roman" w:cs="Times New Roman"/>
                      <w:spacing w:val="0"/>
                      <w:w w:val="100"/>
                      <w:position w:val="0"/>
                      <w:sz w:val="21"/>
                      <w:szCs w:val="21"/>
                    </w:rPr>
                    <w:t>21.029</w:t>
                  </w:r>
                </w:p>
              </w:tc>
              <w:tc>
                <w:tcPr>
                  <w:tcW w:w="1128"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sz w:val="21"/>
                      <w:szCs w:val="21"/>
                      <w:u w:val="none" w:color="auto"/>
                      <w:lang w:val="en-US" w:eastAsia="zh-CN"/>
                    </w:rPr>
                  </w:pPr>
                  <w:r>
                    <w:rPr>
                      <w:rFonts w:hint="default" w:ascii="Times New Roman" w:hAnsi="Times New Roman" w:eastAsia="Times New Roman" w:cs="Times New Roman"/>
                      <w:spacing w:val="0"/>
                      <w:w w:val="100"/>
                      <w:position w:val="0"/>
                      <w:sz w:val="21"/>
                      <w:szCs w:val="21"/>
                    </w:rPr>
                    <w:t>0.0</w:t>
                  </w:r>
                  <w:r>
                    <w:rPr>
                      <w:rFonts w:hint="eastAsia" w:cs="Times New Roman"/>
                      <w:spacing w:val="0"/>
                      <w:w w:val="100"/>
                      <w:position w:val="0"/>
                      <w:sz w:val="21"/>
                      <w:szCs w:val="21"/>
                      <w:lang w:val="en-US" w:eastAsia="zh-CN"/>
                    </w:rPr>
                    <w:t>31</w:t>
                  </w:r>
                </w:p>
              </w:tc>
              <w:tc>
                <w:tcPr>
                  <w:tcW w:w="810"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sz w:val="21"/>
                      <w:szCs w:val="21"/>
                      <w:u w:val="none" w:color="auto"/>
                    </w:rPr>
                  </w:pPr>
                  <w:r>
                    <w:rPr>
                      <w:rFonts w:hint="default" w:ascii="Times New Roman" w:hAnsi="Times New Roman" w:eastAsia="Times New Roman" w:cs="Times New Roman"/>
                      <w:spacing w:val="0"/>
                      <w:w w:val="100"/>
                      <w:position w:val="0"/>
                      <w:sz w:val="21"/>
                      <w:szCs w:val="21"/>
                    </w:rPr>
                    <w:t>0.</w:t>
                  </w:r>
                  <w:r>
                    <w:rPr>
                      <w:rFonts w:hint="eastAsia" w:cs="Times New Roman"/>
                      <w:spacing w:val="0"/>
                      <w:w w:val="100"/>
                      <w:position w:val="0"/>
                      <w:sz w:val="21"/>
                      <w:szCs w:val="21"/>
                      <w:lang w:val="en-US" w:eastAsia="zh-CN"/>
                    </w:rPr>
                    <w:t>1755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79" w:hRule="atLeast"/>
                <w:jc w:val="center"/>
              </w:trPr>
              <w:tc>
                <w:tcPr>
                  <w:tcW w:w="421" w:type="pct"/>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683" w:type="pct"/>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936"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eastAsia="宋体"/>
                      <w:sz w:val="21"/>
                      <w:szCs w:val="21"/>
                      <w:u w:val="none" w:color="auto"/>
                      <w:lang w:val="en-US" w:eastAsia="zh-CN"/>
                    </w:rPr>
                  </w:pPr>
                  <w:r>
                    <w:rPr>
                      <w:rFonts w:hint="eastAsia" w:ascii="Times New Roman" w:hAnsi="Times New Roman"/>
                      <w:sz w:val="21"/>
                      <w:szCs w:val="21"/>
                      <w:u w:val="none" w:color="auto"/>
                      <w:lang w:val="en-US" w:eastAsia="zh-CN"/>
                    </w:rPr>
                    <w:t>VOCs</w:t>
                  </w:r>
                </w:p>
              </w:tc>
              <w:tc>
                <w:tcPr>
                  <w:tcW w:w="1018"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eastAsia" w:ascii="Times New Roman" w:hAnsi="Times New Roman" w:cs="Times New Roman"/>
                      <w:color w:val="auto"/>
                      <w:spacing w:val="0"/>
                      <w:position w:val="0"/>
                      <w:sz w:val="21"/>
                      <w:szCs w:val="21"/>
                      <w:u w:val="none" w:color="auto"/>
                      <w:lang w:val="en-US" w:eastAsia="zh-CN"/>
                    </w:rPr>
                    <w:t>9.4</w:t>
                  </w:r>
                </w:p>
              </w:tc>
              <w:tc>
                <w:tcPr>
                  <w:tcW w:w="1128"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eastAsia" w:ascii="Times New Roman" w:hAnsi="Times New Roman" w:cs="Times New Roman"/>
                      <w:color w:val="auto"/>
                      <w:spacing w:val="0"/>
                      <w:position w:val="0"/>
                      <w:sz w:val="21"/>
                      <w:szCs w:val="21"/>
                      <w:u w:val="none" w:color="auto"/>
                      <w:lang w:val="en-US" w:eastAsia="zh-CN"/>
                    </w:rPr>
                    <w:t>0.094</w:t>
                  </w:r>
                </w:p>
              </w:tc>
              <w:tc>
                <w:tcPr>
                  <w:tcW w:w="810"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eastAsia" w:ascii="Times New Roman" w:hAnsi="Times New Roman" w:cs="Times New Roman"/>
                      <w:color w:val="auto"/>
                      <w:spacing w:val="0"/>
                      <w:position w:val="0"/>
                      <w:sz w:val="21"/>
                      <w:szCs w:val="21"/>
                      <w:u w:val="none" w:color="auto"/>
                      <w:lang w:val="en-US" w:eastAsia="zh-CN"/>
                    </w:rPr>
                    <w:t>0.45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79" w:hRule="atLeast"/>
                <w:jc w:val="center"/>
              </w:trPr>
              <w:tc>
                <w:tcPr>
                  <w:tcW w:w="421" w:type="pct"/>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683" w:type="pct"/>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936" w:type="pct"/>
                  <w:tcBorders>
                    <w:tl2br w:val="nil"/>
                    <w:tr2bl w:val="nil"/>
                  </w:tcBorders>
                  <w:shd w:val="clear" w:color="auto" w:fill="FFFFFF"/>
                  <w:vAlign w:val="center"/>
                </w:tcPr>
                <w:p>
                  <w:pPr>
                    <w:pStyle w:val="4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sz w:val="21"/>
                      <w:szCs w:val="21"/>
                      <w:u w:val="none" w:color="auto"/>
                      <w:lang w:val="en-US" w:eastAsia="zh-CN"/>
                    </w:rPr>
                  </w:pPr>
                  <w:r>
                    <w:rPr>
                      <w:rFonts w:hint="default" w:ascii="Times New Roman" w:hAnsi="Times New Roman" w:cs="Times New Roman"/>
                      <w:spacing w:val="0"/>
                      <w:w w:val="100"/>
                      <w:position w:val="0"/>
                      <w:sz w:val="21"/>
                      <w:szCs w:val="21"/>
                      <w:lang w:val="en-US" w:eastAsia="zh-CN"/>
                    </w:rPr>
                    <w:t>SO</w:t>
                  </w:r>
                  <w:r>
                    <w:rPr>
                      <w:rFonts w:hint="default" w:ascii="Times New Roman" w:hAnsi="Times New Roman" w:cs="Times New Roman"/>
                      <w:spacing w:val="0"/>
                      <w:w w:val="100"/>
                      <w:position w:val="0"/>
                      <w:sz w:val="21"/>
                      <w:szCs w:val="21"/>
                      <w:vertAlign w:val="subscript"/>
                      <w:lang w:val="en-US" w:eastAsia="zh-CN"/>
                    </w:rPr>
                    <w:t>2</w:t>
                  </w:r>
                </w:p>
              </w:tc>
              <w:tc>
                <w:tcPr>
                  <w:tcW w:w="1018"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cs="Times New Roman"/>
                      <w:color w:val="auto"/>
                      <w:spacing w:val="0"/>
                      <w:position w:val="0"/>
                      <w:sz w:val="21"/>
                      <w:szCs w:val="21"/>
                      <w:u w:val="none" w:color="auto"/>
                      <w:lang w:val="en-US" w:eastAsia="zh-CN"/>
                    </w:rPr>
                  </w:pPr>
                  <w:r>
                    <w:rPr>
                      <w:rFonts w:hint="default" w:ascii="Times New Roman" w:hAnsi="Times New Roman" w:eastAsia="Times New Roman" w:cs="Times New Roman"/>
                      <w:spacing w:val="0"/>
                      <w:w w:val="100"/>
                      <w:position w:val="0"/>
                      <w:sz w:val="21"/>
                      <w:szCs w:val="21"/>
                    </w:rPr>
                    <w:t>2.941</w:t>
                  </w:r>
                </w:p>
              </w:tc>
              <w:tc>
                <w:tcPr>
                  <w:tcW w:w="1128"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cs="Times New Roman"/>
                      <w:color w:val="auto"/>
                      <w:spacing w:val="0"/>
                      <w:position w:val="0"/>
                      <w:sz w:val="21"/>
                      <w:szCs w:val="21"/>
                      <w:u w:val="none" w:color="auto"/>
                      <w:lang w:val="en-US" w:eastAsia="zh-CN"/>
                    </w:rPr>
                  </w:pPr>
                  <w:r>
                    <w:rPr>
                      <w:rFonts w:hint="default" w:ascii="Times New Roman" w:hAnsi="Times New Roman" w:eastAsia="Times New Roman" w:cs="Times New Roman"/>
                      <w:spacing w:val="0"/>
                      <w:w w:val="100"/>
                      <w:position w:val="0"/>
                      <w:sz w:val="21"/>
                      <w:szCs w:val="21"/>
                    </w:rPr>
                    <w:t>0.00</w:t>
                  </w:r>
                  <w:r>
                    <w:rPr>
                      <w:rFonts w:hint="eastAsia" w:ascii="Times New Roman" w:hAnsi="Times New Roman" w:eastAsia="宋体" w:cs="Times New Roman"/>
                      <w:spacing w:val="0"/>
                      <w:w w:val="100"/>
                      <w:position w:val="0"/>
                      <w:sz w:val="21"/>
                      <w:szCs w:val="21"/>
                      <w:lang w:val="en-US" w:eastAsia="zh-CN"/>
                    </w:rPr>
                    <w:t>25</w:t>
                  </w:r>
                </w:p>
              </w:tc>
              <w:tc>
                <w:tcPr>
                  <w:tcW w:w="810"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cs="Times New Roman"/>
                      <w:color w:val="auto"/>
                      <w:spacing w:val="0"/>
                      <w:position w:val="0"/>
                      <w:sz w:val="21"/>
                      <w:szCs w:val="21"/>
                      <w:u w:val="none" w:color="auto"/>
                      <w:lang w:val="en-US" w:eastAsia="zh-CN"/>
                    </w:rPr>
                  </w:pPr>
                  <w:r>
                    <w:rPr>
                      <w:rFonts w:hint="default" w:ascii="Times New Roman" w:hAnsi="Times New Roman" w:eastAsia="Times New Roman" w:cs="Times New Roman"/>
                      <w:spacing w:val="0"/>
                      <w:w w:val="100"/>
                      <w:position w:val="0"/>
                      <w:sz w:val="21"/>
                      <w:szCs w:val="21"/>
                    </w:rPr>
                    <w:t>0.0</w:t>
                  </w:r>
                  <w:r>
                    <w:rPr>
                      <w:rFonts w:hint="eastAsia" w:ascii="Times New Roman" w:hAnsi="Times New Roman" w:eastAsia="宋体" w:cs="Times New Roman"/>
                      <w:spacing w:val="0"/>
                      <w:w w:val="100"/>
                      <w:position w:val="0"/>
                      <w:sz w:val="21"/>
                      <w:szCs w:val="21"/>
                      <w:lang w:val="en-US" w:eastAsia="zh-CN"/>
                    </w:rPr>
                    <w:t>10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79" w:hRule="atLeast"/>
                <w:jc w:val="center"/>
              </w:trPr>
              <w:tc>
                <w:tcPr>
                  <w:tcW w:w="421" w:type="pct"/>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683" w:type="pct"/>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936" w:type="pct"/>
                  <w:tcBorders>
                    <w:tl2br w:val="nil"/>
                    <w:tr2bl w:val="nil"/>
                  </w:tcBorders>
                  <w:shd w:val="clear" w:color="auto" w:fill="FFFFFF"/>
                  <w:vAlign w:val="center"/>
                </w:tcPr>
                <w:p>
                  <w:pPr>
                    <w:pStyle w:val="4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sz w:val="21"/>
                      <w:szCs w:val="21"/>
                      <w:u w:val="none" w:color="auto"/>
                      <w:lang w:val="en-US" w:eastAsia="zh-CN"/>
                    </w:rPr>
                  </w:pPr>
                  <w:r>
                    <w:rPr>
                      <w:rFonts w:hint="default" w:ascii="Times New Roman" w:hAnsi="Times New Roman" w:cs="Times New Roman"/>
                      <w:spacing w:val="0"/>
                      <w:w w:val="100"/>
                      <w:position w:val="0"/>
                      <w:sz w:val="21"/>
                      <w:szCs w:val="21"/>
                      <w:lang w:val="en-US" w:eastAsia="zh-CN"/>
                    </w:rPr>
                    <w:t>NOx</w:t>
                  </w:r>
                </w:p>
              </w:tc>
              <w:tc>
                <w:tcPr>
                  <w:tcW w:w="1018"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cs="Times New Roman"/>
                      <w:color w:val="auto"/>
                      <w:spacing w:val="0"/>
                      <w:position w:val="0"/>
                      <w:sz w:val="21"/>
                      <w:szCs w:val="21"/>
                      <w:u w:val="none" w:color="auto"/>
                      <w:lang w:val="en-US" w:eastAsia="zh-CN"/>
                    </w:rPr>
                  </w:pPr>
                  <w:r>
                    <w:rPr>
                      <w:rFonts w:hint="default" w:ascii="Times New Roman" w:hAnsi="Times New Roman" w:eastAsia="Times New Roman" w:cs="Times New Roman"/>
                      <w:spacing w:val="0"/>
                      <w:w w:val="100"/>
                      <w:position w:val="0"/>
                      <w:sz w:val="21"/>
                      <w:szCs w:val="21"/>
                    </w:rPr>
                    <w:t>137.5</w:t>
                  </w:r>
                </w:p>
              </w:tc>
              <w:tc>
                <w:tcPr>
                  <w:tcW w:w="1128"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cs="Times New Roman"/>
                      <w:color w:val="auto"/>
                      <w:spacing w:val="0"/>
                      <w:position w:val="0"/>
                      <w:sz w:val="21"/>
                      <w:szCs w:val="21"/>
                      <w:u w:val="none" w:color="auto"/>
                      <w:lang w:val="en-US" w:eastAsia="zh-CN"/>
                    </w:rPr>
                  </w:pPr>
                  <w:r>
                    <w:rPr>
                      <w:rFonts w:hint="default"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112</w:t>
                  </w:r>
                </w:p>
              </w:tc>
              <w:tc>
                <w:tcPr>
                  <w:tcW w:w="810"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cs="Times New Roman"/>
                      <w:color w:val="auto"/>
                      <w:spacing w:val="0"/>
                      <w:position w:val="0"/>
                      <w:sz w:val="21"/>
                      <w:szCs w:val="21"/>
                      <w:u w:val="none" w:color="auto"/>
                      <w:lang w:val="en-US" w:eastAsia="zh-CN"/>
                    </w:rPr>
                  </w:pPr>
                  <w:r>
                    <w:rPr>
                      <w:rFonts w:hint="default"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468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79" w:hRule="atLeast"/>
                <w:jc w:val="center"/>
              </w:trPr>
              <w:tc>
                <w:tcPr>
                  <w:tcW w:w="1105" w:type="pct"/>
                  <w:gridSpan w:val="2"/>
                  <w:vMerge w:val="restar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default" w:ascii="Times New Roman" w:hAnsi="Times New Roman"/>
                      <w:sz w:val="21"/>
                      <w:szCs w:val="21"/>
                      <w:u w:val="none" w:color="auto"/>
                    </w:rPr>
                    <w:t>一般排放口合计</w:t>
                  </w:r>
                </w:p>
              </w:tc>
              <w:tc>
                <w:tcPr>
                  <w:tcW w:w="3083" w:type="pct"/>
                  <w:gridSpan w:val="3"/>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eastAsia" w:ascii="Times New Roman" w:hAnsi="Times New Roman"/>
                      <w:sz w:val="21"/>
                      <w:szCs w:val="21"/>
                      <w:u w:val="none" w:color="auto"/>
                      <w:lang w:val="en-US" w:eastAsia="zh-CN"/>
                    </w:rPr>
                    <w:t>颗粒物</w:t>
                  </w:r>
                </w:p>
              </w:tc>
              <w:tc>
                <w:tcPr>
                  <w:tcW w:w="810"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lang w:val="en-US"/>
                    </w:rPr>
                  </w:pPr>
                  <w:r>
                    <w:rPr>
                      <w:rFonts w:hint="eastAsia" w:ascii="Times New Roman" w:hAnsi="Times New Roman" w:cs="Times New Roman"/>
                      <w:color w:val="auto"/>
                      <w:spacing w:val="0"/>
                      <w:position w:val="0"/>
                      <w:sz w:val="21"/>
                      <w:szCs w:val="21"/>
                      <w:u w:val="none" w:color="auto"/>
                      <w:lang w:val="en-US" w:eastAsia="zh-CN"/>
                    </w:rPr>
                    <w:t>0.1</w:t>
                  </w:r>
                  <w:r>
                    <w:rPr>
                      <w:rFonts w:hint="eastAsia" w:cs="Times New Roman"/>
                      <w:color w:val="auto"/>
                      <w:spacing w:val="0"/>
                      <w:position w:val="0"/>
                      <w:sz w:val="21"/>
                      <w:szCs w:val="21"/>
                      <w:u w:val="none" w:color="auto"/>
                      <w:lang w:val="en-US" w:eastAsia="zh-CN"/>
                    </w:rPr>
                    <w:t>755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79" w:hRule="atLeast"/>
                <w:jc w:val="center"/>
              </w:trPr>
              <w:tc>
                <w:tcPr>
                  <w:tcW w:w="1105" w:type="pct"/>
                  <w:gridSpan w:val="2"/>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3083" w:type="pct"/>
                  <w:gridSpan w:val="3"/>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eastAsia" w:ascii="Times New Roman" w:hAnsi="Times New Roman"/>
                      <w:sz w:val="21"/>
                      <w:szCs w:val="21"/>
                      <w:u w:val="none" w:color="auto"/>
                      <w:lang w:val="en-US" w:eastAsia="zh-CN"/>
                    </w:rPr>
                    <w:t>VOCs</w:t>
                  </w:r>
                </w:p>
              </w:tc>
              <w:tc>
                <w:tcPr>
                  <w:tcW w:w="810"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eastAsia" w:ascii="Times New Roman" w:hAnsi="Times New Roman" w:cs="Times New Roman"/>
                      <w:color w:val="auto"/>
                      <w:spacing w:val="0"/>
                      <w:position w:val="0"/>
                      <w:sz w:val="21"/>
                      <w:szCs w:val="21"/>
                      <w:u w:val="none" w:color="auto"/>
                      <w:lang w:val="en-US" w:eastAsia="zh-CN"/>
                    </w:rPr>
                    <w:t>0.45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79" w:hRule="atLeast"/>
                <w:jc w:val="center"/>
              </w:trPr>
              <w:tc>
                <w:tcPr>
                  <w:tcW w:w="1105" w:type="pct"/>
                  <w:gridSpan w:val="2"/>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3083" w:type="pct"/>
                  <w:gridSpan w:val="3"/>
                  <w:tcBorders>
                    <w:tl2br w:val="nil"/>
                    <w:tr2bl w:val="nil"/>
                  </w:tcBorders>
                  <w:shd w:val="clear" w:color="auto" w:fill="FFFFFF"/>
                  <w:vAlign w:val="center"/>
                </w:tcPr>
                <w:p>
                  <w:pPr>
                    <w:pStyle w:val="4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sz w:val="21"/>
                      <w:szCs w:val="21"/>
                      <w:u w:val="none" w:color="auto"/>
                      <w:lang w:val="en-US" w:eastAsia="zh-CN"/>
                    </w:rPr>
                  </w:pPr>
                  <w:r>
                    <w:rPr>
                      <w:rFonts w:hint="default" w:ascii="Times New Roman" w:hAnsi="Times New Roman" w:cs="Times New Roman"/>
                      <w:spacing w:val="0"/>
                      <w:w w:val="100"/>
                      <w:position w:val="0"/>
                      <w:sz w:val="21"/>
                      <w:szCs w:val="21"/>
                      <w:lang w:val="en-US" w:eastAsia="zh-CN"/>
                    </w:rPr>
                    <w:t>SO</w:t>
                  </w:r>
                  <w:r>
                    <w:rPr>
                      <w:rFonts w:hint="default" w:ascii="Times New Roman" w:hAnsi="Times New Roman" w:cs="Times New Roman"/>
                      <w:spacing w:val="0"/>
                      <w:w w:val="100"/>
                      <w:position w:val="0"/>
                      <w:sz w:val="21"/>
                      <w:szCs w:val="21"/>
                      <w:vertAlign w:val="subscript"/>
                      <w:lang w:val="en-US" w:eastAsia="zh-CN"/>
                    </w:rPr>
                    <w:t>2</w:t>
                  </w:r>
                </w:p>
              </w:tc>
              <w:tc>
                <w:tcPr>
                  <w:tcW w:w="810"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cs="Times New Roman"/>
                      <w:color w:val="auto"/>
                      <w:spacing w:val="0"/>
                      <w:position w:val="0"/>
                      <w:sz w:val="21"/>
                      <w:szCs w:val="21"/>
                      <w:u w:val="none" w:color="auto"/>
                      <w:lang w:val="en-US" w:eastAsia="zh-CN"/>
                    </w:rPr>
                  </w:pPr>
                  <w:r>
                    <w:rPr>
                      <w:rFonts w:hint="default" w:ascii="Times New Roman" w:hAnsi="Times New Roman" w:eastAsia="Times New Roman" w:cs="Times New Roman"/>
                      <w:spacing w:val="0"/>
                      <w:w w:val="100"/>
                      <w:position w:val="0"/>
                      <w:sz w:val="21"/>
                      <w:szCs w:val="21"/>
                    </w:rPr>
                    <w:t>0.0</w:t>
                  </w:r>
                  <w:r>
                    <w:rPr>
                      <w:rFonts w:hint="eastAsia" w:ascii="Times New Roman" w:hAnsi="Times New Roman" w:eastAsia="宋体" w:cs="Times New Roman"/>
                      <w:spacing w:val="0"/>
                      <w:w w:val="100"/>
                      <w:position w:val="0"/>
                      <w:sz w:val="21"/>
                      <w:szCs w:val="21"/>
                      <w:lang w:val="en-US" w:eastAsia="zh-CN"/>
                    </w:rPr>
                    <w:t>10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79" w:hRule="atLeast"/>
                <w:jc w:val="center"/>
              </w:trPr>
              <w:tc>
                <w:tcPr>
                  <w:tcW w:w="1105" w:type="pct"/>
                  <w:gridSpan w:val="2"/>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3083" w:type="pct"/>
                  <w:gridSpan w:val="3"/>
                  <w:tcBorders>
                    <w:tl2br w:val="nil"/>
                    <w:tr2bl w:val="nil"/>
                  </w:tcBorders>
                  <w:shd w:val="clear" w:color="auto" w:fill="FFFFFF"/>
                  <w:vAlign w:val="center"/>
                </w:tcPr>
                <w:p>
                  <w:pPr>
                    <w:pStyle w:val="4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sz w:val="21"/>
                      <w:szCs w:val="21"/>
                      <w:u w:val="none" w:color="auto"/>
                      <w:lang w:val="en-US" w:eastAsia="zh-CN"/>
                    </w:rPr>
                  </w:pPr>
                  <w:r>
                    <w:rPr>
                      <w:rFonts w:hint="default" w:ascii="Times New Roman" w:hAnsi="Times New Roman" w:cs="Times New Roman"/>
                      <w:spacing w:val="0"/>
                      <w:w w:val="100"/>
                      <w:position w:val="0"/>
                      <w:sz w:val="21"/>
                      <w:szCs w:val="21"/>
                      <w:lang w:val="en-US" w:eastAsia="zh-CN"/>
                    </w:rPr>
                    <w:t>NOx</w:t>
                  </w:r>
                </w:p>
              </w:tc>
              <w:tc>
                <w:tcPr>
                  <w:tcW w:w="810"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cs="Times New Roman"/>
                      <w:color w:val="auto"/>
                      <w:spacing w:val="0"/>
                      <w:position w:val="0"/>
                      <w:sz w:val="21"/>
                      <w:szCs w:val="21"/>
                      <w:u w:val="none" w:color="auto"/>
                      <w:lang w:val="en-US" w:eastAsia="zh-CN"/>
                    </w:rPr>
                  </w:pPr>
                  <w:r>
                    <w:rPr>
                      <w:rFonts w:hint="default"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468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35" w:hRule="atLeast"/>
                <w:jc w:val="center"/>
              </w:trPr>
              <w:tc>
                <w:tcPr>
                  <w:tcW w:w="5000" w:type="pct"/>
                  <w:gridSpan w:val="6"/>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default" w:ascii="Times New Roman" w:hAnsi="Times New Roman"/>
                      <w:sz w:val="21"/>
                      <w:szCs w:val="21"/>
                      <w:u w:val="none" w:color="auto"/>
                    </w:rPr>
                    <w:t>有组织排放总计</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35" w:hRule="atLeast"/>
                <w:jc w:val="center"/>
              </w:trPr>
              <w:tc>
                <w:tcPr>
                  <w:tcW w:w="1105" w:type="pct"/>
                  <w:gridSpan w:val="2"/>
                  <w:vMerge w:val="restar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default" w:ascii="Times New Roman" w:hAnsi="Times New Roman"/>
                      <w:sz w:val="21"/>
                      <w:szCs w:val="21"/>
                      <w:u w:val="none" w:color="auto"/>
                    </w:rPr>
                    <w:t>有组织排放总计</w:t>
                  </w:r>
                </w:p>
              </w:tc>
              <w:tc>
                <w:tcPr>
                  <w:tcW w:w="3083" w:type="pct"/>
                  <w:gridSpan w:val="3"/>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eastAsia" w:ascii="Times New Roman" w:hAnsi="Times New Roman"/>
                      <w:sz w:val="21"/>
                      <w:szCs w:val="21"/>
                      <w:u w:val="none" w:color="auto"/>
                      <w:lang w:val="en-US" w:eastAsia="zh-CN"/>
                    </w:rPr>
                    <w:t>颗粒物</w:t>
                  </w:r>
                </w:p>
              </w:tc>
              <w:tc>
                <w:tcPr>
                  <w:tcW w:w="810"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eastAsia" w:ascii="Times New Roman" w:hAnsi="Times New Roman" w:cs="Times New Roman"/>
                      <w:color w:val="auto"/>
                      <w:spacing w:val="0"/>
                      <w:position w:val="0"/>
                      <w:sz w:val="21"/>
                      <w:szCs w:val="21"/>
                      <w:u w:val="none" w:color="auto"/>
                      <w:lang w:val="en-US" w:eastAsia="zh-CN"/>
                    </w:rPr>
                    <w:t>0.1</w:t>
                  </w:r>
                  <w:r>
                    <w:rPr>
                      <w:rFonts w:hint="eastAsia" w:cs="Times New Roman"/>
                      <w:color w:val="auto"/>
                      <w:spacing w:val="0"/>
                      <w:position w:val="0"/>
                      <w:sz w:val="21"/>
                      <w:szCs w:val="21"/>
                      <w:u w:val="none" w:color="auto"/>
                      <w:lang w:val="en-US" w:eastAsia="zh-CN"/>
                    </w:rPr>
                    <w:t>755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35" w:hRule="atLeast"/>
                <w:jc w:val="center"/>
              </w:trPr>
              <w:tc>
                <w:tcPr>
                  <w:tcW w:w="1105" w:type="pct"/>
                  <w:gridSpan w:val="2"/>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3083" w:type="pct"/>
                  <w:gridSpan w:val="3"/>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eastAsia" w:ascii="Times New Roman" w:hAnsi="Times New Roman"/>
                      <w:sz w:val="21"/>
                      <w:szCs w:val="21"/>
                      <w:u w:val="none" w:color="auto"/>
                      <w:lang w:val="en-US" w:eastAsia="zh-CN"/>
                    </w:rPr>
                    <w:t>VOCs</w:t>
                  </w:r>
                </w:p>
              </w:tc>
              <w:tc>
                <w:tcPr>
                  <w:tcW w:w="810" w:type="pct"/>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r>
                    <w:rPr>
                      <w:rFonts w:hint="eastAsia" w:ascii="Times New Roman" w:hAnsi="Times New Roman" w:cs="Times New Roman"/>
                      <w:color w:val="auto"/>
                      <w:spacing w:val="0"/>
                      <w:position w:val="0"/>
                      <w:sz w:val="21"/>
                      <w:szCs w:val="21"/>
                      <w:u w:val="none" w:color="auto"/>
                      <w:lang w:val="en-US" w:eastAsia="zh-CN"/>
                    </w:rPr>
                    <w:t>0.45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35" w:hRule="atLeast"/>
                <w:jc w:val="center"/>
              </w:trPr>
              <w:tc>
                <w:tcPr>
                  <w:tcW w:w="1105" w:type="pct"/>
                  <w:gridSpan w:val="2"/>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3083" w:type="pct"/>
                  <w:gridSpan w:val="3"/>
                  <w:tcBorders>
                    <w:tl2br w:val="nil"/>
                    <w:tr2bl w:val="nil"/>
                  </w:tcBorders>
                  <w:shd w:val="clear" w:color="auto" w:fill="FFFFFF"/>
                  <w:vAlign w:val="center"/>
                </w:tcPr>
                <w:p>
                  <w:pPr>
                    <w:pStyle w:val="4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sz w:val="21"/>
                      <w:szCs w:val="21"/>
                      <w:u w:val="none" w:color="auto"/>
                      <w:lang w:val="en-US" w:eastAsia="zh-CN"/>
                    </w:rPr>
                  </w:pPr>
                  <w:r>
                    <w:rPr>
                      <w:rFonts w:hint="default" w:ascii="Times New Roman" w:hAnsi="Times New Roman" w:cs="Times New Roman"/>
                      <w:spacing w:val="0"/>
                      <w:w w:val="100"/>
                      <w:position w:val="0"/>
                      <w:sz w:val="21"/>
                      <w:szCs w:val="21"/>
                      <w:lang w:val="en-US" w:eastAsia="zh-CN"/>
                    </w:rPr>
                    <w:t>SO</w:t>
                  </w:r>
                  <w:r>
                    <w:rPr>
                      <w:rFonts w:hint="default" w:ascii="Times New Roman" w:hAnsi="Times New Roman" w:cs="Times New Roman"/>
                      <w:spacing w:val="0"/>
                      <w:w w:val="100"/>
                      <w:position w:val="0"/>
                      <w:sz w:val="21"/>
                      <w:szCs w:val="21"/>
                      <w:vertAlign w:val="subscript"/>
                      <w:lang w:val="en-US" w:eastAsia="zh-CN"/>
                    </w:rPr>
                    <w:t>2</w:t>
                  </w:r>
                </w:p>
              </w:tc>
              <w:tc>
                <w:tcPr>
                  <w:tcW w:w="810"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cs="Times New Roman"/>
                      <w:color w:val="auto"/>
                      <w:spacing w:val="0"/>
                      <w:position w:val="0"/>
                      <w:sz w:val="21"/>
                      <w:szCs w:val="21"/>
                      <w:u w:val="none" w:color="auto"/>
                      <w:lang w:val="en-US" w:eastAsia="zh-CN"/>
                    </w:rPr>
                  </w:pPr>
                  <w:r>
                    <w:rPr>
                      <w:rFonts w:hint="default" w:ascii="Times New Roman" w:hAnsi="Times New Roman" w:eastAsia="Times New Roman" w:cs="Times New Roman"/>
                      <w:spacing w:val="0"/>
                      <w:w w:val="100"/>
                      <w:position w:val="0"/>
                      <w:sz w:val="21"/>
                      <w:szCs w:val="21"/>
                    </w:rPr>
                    <w:t>0.0</w:t>
                  </w:r>
                  <w:r>
                    <w:rPr>
                      <w:rFonts w:hint="eastAsia" w:ascii="Times New Roman" w:hAnsi="Times New Roman" w:eastAsia="宋体" w:cs="Times New Roman"/>
                      <w:spacing w:val="0"/>
                      <w:w w:val="100"/>
                      <w:position w:val="0"/>
                      <w:sz w:val="21"/>
                      <w:szCs w:val="21"/>
                      <w:lang w:val="en-US" w:eastAsia="zh-CN"/>
                    </w:rPr>
                    <w:t>10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35" w:hRule="atLeast"/>
                <w:jc w:val="center"/>
              </w:trPr>
              <w:tc>
                <w:tcPr>
                  <w:tcW w:w="1105" w:type="pct"/>
                  <w:gridSpan w:val="2"/>
                  <w:vMerge w:val="continue"/>
                  <w:tcBorders>
                    <w:tl2br w:val="nil"/>
                    <w:tr2bl w:val="nil"/>
                  </w:tcBorders>
                  <w:shd w:val="clear" w:color="auto" w:fill="FFFFFF"/>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color="auto"/>
                    </w:rPr>
                  </w:pPr>
                </w:p>
              </w:tc>
              <w:tc>
                <w:tcPr>
                  <w:tcW w:w="3083" w:type="pct"/>
                  <w:gridSpan w:val="3"/>
                  <w:tcBorders>
                    <w:tl2br w:val="nil"/>
                    <w:tr2bl w:val="nil"/>
                  </w:tcBorders>
                  <w:shd w:val="clear" w:color="auto" w:fill="FFFFFF"/>
                  <w:vAlign w:val="center"/>
                </w:tcPr>
                <w:p>
                  <w:pPr>
                    <w:pStyle w:val="4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sz w:val="21"/>
                      <w:szCs w:val="21"/>
                      <w:u w:val="none" w:color="auto"/>
                      <w:lang w:val="en-US" w:eastAsia="zh-CN"/>
                    </w:rPr>
                  </w:pPr>
                  <w:r>
                    <w:rPr>
                      <w:rFonts w:hint="default" w:ascii="Times New Roman" w:hAnsi="Times New Roman" w:cs="Times New Roman"/>
                      <w:spacing w:val="0"/>
                      <w:w w:val="100"/>
                      <w:position w:val="0"/>
                      <w:sz w:val="21"/>
                      <w:szCs w:val="21"/>
                      <w:lang w:val="en-US" w:eastAsia="zh-CN"/>
                    </w:rPr>
                    <w:t>NOx</w:t>
                  </w:r>
                </w:p>
              </w:tc>
              <w:tc>
                <w:tcPr>
                  <w:tcW w:w="810" w:type="pct"/>
                  <w:tcBorders>
                    <w:tl2br w:val="nil"/>
                    <w:tr2bl w:val="nil"/>
                  </w:tcBorders>
                  <w:shd w:val="clear" w:color="auto" w:fill="FFFFFF"/>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eastAsia" w:ascii="Times New Roman" w:hAnsi="Times New Roman" w:cs="Times New Roman"/>
                      <w:color w:val="auto"/>
                      <w:spacing w:val="0"/>
                      <w:position w:val="0"/>
                      <w:sz w:val="21"/>
                      <w:szCs w:val="21"/>
                      <w:u w:val="none" w:color="auto"/>
                      <w:lang w:val="en-US" w:eastAsia="zh-CN"/>
                    </w:rPr>
                  </w:pPr>
                  <w:r>
                    <w:rPr>
                      <w:rFonts w:hint="default"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468</w:t>
                  </w:r>
                </w:p>
              </w:tc>
            </w:tr>
          </w:tbl>
          <w:p>
            <w:pPr>
              <w:keepNext w:val="0"/>
              <w:keepLines w:val="0"/>
              <w:suppressLineNumbers w:val="0"/>
              <w:spacing w:before="0" w:beforeAutospacing="0" w:after="0" w:afterAutospacing="0" w:line="360" w:lineRule="auto"/>
              <w:ind w:left="0" w:right="0"/>
              <w:jc w:val="center"/>
              <w:rPr>
                <w:rFonts w:hint="default" w:ascii="Times New Roman" w:hAnsi="Times New Roman"/>
                <w:b/>
                <w:sz w:val="21"/>
                <w:szCs w:val="21"/>
                <w:u w:val="none"/>
              </w:rPr>
            </w:pPr>
            <w:r>
              <w:rPr>
                <w:rFonts w:hint="default" w:ascii="Times New Roman" w:hAnsi="Times New Roman"/>
                <w:b/>
                <w:sz w:val="21"/>
                <w:szCs w:val="21"/>
                <w:u w:val="none"/>
              </w:rPr>
              <w:t>表</w:t>
            </w:r>
            <w:r>
              <w:rPr>
                <w:rFonts w:hint="default" w:ascii="Times New Roman" w:hAnsi="Times New Roman"/>
                <w:b/>
                <w:kern w:val="0"/>
                <w:sz w:val="21"/>
                <w:szCs w:val="21"/>
                <w:u w:val="none"/>
              </w:rPr>
              <w:t xml:space="preserve">4-2  </w:t>
            </w:r>
            <w:r>
              <w:rPr>
                <w:rFonts w:hint="default" w:ascii="Times New Roman" w:hAnsi="Times New Roman"/>
                <w:b/>
                <w:sz w:val="21"/>
                <w:szCs w:val="21"/>
                <w:u w:val="none"/>
              </w:rPr>
              <w:t>项目大气污染物无组织排放量核算</w:t>
            </w:r>
          </w:p>
          <w:tbl>
            <w:tblPr>
              <w:tblStyle w:val="15"/>
              <w:tblW w:w="5000" w:type="pct"/>
              <w:jc w:val="center"/>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532"/>
              <w:gridCol w:w="600"/>
              <w:gridCol w:w="600"/>
              <w:gridCol w:w="778"/>
              <w:gridCol w:w="973"/>
              <w:gridCol w:w="2045"/>
              <w:gridCol w:w="1274"/>
              <w:gridCol w:w="112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36" w:type="pct"/>
                  <w:vMerge w:val="restar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b/>
                      <w:kern w:val="0"/>
                      <w:sz w:val="21"/>
                      <w:szCs w:val="21"/>
                      <w:u w:val="none"/>
                    </w:rPr>
                  </w:pPr>
                  <w:r>
                    <w:rPr>
                      <w:rFonts w:hint="default" w:ascii="Times New Roman" w:hAnsi="Times New Roman"/>
                      <w:b/>
                      <w:kern w:val="0"/>
                      <w:sz w:val="21"/>
                      <w:szCs w:val="21"/>
                      <w:u w:val="none"/>
                    </w:rPr>
                    <w:t>序号</w:t>
                  </w:r>
                </w:p>
              </w:tc>
              <w:tc>
                <w:tcPr>
                  <w:tcW w:w="379" w:type="pct"/>
                  <w:vMerge w:val="restar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b/>
                      <w:kern w:val="0"/>
                      <w:sz w:val="21"/>
                      <w:szCs w:val="21"/>
                      <w:u w:val="none"/>
                    </w:rPr>
                  </w:pPr>
                  <w:r>
                    <w:rPr>
                      <w:rFonts w:hint="default" w:ascii="Times New Roman" w:hAnsi="Times New Roman"/>
                      <w:b/>
                      <w:kern w:val="0"/>
                      <w:sz w:val="21"/>
                      <w:szCs w:val="21"/>
                      <w:u w:val="none"/>
                    </w:rPr>
                    <w:t>排放口编号</w:t>
                  </w:r>
                </w:p>
              </w:tc>
              <w:tc>
                <w:tcPr>
                  <w:tcW w:w="379" w:type="pct"/>
                  <w:vMerge w:val="restar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b/>
                      <w:kern w:val="0"/>
                      <w:sz w:val="21"/>
                      <w:szCs w:val="21"/>
                      <w:u w:val="none"/>
                    </w:rPr>
                  </w:pPr>
                  <w:r>
                    <w:rPr>
                      <w:rFonts w:hint="default" w:ascii="Times New Roman" w:hAnsi="Times New Roman"/>
                      <w:b/>
                      <w:kern w:val="0"/>
                      <w:sz w:val="21"/>
                      <w:szCs w:val="21"/>
                      <w:u w:val="none"/>
                    </w:rPr>
                    <w:t>产污</w:t>
                  </w:r>
                </w:p>
                <w:p>
                  <w:pPr>
                    <w:keepNext w:val="0"/>
                    <w:keepLines w:val="0"/>
                    <w:suppressLineNumbers w:val="0"/>
                    <w:suppressAutoHyphens/>
                    <w:topLinePunct/>
                    <w:spacing w:before="0" w:beforeAutospacing="0" w:after="0" w:afterAutospacing="0"/>
                    <w:ind w:left="0" w:right="0"/>
                    <w:jc w:val="center"/>
                    <w:rPr>
                      <w:rFonts w:hint="default" w:ascii="Times New Roman" w:hAnsi="Times New Roman"/>
                      <w:b/>
                      <w:kern w:val="0"/>
                      <w:sz w:val="21"/>
                      <w:szCs w:val="21"/>
                      <w:u w:val="none"/>
                    </w:rPr>
                  </w:pPr>
                  <w:r>
                    <w:rPr>
                      <w:rFonts w:hint="default" w:ascii="Times New Roman" w:hAnsi="Times New Roman"/>
                      <w:b/>
                      <w:kern w:val="0"/>
                      <w:sz w:val="21"/>
                      <w:szCs w:val="21"/>
                      <w:u w:val="none"/>
                    </w:rPr>
                    <w:t>环节</w:t>
                  </w:r>
                </w:p>
              </w:tc>
              <w:tc>
                <w:tcPr>
                  <w:tcW w:w="490" w:type="pct"/>
                  <w:vMerge w:val="restar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b/>
                      <w:kern w:val="0"/>
                      <w:sz w:val="21"/>
                      <w:szCs w:val="21"/>
                      <w:u w:val="none"/>
                    </w:rPr>
                  </w:pPr>
                  <w:r>
                    <w:rPr>
                      <w:rFonts w:hint="default" w:ascii="Times New Roman" w:hAnsi="Times New Roman"/>
                      <w:b/>
                      <w:kern w:val="0"/>
                      <w:sz w:val="21"/>
                      <w:szCs w:val="21"/>
                      <w:u w:val="none"/>
                    </w:rPr>
                    <w:t>污染物</w:t>
                  </w:r>
                </w:p>
              </w:tc>
              <w:tc>
                <w:tcPr>
                  <w:tcW w:w="614" w:type="pct"/>
                  <w:vMerge w:val="restar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b/>
                      <w:kern w:val="0"/>
                      <w:sz w:val="21"/>
                      <w:szCs w:val="21"/>
                      <w:u w:val="none"/>
                    </w:rPr>
                  </w:pPr>
                  <w:r>
                    <w:rPr>
                      <w:rFonts w:hint="default" w:ascii="Times New Roman" w:hAnsi="Times New Roman"/>
                      <w:b/>
                      <w:kern w:val="0"/>
                      <w:sz w:val="21"/>
                      <w:szCs w:val="21"/>
                      <w:u w:val="none"/>
                    </w:rPr>
                    <w:t>主要污染防治措施</w:t>
                  </w:r>
                </w:p>
              </w:tc>
              <w:tc>
                <w:tcPr>
                  <w:tcW w:w="2095" w:type="pct"/>
                  <w:gridSpan w:val="2"/>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b/>
                      <w:kern w:val="0"/>
                      <w:sz w:val="21"/>
                      <w:szCs w:val="21"/>
                      <w:u w:val="none"/>
                    </w:rPr>
                  </w:pPr>
                  <w:r>
                    <w:rPr>
                      <w:rFonts w:hint="default" w:ascii="Times New Roman" w:hAnsi="Times New Roman"/>
                      <w:b/>
                      <w:kern w:val="0"/>
                      <w:sz w:val="21"/>
                      <w:szCs w:val="21"/>
                      <w:u w:val="none"/>
                    </w:rPr>
                    <w:t>国家或地方污染物排放标准</w:t>
                  </w:r>
                </w:p>
              </w:tc>
              <w:tc>
                <w:tcPr>
                  <w:tcW w:w="705" w:type="pct"/>
                  <w:vMerge w:val="restar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b/>
                      <w:kern w:val="0"/>
                      <w:sz w:val="21"/>
                      <w:szCs w:val="21"/>
                      <w:u w:val="none"/>
                    </w:rPr>
                  </w:pPr>
                  <w:r>
                    <w:rPr>
                      <w:rFonts w:hint="default" w:ascii="Times New Roman" w:hAnsi="Times New Roman"/>
                      <w:b/>
                      <w:kern w:val="0"/>
                      <w:sz w:val="21"/>
                      <w:szCs w:val="21"/>
                      <w:u w:val="none"/>
                    </w:rPr>
                    <w:t>排放量/（t/a）</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36" w:type="pct"/>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c>
                <w:tcPr>
                  <w:tcW w:w="379" w:type="pct"/>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c>
                <w:tcPr>
                  <w:tcW w:w="379" w:type="pct"/>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c>
                <w:tcPr>
                  <w:tcW w:w="490" w:type="pct"/>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c>
                <w:tcPr>
                  <w:tcW w:w="614" w:type="pct"/>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c>
                <w:tcPr>
                  <w:tcW w:w="1291"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b/>
                      <w:kern w:val="0"/>
                      <w:sz w:val="21"/>
                      <w:szCs w:val="21"/>
                      <w:u w:val="none"/>
                    </w:rPr>
                  </w:pPr>
                  <w:r>
                    <w:rPr>
                      <w:rFonts w:hint="default" w:ascii="Times New Roman" w:hAnsi="Times New Roman"/>
                      <w:b/>
                      <w:kern w:val="0"/>
                      <w:sz w:val="21"/>
                      <w:szCs w:val="21"/>
                      <w:u w:val="none"/>
                    </w:rPr>
                    <w:t>标准名称</w:t>
                  </w:r>
                </w:p>
              </w:tc>
              <w:tc>
                <w:tcPr>
                  <w:tcW w:w="803"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b/>
                      <w:kern w:val="0"/>
                      <w:sz w:val="21"/>
                      <w:szCs w:val="21"/>
                      <w:u w:val="none"/>
                    </w:rPr>
                  </w:pPr>
                  <w:r>
                    <w:rPr>
                      <w:rFonts w:hint="default" w:ascii="Times New Roman" w:hAnsi="Times New Roman"/>
                      <w:b/>
                      <w:kern w:val="0"/>
                      <w:sz w:val="21"/>
                      <w:szCs w:val="21"/>
                      <w:u w:val="none"/>
                    </w:rPr>
                    <w:t>浓度限值/（mg/m</w:t>
                  </w:r>
                  <w:r>
                    <w:rPr>
                      <w:rFonts w:hint="default" w:ascii="Times New Roman" w:hAnsi="Times New Roman"/>
                      <w:b/>
                      <w:kern w:val="0"/>
                      <w:sz w:val="21"/>
                      <w:szCs w:val="21"/>
                      <w:u w:val="none"/>
                      <w:vertAlign w:val="superscript"/>
                    </w:rPr>
                    <w:t>3</w:t>
                  </w:r>
                  <w:r>
                    <w:rPr>
                      <w:rFonts w:hint="default" w:ascii="Times New Roman" w:hAnsi="Times New Roman"/>
                      <w:b/>
                      <w:kern w:val="0"/>
                      <w:sz w:val="21"/>
                      <w:szCs w:val="21"/>
                      <w:u w:val="none"/>
                    </w:rPr>
                    <w:t>）</w:t>
                  </w:r>
                </w:p>
              </w:tc>
              <w:tc>
                <w:tcPr>
                  <w:tcW w:w="705" w:type="pct"/>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780" w:hRule="atLeast"/>
                <w:jc w:val="center"/>
              </w:trPr>
              <w:tc>
                <w:tcPr>
                  <w:tcW w:w="336" w:type="pct"/>
                  <w:vMerge w:val="restar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kern w:val="0"/>
                      <w:sz w:val="21"/>
                      <w:szCs w:val="21"/>
                      <w:u w:val="none"/>
                    </w:rPr>
                    <w:t>1</w:t>
                  </w:r>
                </w:p>
              </w:tc>
              <w:tc>
                <w:tcPr>
                  <w:tcW w:w="379" w:type="pct"/>
                  <w:vMerge w:val="restart"/>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rPr>
                  </w:pPr>
                  <w:r>
                    <w:rPr>
                      <w:rFonts w:hint="default" w:ascii="Times New Roman" w:hAnsi="Times New Roman"/>
                      <w:sz w:val="21"/>
                      <w:szCs w:val="21"/>
                      <w:u w:val="none"/>
                    </w:rPr>
                    <w:t>/</w:t>
                  </w:r>
                </w:p>
              </w:tc>
              <w:tc>
                <w:tcPr>
                  <w:tcW w:w="379" w:type="pct"/>
                  <w:vMerge w:val="restar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eastAsia" w:ascii="Times New Roman" w:hAnsi="Times New Roman" w:eastAsia="宋体"/>
                      <w:kern w:val="0"/>
                      <w:sz w:val="21"/>
                      <w:szCs w:val="21"/>
                      <w:u w:val="none"/>
                      <w:lang w:eastAsia="zh-CN"/>
                    </w:rPr>
                  </w:pPr>
                  <w:r>
                    <w:rPr>
                      <w:rFonts w:hint="eastAsia" w:ascii="Times New Roman" w:hAnsi="Times New Roman"/>
                      <w:kern w:val="0"/>
                      <w:sz w:val="21"/>
                      <w:szCs w:val="21"/>
                      <w:u w:val="none"/>
                      <w:lang w:val="en-US" w:eastAsia="zh-CN"/>
                    </w:rPr>
                    <w:t>熔铸</w:t>
                  </w:r>
                </w:p>
              </w:tc>
              <w:tc>
                <w:tcPr>
                  <w:tcW w:w="490" w:type="pct"/>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eastAsia" w:ascii="Times New Roman" w:hAnsi="Times New Roman" w:eastAsia="宋体"/>
                      <w:sz w:val="21"/>
                      <w:szCs w:val="21"/>
                      <w:u w:val="none"/>
                      <w:lang w:eastAsia="zh-CN"/>
                    </w:rPr>
                  </w:pPr>
                  <w:r>
                    <w:rPr>
                      <w:rFonts w:hint="eastAsia" w:ascii="Times New Roman" w:hAnsi="Times New Roman"/>
                      <w:sz w:val="21"/>
                      <w:szCs w:val="21"/>
                      <w:u w:val="none"/>
                      <w:lang w:val="en-US" w:eastAsia="zh-CN"/>
                    </w:rPr>
                    <w:t>颗粒物</w:t>
                  </w:r>
                </w:p>
              </w:tc>
              <w:tc>
                <w:tcPr>
                  <w:tcW w:w="614"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kern w:val="0"/>
                      <w:sz w:val="21"/>
                      <w:szCs w:val="21"/>
                      <w:u w:val="none"/>
                    </w:rPr>
                    <w:t>/</w:t>
                  </w:r>
                </w:p>
              </w:tc>
              <w:tc>
                <w:tcPr>
                  <w:tcW w:w="1291" w:type="pct"/>
                  <w:vMerge w:val="restar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eastAsia" w:ascii="Times New Roman" w:hAnsi="Times New Roman"/>
                      <w:kern w:val="0"/>
                      <w:sz w:val="21"/>
                      <w:szCs w:val="21"/>
                      <w:u w:val="none"/>
                    </w:rPr>
                    <w:t>《铸造工业大气污染物排放标准》（GB39726-2020）</w:t>
                  </w:r>
                </w:p>
              </w:tc>
              <w:tc>
                <w:tcPr>
                  <w:tcW w:w="803"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eastAsia" w:ascii="Times New Roman" w:hAnsi="Times New Roman" w:eastAsia="宋体"/>
                      <w:kern w:val="0"/>
                      <w:sz w:val="21"/>
                      <w:szCs w:val="21"/>
                      <w:u w:val="none"/>
                      <w:lang w:eastAsia="zh-CN"/>
                    </w:rPr>
                  </w:pPr>
                  <w:r>
                    <w:rPr>
                      <w:rFonts w:hint="eastAsia" w:ascii="Times New Roman" w:hAnsi="Times New Roman"/>
                      <w:kern w:val="0"/>
                      <w:sz w:val="21"/>
                      <w:szCs w:val="21"/>
                      <w:u w:val="none"/>
                      <w:lang w:val="en-US" w:eastAsia="zh-CN"/>
                    </w:rPr>
                    <w:t>5</w:t>
                  </w:r>
                </w:p>
              </w:tc>
              <w:tc>
                <w:tcPr>
                  <w:tcW w:w="705"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eastAsia" w:ascii="Times New Roman" w:hAnsi="Times New Roman"/>
                      <w:kern w:val="0"/>
                      <w:sz w:val="21"/>
                      <w:szCs w:val="21"/>
                      <w:u w:val="none"/>
                    </w:rPr>
                    <w:t>0.232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36" w:type="pct"/>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c>
                <w:tcPr>
                  <w:tcW w:w="379" w:type="pct"/>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c>
                <w:tcPr>
                  <w:tcW w:w="379" w:type="pct"/>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c>
                <w:tcPr>
                  <w:tcW w:w="490" w:type="pct"/>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eastAsia="宋体"/>
                      <w:sz w:val="21"/>
                      <w:szCs w:val="21"/>
                      <w:u w:val="none"/>
                      <w:lang w:val="en-US" w:eastAsia="zh-CN"/>
                    </w:rPr>
                  </w:pPr>
                  <w:r>
                    <w:rPr>
                      <w:rFonts w:hint="eastAsia" w:ascii="Times New Roman" w:hAnsi="Times New Roman"/>
                      <w:sz w:val="21"/>
                      <w:szCs w:val="21"/>
                      <w:u w:val="none"/>
                      <w:lang w:val="en-US" w:eastAsia="zh-CN"/>
                    </w:rPr>
                    <w:t>VOCs</w:t>
                  </w:r>
                </w:p>
              </w:tc>
              <w:tc>
                <w:tcPr>
                  <w:tcW w:w="614"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kern w:val="0"/>
                      <w:sz w:val="21"/>
                      <w:szCs w:val="21"/>
                      <w:u w:val="none"/>
                    </w:rPr>
                    <w:t>/</w:t>
                  </w:r>
                </w:p>
              </w:tc>
              <w:tc>
                <w:tcPr>
                  <w:tcW w:w="1291" w:type="pct"/>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c>
                <w:tcPr>
                  <w:tcW w:w="803"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eastAsia="宋体"/>
                      <w:kern w:val="0"/>
                      <w:sz w:val="21"/>
                      <w:szCs w:val="21"/>
                      <w:u w:val="none"/>
                      <w:lang w:val="en-US" w:eastAsia="zh-CN"/>
                    </w:rPr>
                  </w:pPr>
                  <w:r>
                    <w:rPr>
                      <w:rFonts w:hint="eastAsia" w:ascii="Times New Roman" w:hAnsi="Times New Roman"/>
                      <w:kern w:val="0"/>
                      <w:sz w:val="21"/>
                      <w:szCs w:val="21"/>
                      <w:u w:val="none"/>
                      <w:lang w:val="en-US" w:eastAsia="zh-CN"/>
                    </w:rPr>
                    <w:t>10</w:t>
                  </w:r>
                </w:p>
              </w:tc>
              <w:tc>
                <w:tcPr>
                  <w:tcW w:w="705"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eastAsia" w:ascii="Times New Roman" w:hAnsi="Times New Roman" w:eastAsia="宋体"/>
                      <w:kern w:val="0"/>
                      <w:sz w:val="21"/>
                      <w:szCs w:val="21"/>
                      <w:u w:val="none"/>
                      <w:lang w:eastAsia="zh-CN"/>
                    </w:rPr>
                  </w:pPr>
                  <w:r>
                    <w:rPr>
                      <w:rFonts w:hint="eastAsia" w:ascii="Times New Roman" w:hAnsi="Times New Roman"/>
                      <w:sz w:val="21"/>
                      <w:szCs w:val="21"/>
                      <w:u w:val="none"/>
                    </w:rPr>
                    <w:t>0</w:t>
                  </w:r>
                  <w:r>
                    <w:rPr>
                      <w:rFonts w:hint="default" w:ascii="Times New Roman" w:hAnsi="Times New Roman"/>
                      <w:sz w:val="21"/>
                      <w:szCs w:val="21"/>
                      <w:u w:val="none"/>
                    </w:rPr>
                    <w:t>.0</w:t>
                  </w:r>
                  <w:r>
                    <w:rPr>
                      <w:rFonts w:hint="eastAsia" w:ascii="Times New Roman" w:hAnsi="Times New Roman"/>
                      <w:sz w:val="21"/>
                      <w:szCs w:val="21"/>
                      <w:u w:val="none"/>
                      <w:lang w:val="en-US" w:eastAsia="zh-CN"/>
                    </w:rPr>
                    <w:t>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36"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kern w:val="0"/>
                      <w:sz w:val="21"/>
                      <w:szCs w:val="21"/>
                      <w:u w:val="none"/>
                    </w:rPr>
                    <w:t>2</w:t>
                  </w:r>
                </w:p>
              </w:tc>
              <w:tc>
                <w:tcPr>
                  <w:tcW w:w="379"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sz w:val="21"/>
                      <w:szCs w:val="21"/>
                      <w:u w:val="none"/>
                    </w:rPr>
                    <w:t>/</w:t>
                  </w:r>
                </w:p>
              </w:tc>
              <w:tc>
                <w:tcPr>
                  <w:tcW w:w="379"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eastAsia" w:ascii="Times New Roman" w:hAnsi="Times New Roman" w:eastAsia="宋体"/>
                      <w:kern w:val="0"/>
                      <w:sz w:val="21"/>
                      <w:szCs w:val="21"/>
                      <w:u w:val="none"/>
                      <w:lang w:eastAsia="zh-CN"/>
                    </w:rPr>
                  </w:pPr>
                  <w:r>
                    <w:rPr>
                      <w:rFonts w:hint="eastAsia" w:ascii="Times New Roman" w:hAnsi="Times New Roman"/>
                      <w:kern w:val="0"/>
                      <w:sz w:val="21"/>
                      <w:szCs w:val="21"/>
                      <w:u w:val="none"/>
                      <w:lang w:val="en-US" w:eastAsia="zh-CN"/>
                    </w:rPr>
                    <w:t>打磨</w:t>
                  </w:r>
                </w:p>
              </w:tc>
              <w:tc>
                <w:tcPr>
                  <w:tcW w:w="490" w:type="pct"/>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rPr>
                  </w:pPr>
                  <w:r>
                    <w:rPr>
                      <w:rFonts w:hint="eastAsia" w:ascii="Times New Roman" w:hAnsi="Times New Roman"/>
                      <w:sz w:val="21"/>
                      <w:szCs w:val="21"/>
                      <w:u w:val="none"/>
                      <w:lang w:val="en-US" w:eastAsia="zh-CN"/>
                    </w:rPr>
                    <w:t>颗粒物</w:t>
                  </w:r>
                </w:p>
              </w:tc>
              <w:tc>
                <w:tcPr>
                  <w:tcW w:w="614"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sz w:val="21"/>
                      <w:szCs w:val="21"/>
                      <w:u w:val="none"/>
                    </w:rPr>
                    <w:t>/</w:t>
                  </w:r>
                </w:p>
              </w:tc>
              <w:tc>
                <w:tcPr>
                  <w:tcW w:w="1291"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eastAsia" w:ascii="Times New Roman" w:hAnsi="Times New Roman"/>
                      <w:kern w:val="0"/>
                      <w:sz w:val="21"/>
                      <w:szCs w:val="21"/>
                      <w:u w:val="none"/>
                    </w:rPr>
                    <w:t>《铸造工业大气污染物排放标准》（GB39726-2020）</w:t>
                  </w:r>
                </w:p>
              </w:tc>
              <w:tc>
                <w:tcPr>
                  <w:tcW w:w="803"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eastAsia" w:ascii="Times New Roman" w:hAnsi="Times New Roman" w:eastAsia="宋体"/>
                      <w:kern w:val="0"/>
                      <w:sz w:val="21"/>
                      <w:szCs w:val="21"/>
                      <w:u w:val="none"/>
                      <w:lang w:eastAsia="zh-CN"/>
                    </w:rPr>
                  </w:pPr>
                  <w:r>
                    <w:rPr>
                      <w:rFonts w:hint="eastAsia" w:ascii="Times New Roman" w:hAnsi="Times New Roman"/>
                      <w:kern w:val="0"/>
                      <w:sz w:val="21"/>
                      <w:szCs w:val="21"/>
                      <w:u w:val="none"/>
                      <w:lang w:val="en-US" w:eastAsia="zh-CN"/>
                    </w:rPr>
                    <w:t>5</w:t>
                  </w:r>
                </w:p>
              </w:tc>
              <w:tc>
                <w:tcPr>
                  <w:tcW w:w="705"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eastAsia" w:ascii="Times New Roman" w:hAnsi="Times New Roman"/>
                      <w:kern w:val="0"/>
                      <w:sz w:val="21"/>
                      <w:szCs w:val="21"/>
                      <w:u w:val="none"/>
                    </w:rPr>
                    <w:t>0.153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336"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kern w:val="0"/>
                      <w:sz w:val="21"/>
                      <w:szCs w:val="21"/>
                      <w:u w:val="none"/>
                    </w:rPr>
                    <w:t>3</w:t>
                  </w:r>
                </w:p>
              </w:tc>
              <w:tc>
                <w:tcPr>
                  <w:tcW w:w="379"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sz w:val="21"/>
                      <w:szCs w:val="21"/>
                      <w:u w:val="none"/>
                    </w:rPr>
                    <w:t>/</w:t>
                  </w:r>
                </w:p>
              </w:tc>
              <w:tc>
                <w:tcPr>
                  <w:tcW w:w="379"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eastAsia" w:ascii="Times New Roman" w:hAnsi="Times New Roman" w:eastAsia="宋体"/>
                      <w:kern w:val="0"/>
                      <w:sz w:val="21"/>
                      <w:szCs w:val="21"/>
                      <w:u w:val="none"/>
                      <w:lang w:val="en-US" w:eastAsia="zh-CN"/>
                    </w:rPr>
                  </w:pPr>
                  <w:r>
                    <w:rPr>
                      <w:rFonts w:hint="eastAsia" w:ascii="Times New Roman" w:hAnsi="Times New Roman"/>
                      <w:kern w:val="0"/>
                      <w:sz w:val="21"/>
                      <w:szCs w:val="21"/>
                      <w:u w:val="none"/>
                      <w:lang w:val="en-US" w:eastAsia="zh-CN"/>
                    </w:rPr>
                    <w:t>抛丸</w:t>
                  </w:r>
                </w:p>
              </w:tc>
              <w:tc>
                <w:tcPr>
                  <w:tcW w:w="490" w:type="pct"/>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rPr>
                  </w:pPr>
                  <w:r>
                    <w:rPr>
                      <w:rFonts w:hint="eastAsia" w:ascii="Times New Roman" w:hAnsi="Times New Roman"/>
                      <w:sz w:val="21"/>
                      <w:szCs w:val="21"/>
                      <w:u w:val="none"/>
                      <w:lang w:val="en-US" w:eastAsia="zh-CN"/>
                    </w:rPr>
                    <w:t>颗粒物</w:t>
                  </w:r>
                </w:p>
              </w:tc>
              <w:tc>
                <w:tcPr>
                  <w:tcW w:w="614"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sz w:val="21"/>
                      <w:szCs w:val="21"/>
                      <w:u w:val="none"/>
                    </w:rPr>
                    <w:t>/</w:t>
                  </w:r>
                </w:p>
              </w:tc>
              <w:tc>
                <w:tcPr>
                  <w:tcW w:w="1291"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eastAsia" w:ascii="Times New Roman" w:hAnsi="Times New Roman"/>
                      <w:kern w:val="0"/>
                      <w:sz w:val="21"/>
                      <w:szCs w:val="21"/>
                      <w:u w:val="none"/>
                    </w:rPr>
                    <w:t>《铸造工业大气污染物排放标准》（GB39726-2020）</w:t>
                  </w:r>
                </w:p>
              </w:tc>
              <w:tc>
                <w:tcPr>
                  <w:tcW w:w="803"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eastAsia" w:ascii="Times New Roman" w:hAnsi="Times New Roman" w:eastAsia="宋体"/>
                      <w:kern w:val="0"/>
                      <w:sz w:val="21"/>
                      <w:szCs w:val="21"/>
                      <w:u w:val="none"/>
                      <w:lang w:eastAsia="zh-CN"/>
                    </w:rPr>
                  </w:pPr>
                  <w:r>
                    <w:rPr>
                      <w:rFonts w:hint="eastAsia" w:ascii="Times New Roman" w:hAnsi="Times New Roman"/>
                      <w:kern w:val="0"/>
                      <w:sz w:val="21"/>
                      <w:szCs w:val="21"/>
                      <w:u w:val="none"/>
                      <w:lang w:val="en-US" w:eastAsia="zh-CN"/>
                    </w:rPr>
                    <w:t>5</w:t>
                  </w:r>
                </w:p>
              </w:tc>
              <w:tc>
                <w:tcPr>
                  <w:tcW w:w="705"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eastAsia" w:ascii="Times New Roman" w:hAnsi="Times New Roman"/>
                      <w:kern w:val="0"/>
                      <w:sz w:val="21"/>
                      <w:szCs w:val="21"/>
                      <w:u w:val="none"/>
                    </w:rPr>
                    <w:t>0.334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5000" w:type="pct"/>
                  <w:gridSpan w:val="8"/>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kern w:val="0"/>
                      <w:sz w:val="21"/>
                      <w:szCs w:val="21"/>
                      <w:u w:val="none"/>
                    </w:rPr>
                    <w:t>无组织排放总计</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1585" w:type="pct"/>
                  <w:gridSpan w:val="4"/>
                  <w:vMerge w:val="restar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r>
                    <w:rPr>
                      <w:rFonts w:hint="default" w:ascii="Times New Roman" w:hAnsi="Times New Roman"/>
                      <w:kern w:val="0"/>
                      <w:sz w:val="21"/>
                      <w:szCs w:val="21"/>
                      <w:u w:val="none"/>
                    </w:rPr>
                    <w:t>无组织排放总计</w:t>
                  </w:r>
                </w:p>
              </w:tc>
              <w:tc>
                <w:tcPr>
                  <w:tcW w:w="2917" w:type="dxa"/>
                  <w:gridSpan w:val="2"/>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rPr>
                  </w:pPr>
                  <w:r>
                    <w:rPr>
                      <w:rFonts w:hint="eastAsia" w:ascii="Times New Roman" w:hAnsi="Times New Roman"/>
                      <w:sz w:val="21"/>
                      <w:szCs w:val="21"/>
                      <w:u w:val="none"/>
                      <w:lang w:val="en-US" w:eastAsia="zh-CN"/>
                    </w:rPr>
                    <w:t>颗粒物</w:t>
                  </w:r>
                </w:p>
              </w:tc>
              <w:tc>
                <w:tcPr>
                  <w:tcW w:w="1508" w:type="pct"/>
                  <w:gridSpan w:val="2"/>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eastAsia="宋体"/>
                      <w:kern w:val="0"/>
                      <w:sz w:val="21"/>
                      <w:szCs w:val="21"/>
                      <w:u w:val="none"/>
                      <w:lang w:val="en-US" w:eastAsia="zh-CN"/>
                    </w:rPr>
                  </w:pPr>
                  <w:r>
                    <w:rPr>
                      <w:rFonts w:hint="eastAsia" w:ascii="Times New Roman" w:hAnsi="Times New Roman"/>
                      <w:kern w:val="0"/>
                      <w:sz w:val="21"/>
                      <w:szCs w:val="21"/>
                      <w:u w:val="none"/>
                      <w:lang w:val="en-US" w:eastAsia="zh-CN"/>
                    </w:rPr>
                    <w:t>0.719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15" w:hRule="atLeast"/>
                <w:jc w:val="center"/>
              </w:trPr>
              <w:tc>
                <w:tcPr>
                  <w:tcW w:w="1585" w:type="pct"/>
                  <w:gridSpan w:val="4"/>
                  <w:vMerge w:val="continue"/>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kern w:val="0"/>
                      <w:sz w:val="21"/>
                      <w:szCs w:val="21"/>
                      <w:u w:val="none"/>
                    </w:rPr>
                  </w:pPr>
                </w:p>
              </w:tc>
              <w:tc>
                <w:tcPr>
                  <w:tcW w:w="2917" w:type="dxa"/>
                  <w:gridSpan w:val="2"/>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rPr>
                  </w:pPr>
                  <w:r>
                    <w:rPr>
                      <w:rFonts w:hint="eastAsia" w:ascii="Times New Roman" w:hAnsi="Times New Roman"/>
                      <w:sz w:val="21"/>
                      <w:szCs w:val="21"/>
                      <w:u w:val="none"/>
                      <w:lang w:val="en-US" w:eastAsia="zh-CN"/>
                    </w:rPr>
                    <w:t>VOCs</w:t>
                  </w:r>
                </w:p>
              </w:tc>
              <w:tc>
                <w:tcPr>
                  <w:tcW w:w="1508" w:type="pct"/>
                  <w:gridSpan w:val="2"/>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eastAsia" w:ascii="Times New Roman" w:hAnsi="Times New Roman" w:eastAsia="宋体"/>
                      <w:kern w:val="0"/>
                      <w:sz w:val="21"/>
                      <w:szCs w:val="21"/>
                      <w:u w:val="none"/>
                      <w:lang w:eastAsia="zh-CN"/>
                    </w:rPr>
                  </w:pPr>
                  <w:r>
                    <w:rPr>
                      <w:rFonts w:hint="default" w:ascii="Times New Roman" w:hAnsi="Times New Roman"/>
                      <w:kern w:val="0"/>
                      <w:sz w:val="21"/>
                      <w:szCs w:val="21"/>
                      <w:u w:val="none"/>
                    </w:rPr>
                    <w:t>0.0</w:t>
                  </w:r>
                  <w:r>
                    <w:rPr>
                      <w:rFonts w:hint="eastAsia" w:ascii="Times New Roman" w:hAnsi="Times New Roman"/>
                      <w:kern w:val="0"/>
                      <w:sz w:val="21"/>
                      <w:szCs w:val="21"/>
                      <w:u w:val="none"/>
                      <w:lang w:val="en-US" w:eastAsia="zh-CN"/>
                    </w:rPr>
                    <w:t>5</w:t>
                  </w:r>
                </w:p>
              </w:tc>
            </w:tr>
          </w:tbl>
          <w:p>
            <w:pPr>
              <w:keepNext w:val="0"/>
              <w:keepLines w:val="0"/>
              <w:suppressLineNumbers w:val="0"/>
              <w:spacing w:before="0" w:beforeAutospacing="0" w:after="0" w:afterAutospacing="0" w:line="360" w:lineRule="auto"/>
              <w:ind w:left="0" w:right="0"/>
              <w:jc w:val="center"/>
              <w:rPr>
                <w:rFonts w:hint="default" w:ascii="Times New Roman" w:hAnsi="Times New Roman"/>
                <w:b/>
                <w:bCs/>
                <w:szCs w:val="21"/>
                <w:u w:val="none"/>
              </w:rPr>
            </w:pPr>
            <w:r>
              <w:rPr>
                <w:rFonts w:hint="default" w:ascii="Times New Roman" w:hAnsi="Times New Roman"/>
                <w:b/>
                <w:bCs/>
                <w:szCs w:val="21"/>
                <w:u w:val="none"/>
              </w:rPr>
              <w:t>表4-3  大气污染物年排放量核算表</w:t>
            </w:r>
          </w:p>
          <w:tbl>
            <w:tblPr>
              <w:tblStyle w:val="15"/>
              <w:tblW w:w="5000" w:type="pct"/>
              <w:tblInd w:w="-17"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58"/>
              <w:gridCol w:w="3584"/>
              <w:gridCol w:w="298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57" w:type="pct"/>
                  <w:tcBorders>
                    <w:tl2br w:val="nil"/>
                    <w:tr2bl w:val="nil"/>
                  </w:tcBorders>
                  <w:vAlign w:val="center"/>
                </w:tcPr>
                <w:p>
                  <w:pPr>
                    <w:pStyle w:val="3"/>
                    <w:suppressLineNumbers w:val="0"/>
                    <w:spacing w:before="0" w:beforeAutospacing="0" w:after="0" w:afterAutospacing="0" w:line="240" w:lineRule="auto"/>
                    <w:ind w:left="0" w:right="0"/>
                    <w:jc w:val="center"/>
                    <w:rPr>
                      <w:rFonts w:hint="default" w:ascii="Times New Roman" w:hAnsi="Times New Roman" w:eastAsia="宋体"/>
                      <w:sz w:val="21"/>
                      <w:szCs w:val="21"/>
                      <w:u w:val="none"/>
                    </w:rPr>
                  </w:pPr>
                  <w:bookmarkStart w:id="6" w:name="_Toc18645"/>
                  <w:r>
                    <w:rPr>
                      <w:rFonts w:hint="default" w:ascii="Times New Roman" w:hAnsi="Times New Roman" w:eastAsia="宋体"/>
                      <w:sz w:val="21"/>
                      <w:szCs w:val="21"/>
                      <w:u w:val="none"/>
                    </w:rPr>
                    <w:t>序号</w:t>
                  </w:r>
                  <w:bookmarkEnd w:id="6"/>
                </w:p>
              </w:tc>
              <w:tc>
                <w:tcPr>
                  <w:tcW w:w="2262" w:type="pct"/>
                  <w:tcBorders>
                    <w:tl2br w:val="nil"/>
                    <w:tr2bl w:val="nil"/>
                  </w:tcBorders>
                  <w:vAlign w:val="center"/>
                </w:tcPr>
                <w:p>
                  <w:pPr>
                    <w:pStyle w:val="3"/>
                    <w:suppressLineNumbers w:val="0"/>
                    <w:spacing w:before="0" w:beforeAutospacing="0" w:after="0" w:afterAutospacing="0" w:line="240" w:lineRule="auto"/>
                    <w:ind w:left="0" w:right="0"/>
                    <w:jc w:val="center"/>
                    <w:rPr>
                      <w:rFonts w:hint="default" w:ascii="Times New Roman" w:hAnsi="Times New Roman" w:eastAsia="宋体"/>
                      <w:sz w:val="21"/>
                      <w:szCs w:val="21"/>
                      <w:u w:val="none"/>
                    </w:rPr>
                  </w:pPr>
                  <w:bookmarkStart w:id="7" w:name="_Toc14553"/>
                  <w:r>
                    <w:rPr>
                      <w:rFonts w:hint="default" w:ascii="Times New Roman" w:hAnsi="Times New Roman" w:eastAsia="宋体"/>
                      <w:sz w:val="21"/>
                      <w:szCs w:val="21"/>
                      <w:u w:val="none"/>
                    </w:rPr>
                    <w:t>污染物</w:t>
                  </w:r>
                  <w:bookmarkEnd w:id="7"/>
                </w:p>
              </w:tc>
              <w:tc>
                <w:tcPr>
                  <w:tcW w:w="1880" w:type="pct"/>
                  <w:tcBorders>
                    <w:tl2br w:val="nil"/>
                    <w:tr2bl w:val="nil"/>
                  </w:tcBorders>
                  <w:vAlign w:val="center"/>
                </w:tcPr>
                <w:p>
                  <w:pPr>
                    <w:pStyle w:val="3"/>
                    <w:suppressLineNumbers w:val="0"/>
                    <w:spacing w:before="0" w:beforeAutospacing="0" w:after="0" w:afterAutospacing="0" w:line="240" w:lineRule="auto"/>
                    <w:ind w:left="0" w:right="0"/>
                    <w:jc w:val="center"/>
                    <w:rPr>
                      <w:rFonts w:hint="default" w:ascii="Times New Roman" w:hAnsi="Times New Roman" w:eastAsia="宋体"/>
                      <w:sz w:val="21"/>
                      <w:szCs w:val="21"/>
                      <w:u w:val="none"/>
                    </w:rPr>
                  </w:pPr>
                  <w:bookmarkStart w:id="8" w:name="_Toc32756"/>
                  <w:r>
                    <w:rPr>
                      <w:rFonts w:hint="default" w:ascii="Times New Roman" w:hAnsi="Times New Roman" w:eastAsia="宋体"/>
                      <w:sz w:val="21"/>
                      <w:szCs w:val="21"/>
                      <w:u w:val="none"/>
                    </w:rPr>
                    <w:t>年排放量（t/a）</w:t>
                  </w:r>
                  <w:bookmarkEnd w:id="8"/>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57" w:type="pct"/>
                  <w:tcBorders>
                    <w:tl2br w:val="nil"/>
                    <w:tr2bl w:val="nil"/>
                  </w:tcBorders>
                  <w:vAlign w:val="center"/>
                </w:tcPr>
                <w:p>
                  <w:pPr>
                    <w:pStyle w:val="3"/>
                    <w:suppressLineNumbers w:val="0"/>
                    <w:spacing w:before="0" w:beforeAutospacing="0" w:after="0" w:afterAutospacing="0" w:line="240" w:lineRule="auto"/>
                    <w:ind w:left="0" w:right="0"/>
                    <w:jc w:val="center"/>
                    <w:rPr>
                      <w:rFonts w:hint="default" w:ascii="Times New Roman" w:hAnsi="Times New Roman" w:eastAsia="宋体"/>
                      <w:b w:val="0"/>
                      <w:bCs w:val="0"/>
                      <w:sz w:val="21"/>
                      <w:szCs w:val="21"/>
                      <w:u w:val="none"/>
                    </w:rPr>
                  </w:pPr>
                  <w:bookmarkStart w:id="9" w:name="_Toc14686"/>
                  <w:r>
                    <w:rPr>
                      <w:rFonts w:hint="default" w:ascii="Times New Roman" w:hAnsi="Times New Roman" w:eastAsia="宋体"/>
                      <w:b w:val="0"/>
                      <w:bCs w:val="0"/>
                      <w:sz w:val="21"/>
                      <w:szCs w:val="21"/>
                      <w:u w:val="none"/>
                    </w:rPr>
                    <w:t>1</w:t>
                  </w:r>
                  <w:bookmarkEnd w:id="9"/>
                </w:p>
              </w:tc>
              <w:tc>
                <w:tcPr>
                  <w:tcW w:w="2262" w:type="pct"/>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Cs w:val="21"/>
                      <w:u w:val="none"/>
                    </w:rPr>
                  </w:pPr>
                  <w:r>
                    <w:rPr>
                      <w:rFonts w:hint="eastAsia" w:ascii="Times New Roman" w:hAnsi="Times New Roman"/>
                      <w:sz w:val="21"/>
                      <w:szCs w:val="21"/>
                      <w:u w:val="none"/>
                      <w:lang w:val="en-US" w:eastAsia="zh-CN"/>
                    </w:rPr>
                    <w:t>颗粒物</w:t>
                  </w:r>
                </w:p>
              </w:tc>
              <w:tc>
                <w:tcPr>
                  <w:tcW w:w="1880"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eastAsia="宋体"/>
                      <w:kern w:val="0"/>
                      <w:szCs w:val="21"/>
                      <w:u w:val="none"/>
                      <w:lang w:val="en-US" w:eastAsia="zh-CN"/>
                    </w:rPr>
                  </w:pPr>
                  <w:r>
                    <w:rPr>
                      <w:rFonts w:hint="default" w:ascii="Times New Roman" w:hAnsi="Times New Roman"/>
                      <w:kern w:val="0"/>
                      <w:szCs w:val="21"/>
                      <w:u w:val="none"/>
                    </w:rPr>
                    <w:t>0.</w:t>
                  </w:r>
                  <w:r>
                    <w:rPr>
                      <w:rFonts w:hint="eastAsia" w:ascii="Times New Roman" w:hAnsi="Times New Roman"/>
                      <w:kern w:val="0"/>
                      <w:szCs w:val="21"/>
                      <w:u w:val="none"/>
                      <w:lang w:val="en-US" w:eastAsia="zh-CN"/>
                    </w:rPr>
                    <w:t>823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57" w:type="pct"/>
                  <w:tcBorders>
                    <w:tl2br w:val="nil"/>
                    <w:tr2bl w:val="nil"/>
                  </w:tcBorders>
                  <w:vAlign w:val="center"/>
                </w:tcPr>
                <w:p>
                  <w:pPr>
                    <w:pStyle w:val="3"/>
                    <w:suppressLineNumbers w:val="0"/>
                    <w:spacing w:before="0" w:beforeAutospacing="0" w:after="0" w:afterAutospacing="0" w:line="240" w:lineRule="auto"/>
                    <w:ind w:left="0" w:right="0"/>
                    <w:jc w:val="center"/>
                    <w:rPr>
                      <w:rFonts w:hint="default" w:ascii="Times New Roman" w:hAnsi="Times New Roman" w:eastAsia="宋体"/>
                      <w:b w:val="0"/>
                      <w:bCs w:val="0"/>
                      <w:sz w:val="21"/>
                      <w:szCs w:val="21"/>
                      <w:u w:val="none"/>
                    </w:rPr>
                  </w:pPr>
                  <w:r>
                    <w:rPr>
                      <w:rFonts w:hint="default" w:ascii="Times New Roman" w:hAnsi="Times New Roman" w:eastAsia="宋体"/>
                      <w:b w:val="0"/>
                      <w:bCs w:val="0"/>
                      <w:sz w:val="21"/>
                      <w:szCs w:val="21"/>
                      <w:u w:val="none"/>
                    </w:rPr>
                    <w:t>2</w:t>
                  </w:r>
                </w:p>
              </w:tc>
              <w:tc>
                <w:tcPr>
                  <w:tcW w:w="2262" w:type="pct"/>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Cs w:val="21"/>
                      <w:u w:val="none"/>
                    </w:rPr>
                  </w:pPr>
                  <w:r>
                    <w:rPr>
                      <w:rFonts w:hint="eastAsia" w:ascii="Times New Roman" w:hAnsi="Times New Roman"/>
                      <w:sz w:val="21"/>
                      <w:szCs w:val="21"/>
                      <w:u w:val="none"/>
                      <w:lang w:val="en-US" w:eastAsia="zh-CN"/>
                    </w:rPr>
                    <w:t>VOCs</w:t>
                  </w:r>
                </w:p>
              </w:tc>
              <w:tc>
                <w:tcPr>
                  <w:tcW w:w="1880"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eastAsia" w:ascii="Times New Roman" w:hAnsi="Times New Roman" w:eastAsia="宋体"/>
                      <w:kern w:val="0"/>
                      <w:szCs w:val="21"/>
                      <w:u w:val="none"/>
                      <w:lang w:eastAsia="zh-CN"/>
                    </w:rPr>
                  </w:pPr>
                  <w:r>
                    <w:rPr>
                      <w:rFonts w:hint="default" w:ascii="Times New Roman" w:hAnsi="Times New Roman"/>
                      <w:kern w:val="0"/>
                      <w:szCs w:val="21"/>
                      <w:u w:val="none"/>
                    </w:rPr>
                    <w:t>0.</w:t>
                  </w:r>
                  <w:r>
                    <w:rPr>
                      <w:rFonts w:hint="eastAsia" w:ascii="Times New Roman" w:hAnsi="Times New Roman"/>
                      <w:kern w:val="0"/>
                      <w:szCs w:val="21"/>
                      <w:u w:val="none"/>
                      <w:lang w:val="en-US" w:eastAsia="zh-CN"/>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57" w:type="pct"/>
                  <w:tcBorders>
                    <w:tl2br w:val="nil"/>
                    <w:tr2bl w:val="nil"/>
                  </w:tcBorders>
                  <w:vAlign w:val="center"/>
                </w:tcPr>
                <w:p>
                  <w:pPr>
                    <w:pStyle w:val="3"/>
                    <w:suppressLineNumbers w:val="0"/>
                    <w:spacing w:before="0" w:beforeAutospacing="0" w:after="0" w:afterAutospacing="0" w:line="240" w:lineRule="auto"/>
                    <w:ind w:left="0" w:right="0"/>
                    <w:jc w:val="center"/>
                    <w:rPr>
                      <w:rFonts w:hint="eastAsia" w:ascii="Times New Roman" w:hAnsi="Times New Roman" w:eastAsia="宋体"/>
                      <w:b w:val="0"/>
                      <w:bCs w:val="0"/>
                      <w:sz w:val="21"/>
                      <w:szCs w:val="21"/>
                      <w:u w:val="none"/>
                      <w:lang w:val="en-US" w:eastAsia="zh-CN"/>
                    </w:rPr>
                  </w:pPr>
                  <w:r>
                    <w:rPr>
                      <w:rFonts w:hint="eastAsia" w:ascii="Times New Roman" w:hAnsi="Times New Roman" w:eastAsia="宋体"/>
                      <w:b w:val="0"/>
                      <w:bCs w:val="0"/>
                      <w:sz w:val="21"/>
                      <w:szCs w:val="21"/>
                      <w:u w:val="none"/>
                      <w:lang w:val="en-US" w:eastAsia="zh-CN"/>
                    </w:rPr>
                    <w:t>3</w:t>
                  </w:r>
                </w:p>
              </w:tc>
              <w:tc>
                <w:tcPr>
                  <w:tcW w:w="2262" w:type="pct"/>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lang w:val="en-US" w:eastAsia="zh-CN"/>
                    </w:rPr>
                  </w:pPr>
                  <w:r>
                    <w:rPr>
                      <w:rFonts w:hint="eastAsia"/>
                      <w:sz w:val="21"/>
                      <w:szCs w:val="21"/>
                      <w:u w:val="none"/>
                      <w:lang w:val="en-US" w:eastAsia="zh-CN"/>
                    </w:rPr>
                    <w:t>SO</w:t>
                  </w:r>
                  <w:r>
                    <w:rPr>
                      <w:rFonts w:hint="eastAsia"/>
                      <w:sz w:val="21"/>
                      <w:szCs w:val="21"/>
                      <w:u w:val="none"/>
                      <w:vertAlign w:val="subscript"/>
                      <w:lang w:val="en-US" w:eastAsia="zh-CN"/>
                    </w:rPr>
                    <w:t>2</w:t>
                  </w:r>
                </w:p>
              </w:tc>
              <w:tc>
                <w:tcPr>
                  <w:tcW w:w="1880"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eastAsia="宋体"/>
                      <w:kern w:val="0"/>
                      <w:szCs w:val="21"/>
                      <w:u w:val="none"/>
                      <w:lang w:val="en-US" w:eastAsia="zh-CN"/>
                    </w:rPr>
                  </w:pPr>
                  <w:r>
                    <w:rPr>
                      <w:rFonts w:hint="eastAsia"/>
                      <w:kern w:val="0"/>
                      <w:szCs w:val="21"/>
                      <w:u w:val="none"/>
                      <w:lang w:val="en-US" w:eastAsia="zh-CN"/>
                    </w:rPr>
                    <w:t>0.010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857" w:type="pct"/>
                  <w:tcBorders>
                    <w:tl2br w:val="nil"/>
                    <w:tr2bl w:val="nil"/>
                  </w:tcBorders>
                  <w:vAlign w:val="center"/>
                </w:tcPr>
                <w:p>
                  <w:pPr>
                    <w:pStyle w:val="3"/>
                    <w:suppressLineNumbers w:val="0"/>
                    <w:spacing w:before="0" w:beforeAutospacing="0" w:after="0" w:afterAutospacing="0" w:line="240" w:lineRule="auto"/>
                    <w:ind w:left="0" w:right="0"/>
                    <w:jc w:val="center"/>
                    <w:rPr>
                      <w:rFonts w:hint="eastAsia" w:ascii="Times New Roman" w:hAnsi="Times New Roman" w:eastAsia="宋体"/>
                      <w:b w:val="0"/>
                      <w:bCs w:val="0"/>
                      <w:sz w:val="21"/>
                      <w:szCs w:val="21"/>
                      <w:u w:val="none"/>
                      <w:lang w:val="en-US" w:eastAsia="zh-CN"/>
                    </w:rPr>
                  </w:pPr>
                  <w:r>
                    <w:rPr>
                      <w:rFonts w:hint="eastAsia" w:ascii="Times New Roman" w:hAnsi="Times New Roman" w:eastAsia="宋体"/>
                      <w:b w:val="0"/>
                      <w:bCs w:val="0"/>
                      <w:sz w:val="21"/>
                      <w:szCs w:val="21"/>
                      <w:u w:val="none"/>
                      <w:lang w:val="en-US" w:eastAsia="zh-CN"/>
                    </w:rPr>
                    <w:t>4</w:t>
                  </w:r>
                </w:p>
              </w:tc>
              <w:tc>
                <w:tcPr>
                  <w:tcW w:w="2262" w:type="pct"/>
                  <w:tcBorders>
                    <w:tl2br w:val="nil"/>
                    <w:tr2bl w:val="nil"/>
                  </w:tcBorders>
                  <w:vAlign w:val="center"/>
                </w:tcPr>
                <w:p>
                  <w:pPr>
                    <w:keepNext w:val="0"/>
                    <w:keepLines w:val="0"/>
                    <w:widowControl/>
                    <w:suppressLineNumbers w:val="0"/>
                    <w:spacing w:before="31" w:beforeLines="10" w:beforeAutospacing="0" w:after="31" w:afterLines="10" w:afterAutospacing="0" w:line="0" w:lineRule="atLeast"/>
                    <w:ind w:left="0" w:right="0"/>
                    <w:jc w:val="center"/>
                    <w:rPr>
                      <w:rFonts w:hint="default" w:ascii="Times New Roman" w:hAnsi="Times New Roman"/>
                      <w:sz w:val="21"/>
                      <w:szCs w:val="21"/>
                      <w:u w:val="none"/>
                      <w:lang w:val="en-US" w:eastAsia="zh-CN"/>
                    </w:rPr>
                  </w:pPr>
                  <w:r>
                    <w:rPr>
                      <w:rFonts w:hint="eastAsia"/>
                      <w:sz w:val="21"/>
                      <w:szCs w:val="21"/>
                      <w:u w:val="none"/>
                      <w:lang w:val="en-US" w:eastAsia="zh-CN"/>
                    </w:rPr>
                    <w:t>NOx</w:t>
                  </w:r>
                </w:p>
              </w:tc>
              <w:tc>
                <w:tcPr>
                  <w:tcW w:w="1880" w:type="pct"/>
                  <w:tcBorders>
                    <w:tl2br w:val="nil"/>
                    <w:tr2bl w:val="nil"/>
                  </w:tcBorders>
                  <w:vAlign w:val="center"/>
                </w:tcPr>
                <w:p>
                  <w:pPr>
                    <w:keepNext w:val="0"/>
                    <w:keepLines w:val="0"/>
                    <w:suppressLineNumbers w:val="0"/>
                    <w:suppressAutoHyphens/>
                    <w:topLinePunct/>
                    <w:spacing w:before="0" w:beforeAutospacing="0" w:after="0" w:afterAutospacing="0"/>
                    <w:ind w:left="0" w:right="0"/>
                    <w:jc w:val="center"/>
                    <w:rPr>
                      <w:rFonts w:hint="default" w:ascii="Times New Roman" w:hAnsi="Times New Roman" w:eastAsia="宋体"/>
                      <w:kern w:val="0"/>
                      <w:szCs w:val="21"/>
                      <w:u w:val="none"/>
                      <w:lang w:val="en-US" w:eastAsia="zh-CN"/>
                    </w:rPr>
                  </w:pPr>
                  <w:r>
                    <w:rPr>
                      <w:rFonts w:hint="eastAsia"/>
                      <w:kern w:val="0"/>
                      <w:szCs w:val="21"/>
                      <w:u w:val="none"/>
                      <w:lang w:val="en-US" w:eastAsia="zh-CN"/>
                    </w:rPr>
                    <w:t>0.468</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outlineLvl w:val="9"/>
              <w:rPr>
                <w:rFonts w:hint="default" w:ascii="Times New Roman" w:hAnsi="Times New Roman" w:eastAsia="宋体" w:cs="Times New Roman"/>
                <w:b/>
                <w:bCs w:val="0"/>
                <w:color w:val="auto"/>
                <w:spacing w:val="0"/>
                <w:position w:val="0"/>
                <w:sz w:val="24"/>
                <w:szCs w:val="24"/>
                <w:u w:val="none" w:color="auto"/>
                <w:lang w:val="en-US" w:eastAsia="zh-CN"/>
              </w:rPr>
            </w:pPr>
            <w:r>
              <w:rPr>
                <w:rFonts w:hint="eastAsia" w:cs="Times New Roman"/>
                <w:b/>
                <w:bCs w:val="0"/>
                <w:color w:val="auto"/>
                <w:spacing w:val="0"/>
                <w:position w:val="0"/>
                <w:sz w:val="24"/>
                <w:szCs w:val="24"/>
                <w:u w:val="none" w:color="auto"/>
                <w:lang w:val="en-US" w:eastAsia="zh-CN"/>
              </w:rPr>
              <w:t>1</w:t>
            </w:r>
            <w:r>
              <w:rPr>
                <w:rFonts w:hint="eastAsia" w:ascii="Times New Roman" w:hAnsi="Times New Roman" w:eastAsia="宋体" w:cs="Times New Roman"/>
                <w:b/>
                <w:bCs w:val="0"/>
                <w:color w:val="auto"/>
                <w:spacing w:val="0"/>
                <w:position w:val="0"/>
                <w:sz w:val="24"/>
                <w:szCs w:val="24"/>
                <w:u w:val="none" w:color="auto"/>
                <w:lang w:val="en-US" w:eastAsia="zh-CN"/>
              </w:rPr>
              <w:t>.3污染物源强核算</w:t>
            </w:r>
          </w:p>
          <w:p>
            <w:pPr>
              <w:pStyle w:val="24"/>
              <w:keepNext w:val="0"/>
              <w:keepLines w:val="0"/>
              <w:pageBreakBefore w:val="0"/>
              <w:widowControl w:val="0"/>
              <w:suppressLineNumbers w:val="0"/>
              <w:kinsoku/>
              <w:wordWrap/>
              <w:overflowPunct/>
              <w:topLinePunct w:val="0"/>
              <w:bidi w:val="0"/>
              <w:adjustRightInd/>
              <w:snapToGrid/>
              <w:spacing w:before="0" w:beforeAutospacing="0" w:after="0" w:afterAutospacing="0" w:line="360" w:lineRule="auto"/>
              <w:ind w:left="0" w:right="0" w:firstLine="482" w:firstLineChars="200"/>
              <w:rPr>
                <w:rFonts w:hint="default" w:ascii="Times New Roman" w:hAnsi="Times New Roman" w:eastAsia="宋体" w:cs="Times New Roman"/>
                <w:b/>
                <w:bCs/>
                <w:color w:val="auto"/>
                <w:spacing w:val="0"/>
                <w:position w:val="0"/>
                <w:sz w:val="24"/>
                <w:szCs w:val="24"/>
                <w:u w:val="none" w:color="auto"/>
                <w:lang w:val="en-US" w:eastAsia="zh-CN"/>
              </w:rPr>
            </w:pPr>
            <w:r>
              <w:rPr>
                <w:rFonts w:hint="default" w:ascii="Times New Roman" w:hAnsi="Times New Roman" w:eastAsia="宋体" w:cs="Times New Roman"/>
                <w:b/>
                <w:bCs/>
                <w:color w:val="auto"/>
                <w:spacing w:val="0"/>
                <w:position w:val="0"/>
                <w:sz w:val="24"/>
                <w:szCs w:val="24"/>
                <w:u w:val="none" w:color="auto"/>
                <w:lang w:val="en-US" w:eastAsia="zh-CN"/>
              </w:rPr>
              <w:t>（</w:t>
            </w:r>
            <w:r>
              <w:rPr>
                <w:rFonts w:hint="eastAsia" w:cs="Times New Roman"/>
                <w:b/>
                <w:bCs/>
                <w:color w:val="auto"/>
                <w:spacing w:val="0"/>
                <w:position w:val="0"/>
                <w:sz w:val="24"/>
                <w:szCs w:val="24"/>
                <w:u w:val="none" w:color="auto"/>
                <w:lang w:val="en-US" w:eastAsia="zh-CN"/>
              </w:rPr>
              <w:t>1</w:t>
            </w:r>
            <w:r>
              <w:rPr>
                <w:rFonts w:hint="default" w:ascii="Times New Roman" w:hAnsi="Times New Roman" w:eastAsia="宋体" w:cs="Times New Roman"/>
                <w:b/>
                <w:bCs/>
                <w:color w:val="auto"/>
                <w:spacing w:val="0"/>
                <w:position w:val="0"/>
                <w:sz w:val="24"/>
                <w:szCs w:val="24"/>
                <w:u w:val="none" w:color="auto"/>
                <w:lang w:val="en-US" w:eastAsia="zh-CN"/>
              </w:rPr>
              <w:t>）</w:t>
            </w:r>
            <w:r>
              <w:rPr>
                <w:rFonts w:hint="eastAsia" w:cs="Times New Roman"/>
                <w:b/>
                <w:bCs/>
                <w:color w:val="auto"/>
                <w:spacing w:val="0"/>
                <w:position w:val="0"/>
                <w:sz w:val="24"/>
                <w:szCs w:val="24"/>
                <w:u w:val="none" w:color="auto"/>
                <w:lang w:val="en-US" w:eastAsia="zh-CN"/>
              </w:rPr>
              <w:t>熔铝颗粒物</w:t>
            </w:r>
          </w:p>
          <w:p>
            <w:pPr>
              <w:pStyle w:val="35"/>
              <w:keepNext w:val="0"/>
              <w:keepLines w:val="0"/>
              <w:pageBreakBefore w:val="0"/>
              <w:widowControl w:val="0"/>
              <w:suppressLineNumbers w:val="0"/>
              <w:kinsoku/>
              <w:wordWrap/>
              <w:overflowPunct/>
              <w:topLinePunct w:val="0"/>
              <w:autoSpaceDE/>
              <w:autoSpaceDN/>
              <w:bidi w:val="0"/>
              <w:adjustRightInd/>
              <w:snapToGrid/>
              <w:spacing w:before="0" w:beforeAutospacing="0" w:afterAutospacing="0" w:line="360" w:lineRule="auto"/>
              <w:ind w:left="0" w:right="0" w:firstLine="480" w:firstLineChars="200"/>
              <w:textAlignment w:val="auto"/>
              <w:rPr>
                <w:rFonts w:hint="default" w:ascii="Times New Roman" w:hAnsi="Times New Roman" w:cs="Times New Roman"/>
                <w:color w:val="auto"/>
                <w:spacing w:val="0"/>
                <w:position w:val="0"/>
                <w:u w:val="none" w:color="auto"/>
                <w:lang w:val="en-US" w:eastAsia="zh-CN"/>
              </w:rPr>
            </w:pPr>
            <w:r>
              <w:rPr>
                <w:rFonts w:hint="eastAsia" w:ascii="Times New Roman" w:hAnsi="Times New Roman" w:cs="Times New Roman"/>
                <w:color w:val="auto"/>
                <w:spacing w:val="0"/>
                <w:position w:val="0"/>
                <w:u w:val="none" w:color="auto"/>
                <w:lang w:eastAsia="zh-CN"/>
              </w:rPr>
              <w:t>熔化保温坩埚炉</w:t>
            </w:r>
            <w:r>
              <w:rPr>
                <w:rFonts w:hint="default" w:ascii="Times New Roman" w:hAnsi="Times New Roman" w:eastAsia="宋体" w:cs="Times New Roman"/>
                <w:color w:val="auto"/>
                <w:spacing w:val="0"/>
                <w:position w:val="0"/>
                <w:u w:val="none" w:color="auto"/>
              </w:rPr>
              <w:t>熔化铝锭的过程中，产生</w:t>
            </w:r>
            <w:r>
              <w:rPr>
                <w:rFonts w:hint="default" w:ascii="Times New Roman" w:hAnsi="Times New Roman" w:eastAsia="宋体" w:cs="Times New Roman"/>
                <w:color w:val="auto"/>
                <w:spacing w:val="0"/>
                <w:position w:val="0"/>
                <w:u w:val="none" w:color="auto"/>
                <w:lang w:eastAsia="zh-CN"/>
              </w:rPr>
              <w:t>极</w:t>
            </w:r>
            <w:r>
              <w:rPr>
                <w:rFonts w:hint="default" w:ascii="Times New Roman" w:hAnsi="Times New Roman" w:eastAsia="宋体" w:cs="Times New Roman"/>
                <w:color w:val="auto"/>
                <w:spacing w:val="0"/>
                <w:position w:val="0"/>
                <w:u w:val="none" w:color="auto"/>
              </w:rPr>
              <w:t>少量熔铝烟尘</w:t>
            </w:r>
            <w:r>
              <w:rPr>
                <w:rFonts w:hint="default" w:ascii="Times New Roman" w:hAnsi="Times New Roman" w:eastAsia="宋体" w:cs="Times New Roman"/>
                <w:color w:val="auto"/>
                <w:spacing w:val="0"/>
                <w:position w:val="0"/>
                <w:u w:val="none" w:color="auto"/>
                <w:lang w:eastAsia="zh-CN"/>
              </w:rPr>
              <w:t>，主要成分为铝锭中的极少量杂质挥发</w:t>
            </w:r>
            <w:r>
              <w:rPr>
                <w:rFonts w:hint="default" w:ascii="Times New Roman" w:hAnsi="Times New Roman" w:eastAsia="宋体" w:cs="Times New Roman"/>
                <w:color w:val="auto"/>
                <w:spacing w:val="0"/>
                <w:position w:val="0"/>
                <w:u w:val="none" w:color="auto"/>
              </w:rPr>
              <w:t>。</w:t>
            </w:r>
            <w:r>
              <w:rPr>
                <w:rFonts w:hint="default" w:ascii="Times New Roman" w:hAnsi="Times New Roman" w:eastAsia="宋体" w:cs="Times New Roman"/>
                <w:color w:val="auto"/>
                <w:spacing w:val="0"/>
                <w:position w:val="0"/>
                <w:u w:val="none" w:color="auto"/>
                <w:lang w:eastAsia="zh-CN"/>
              </w:rPr>
              <w:t>项目采用高纯度铝合金，杂质含量极少</w:t>
            </w:r>
            <w:r>
              <w:rPr>
                <w:rFonts w:hint="eastAsia" w:ascii="Times New Roman" w:hAnsi="Times New Roman" w:cs="Times New Roman"/>
                <w:color w:val="auto"/>
                <w:spacing w:val="0"/>
                <w:position w:val="0"/>
                <w:u w:val="none" w:color="auto"/>
                <w:lang w:eastAsia="zh-CN"/>
              </w:rPr>
              <w:t>。，根据《第二次全国污染源普查工业污染源产排污系数手册》中“</w:t>
            </w:r>
            <w:r>
              <w:rPr>
                <w:rFonts w:hint="eastAsia" w:ascii="Times New Roman" w:hAnsi="Times New Roman" w:cs="Times New Roman"/>
                <w:color w:val="auto"/>
                <w:spacing w:val="0"/>
                <w:position w:val="0"/>
                <w:u w:val="none" w:color="auto"/>
                <w:lang w:val="en-US" w:eastAsia="zh-CN"/>
              </w:rPr>
              <w:t>33 金属制品业行业</w:t>
            </w:r>
            <w:r>
              <w:rPr>
                <w:rFonts w:hint="eastAsia" w:ascii="Times New Roman" w:hAnsi="Times New Roman" w:cs="Times New Roman"/>
                <w:color w:val="auto"/>
                <w:spacing w:val="0"/>
                <w:position w:val="0"/>
                <w:u w:val="none" w:color="auto"/>
                <w:lang w:eastAsia="zh-CN"/>
              </w:rPr>
              <w:t>系数手册”</w:t>
            </w:r>
            <w:r>
              <w:rPr>
                <w:rFonts w:hint="eastAsia" w:ascii="Times New Roman" w:hAnsi="Times New Roman" w:cs="Times New Roman"/>
                <w:color w:val="auto"/>
                <w:spacing w:val="0"/>
                <w:position w:val="0"/>
                <w:u w:val="none" w:color="auto"/>
                <w:lang w:val="en-US" w:eastAsia="zh-CN"/>
              </w:rPr>
              <w:t>中的“01 铸造”，铝合金锭熔炼</w:t>
            </w:r>
            <w:r>
              <w:rPr>
                <w:rFonts w:hint="eastAsia" w:ascii="Times New Roman" w:hAnsi="Times New Roman" w:cs="Times New Roman"/>
                <w:color w:val="auto"/>
                <w:spacing w:val="0"/>
                <w:position w:val="0"/>
                <w:sz w:val="24"/>
                <w:szCs w:val="24"/>
                <w:u w:val="none" w:color="auto"/>
                <w:lang w:val="en-US" w:eastAsia="zh-CN"/>
              </w:rPr>
              <w:t>过程中颗粒物产污系数为0.525千克/吨-产品，浇注过程中颗粒物的产污系数为0.247千克/吨-产品，本项目年产铝合金配件3000t，则对应熔铸（熔融+浇注）过程中颗粒物产生量为2.316t/a。项目方拟通过在熔铸工序段上方布设集气罩，各熔铸工序段产生的颗粒物经集气罩收集后，通过一套高温布袋除尘器处理后引至厂房顶部15m排气筒（DA001）以有组织形式排放，集气罩收集效率为90%，布袋除尘器处理效率为95%，风量为10000m</w:t>
            </w:r>
            <w:r>
              <w:rPr>
                <w:rFonts w:hint="eastAsia" w:ascii="Times New Roman" w:hAnsi="Times New Roman" w:cs="Times New Roman"/>
                <w:color w:val="auto"/>
                <w:spacing w:val="0"/>
                <w:position w:val="0"/>
                <w:sz w:val="24"/>
                <w:szCs w:val="24"/>
                <w:u w:val="none" w:color="auto"/>
                <w:vertAlign w:val="superscript"/>
                <w:lang w:val="en-US" w:eastAsia="zh-CN"/>
              </w:rPr>
              <w:t>3</w:t>
            </w:r>
            <w:r>
              <w:rPr>
                <w:rFonts w:hint="eastAsia" w:ascii="Times New Roman" w:hAnsi="Times New Roman" w:cs="Times New Roman"/>
                <w:color w:val="auto"/>
                <w:spacing w:val="0"/>
                <w:position w:val="0"/>
                <w:sz w:val="24"/>
                <w:szCs w:val="24"/>
                <w:u w:val="none" w:color="auto"/>
                <w:lang w:val="en-US" w:eastAsia="zh-CN"/>
              </w:rPr>
              <w:t>/h，则颗粒物有组织的排放量为0.104t/a，排放速率为0.014kg/h，排放浓度为1.45mg/m</w:t>
            </w:r>
            <w:r>
              <w:rPr>
                <w:rFonts w:hint="eastAsia" w:ascii="Times New Roman" w:hAnsi="Times New Roman" w:cs="Times New Roman"/>
                <w:color w:val="auto"/>
                <w:spacing w:val="0"/>
                <w:position w:val="0"/>
                <w:sz w:val="24"/>
                <w:szCs w:val="24"/>
                <w:u w:val="none" w:color="auto"/>
                <w:vertAlign w:val="superscript"/>
                <w:lang w:val="en-US" w:eastAsia="zh-CN"/>
              </w:rPr>
              <w:t>3</w:t>
            </w:r>
            <w:r>
              <w:rPr>
                <w:rFonts w:hint="eastAsia" w:ascii="Times New Roman" w:hAnsi="Times New Roman" w:cs="Times New Roman"/>
                <w:color w:val="auto"/>
                <w:spacing w:val="0"/>
                <w:position w:val="0"/>
                <w:sz w:val="24"/>
                <w:szCs w:val="24"/>
                <w:u w:val="none" w:color="auto"/>
                <w:lang w:val="en-US" w:eastAsia="zh-CN"/>
              </w:rPr>
              <w:t>，其中未经收集而无组织排放的颗粒物为0.232t/a、0.032kg/h。熔铝颗粒物经集气罩收集后，通过布袋除尘器处理后，颗粒物的排放可</w:t>
            </w:r>
            <w:r>
              <w:rPr>
                <w:rFonts w:hint="default" w:ascii="Times New Roman" w:hAnsi="Times New Roman" w:eastAsia="宋体" w:cs="Times New Roman"/>
                <w:color w:val="auto"/>
                <w:spacing w:val="0"/>
                <w:position w:val="0"/>
                <w:sz w:val="24"/>
                <w:u w:val="none" w:color="auto"/>
                <w:lang w:val="en-US" w:eastAsia="zh-CN"/>
              </w:rPr>
              <w:t>满足</w:t>
            </w:r>
            <w:r>
              <w:rPr>
                <w:rFonts w:hint="default" w:ascii="Times New Roman" w:hAnsi="Times New Roman" w:eastAsia="宋体" w:cs="Times New Roman"/>
                <w:bCs/>
                <w:color w:val="auto"/>
                <w:spacing w:val="0"/>
                <w:position w:val="0"/>
                <w:sz w:val="24"/>
                <w:szCs w:val="24"/>
                <w:u w:val="none" w:color="auto"/>
                <w:lang w:eastAsia="zh-CN"/>
              </w:rPr>
              <w:t>《铸造工业大气污染物排放标准》（</w:t>
            </w:r>
            <w:r>
              <w:rPr>
                <w:rFonts w:hint="default" w:ascii="Times New Roman" w:hAnsi="Times New Roman" w:eastAsia="宋体" w:cs="Times New Roman"/>
                <w:bCs/>
                <w:color w:val="auto"/>
                <w:spacing w:val="0"/>
                <w:position w:val="0"/>
                <w:sz w:val="24"/>
                <w:szCs w:val="24"/>
                <w:u w:val="none" w:color="auto"/>
                <w:lang w:val="en-US" w:eastAsia="zh-CN"/>
              </w:rPr>
              <w:t>GB39726-2020</w:t>
            </w:r>
            <w:r>
              <w:rPr>
                <w:rFonts w:hint="default" w:ascii="Times New Roman" w:hAnsi="Times New Roman" w:eastAsia="宋体" w:cs="Times New Roman"/>
                <w:bCs/>
                <w:color w:val="auto"/>
                <w:spacing w:val="0"/>
                <w:position w:val="0"/>
                <w:sz w:val="24"/>
                <w:szCs w:val="24"/>
                <w:u w:val="none" w:color="auto"/>
                <w:lang w:eastAsia="zh-CN"/>
              </w:rPr>
              <w:t>）表</w:t>
            </w:r>
            <w:r>
              <w:rPr>
                <w:rFonts w:hint="default" w:ascii="Times New Roman" w:hAnsi="Times New Roman" w:eastAsia="宋体" w:cs="Times New Roman"/>
                <w:bCs/>
                <w:color w:val="auto"/>
                <w:spacing w:val="0"/>
                <w:position w:val="0"/>
                <w:sz w:val="24"/>
                <w:szCs w:val="24"/>
                <w:u w:val="none" w:color="auto"/>
                <w:lang w:val="en-US" w:eastAsia="zh-CN"/>
              </w:rPr>
              <w:t>1</w:t>
            </w:r>
            <w:r>
              <w:rPr>
                <w:rFonts w:hint="default" w:ascii="Times New Roman" w:hAnsi="Times New Roman" w:eastAsia="宋体" w:cs="Times New Roman"/>
                <w:bCs/>
                <w:color w:val="auto"/>
                <w:spacing w:val="0"/>
                <w:position w:val="0"/>
                <w:sz w:val="24"/>
                <w:szCs w:val="24"/>
                <w:u w:val="none" w:color="auto"/>
                <w:lang w:eastAsia="zh-CN"/>
              </w:rPr>
              <w:t>中的相应排放标准</w:t>
            </w:r>
            <w:r>
              <w:rPr>
                <w:rFonts w:hint="eastAsia" w:ascii="Times New Roman" w:hAnsi="Times New Roman" w:cs="Times New Roman"/>
                <w:bCs/>
                <w:color w:val="auto"/>
                <w:spacing w:val="0"/>
                <w:position w:val="0"/>
                <w:sz w:val="24"/>
                <w:szCs w:val="24"/>
                <w:u w:val="none" w:color="auto"/>
                <w:lang w:eastAsia="zh-CN"/>
              </w:rPr>
              <w:t>。</w:t>
            </w:r>
          </w:p>
          <w:p>
            <w:pPr>
              <w:pStyle w:val="24"/>
              <w:keepNext w:val="0"/>
              <w:keepLines w:val="0"/>
              <w:pageBreakBefore w:val="0"/>
              <w:widowControl w:val="0"/>
              <w:suppressLineNumbers w:val="0"/>
              <w:kinsoku/>
              <w:wordWrap/>
              <w:overflowPunct/>
              <w:topLinePunct w:val="0"/>
              <w:bidi w:val="0"/>
              <w:adjustRightInd/>
              <w:snapToGrid/>
              <w:spacing w:before="0" w:beforeAutospacing="0" w:after="0" w:afterAutospacing="0" w:line="360" w:lineRule="auto"/>
              <w:ind w:left="0" w:right="0" w:firstLine="482" w:firstLineChars="200"/>
              <w:rPr>
                <w:rFonts w:hint="default" w:ascii="Times New Roman" w:hAnsi="Times New Roman" w:eastAsia="宋体" w:cs="Times New Roman"/>
                <w:b/>
                <w:bCs/>
                <w:color w:val="auto"/>
                <w:spacing w:val="0"/>
                <w:position w:val="0"/>
                <w:sz w:val="24"/>
                <w:szCs w:val="24"/>
                <w:u w:val="single" w:color="auto"/>
                <w:lang w:val="en-US" w:eastAsia="zh-CN"/>
              </w:rPr>
            </w:pPr>
            <w:r>
              <w:rPr>
                <w:rFonts w:hint="eastAsia" w:cs="Times New Roman"/>
                <w:b/>
                <w:bCs/>
                <w:color w:val="auto"/>
                <w:spacing w:val="0"/>
                <w:position w:val="0"/>
                <w:sz w:val="24"/>
                <w:szCs w:val="24"/>
                <w:u w:val="single" w:color="auto"/>
                <w:lang w:val="en-US" w:eastAsia="zh-CN"/>
              </w:rPr>
              <w:t>（2）</w:t>
            </w:r>
            <w:r>
              <w:rPr>
                <w:rFonts w:hint="default" w:ascii="Times New Roman" w:hAnsi="Times New Roman" w:eastAsia="宋体" w:cs="Times New Roman"/>
                <w:b/>
                <w:bCs/>
                <w:color w:val="auto"/>
                <w:spacing w:val="0"/>
                <w:position w:val="0"/>
                <w:sz w:val="24"/>
                <w:szCs w:val="24"/>
                <w:u w:val="single" w:color="auto"/>
                <w:lang w:val="en-US" w:eastAsia="zh-CN"/>
              </w:rPr>
              <w:t>脱模有机废气</w:t>
            </w:r>
          </w:p>
          <w:p>
            <w:pPr>
              <w:pStyle w:val="35"/>
              <w:keepNext w:val="0"/>
              <w:keepLines w:val="0"/>
              <w:pageBreakBefore w:val="0"/>
              <w:widowControl w:val="0"/>
              <w:suppressLineNumbers w:val="0"/>
              <w:kinsoku/>
              <w:wordWrap/>
              <w:overflowPunct/>
              <w:topLinePunct w:val="0"/>
              <w:autoSpaceDE/>
              <w:autoSpaceDN/>
              <w:bidi w:val="0"/>
              <w:adjustRightInd/>
              <w:snapToGrid/>
              <w:spacing w:before="0" w:beforeAutospacing="0" w:afterAutospacing="0" w:line="360" w:lineRule="auto"/>
              <w:ind w:left="0" w:right="0" w:firstLine="480" w:firstLineChars="200"/>
              <w:textAlignment w:val="auto"/>
              <w:rPr>
                <w:rFonts w:hint="default" w:ascii="Times New Roman" w:hAnsi="Times New Roman" w:eastAsia="宋体" w:cs="Times New Roman"/>
                <w:color w:val="auto"/>
                <w:spacing w:val="0"/>
                <w:position w:val="0"/>
                <w:u w:val="single" w:color="auto"/>
                <w:lang w:val="en-US" w:eastAsia="zh-CN"/>
              </w:rPr>
            </w:pPr>
            <w:r>
              <w:rPr>
                <w:rFonts w:hint="default" w:ascii="Times New Roman" w:hAnsi="Times New Roman" w:eastAsia="宋体" w:cs="Times New Roman"/>
                <w:color w:val="auto"/>
                <w:spacing w:val="0"/>
                <w:position w:val="0"/>
                <w:u w:val="single" w:color="auto"/>
                <w:lang w:val="en-US" w:eastAsia="zh-CN"/>
              </w:rPr>
              <w:t>项目在压铸过程中需用到少量脱模剂，脱模剂受热挥发产生少量</w:t>
            </w:r>
            <w:r>
              <w:rPr>
                <w:rFonts w:hint="eastAsia" w:ascii="Times New Roman" w:hAnsi="Times New Roman" w:cs="Times New Roman"/>
                <w:color w:val="auto"/>
                <w:spacing w:val="0"/>
                <w:position w:val="0"/>
                <w:u w:val="single" w:color="auto"/>
                <w:lang w:val="en-US" w:eastAsia="zh-CN"/>
              </w:rPr>
              <w:t>有机废气</w:t>
            </w:r>
            <w:r>
              <w:rPr>
                <w:rFonts w:hint="default" w:ascii="Times New Roman" w:hAnsi="Times New Roman" w:eastAsia="宋体" w:cs="Times New Roman"/>
                <w:color w:val="auto"/>
                <w:spacing w:val="0"/>
                <w:position w:val="0"/>
                <w:u w:val="single" w:color="auto"/>
                <w:lang w:val="en-US" w:eastAsia="zh-CN"/>
              </w:rPr>
              <w:t>。</w:t>
            </w:r>
            <w:r>
              <w:rPr>
                <w:rFonts w:hint="eastAsia" w:ascii="Times New Roman" w:hAnsi="Times New Roman" w:cs="Times New Roman"/>
                <w:color w:val="auto"/>
                <w:spacing w:val="0"/>
                <w:position w:val="0"/>
                <w:u w:val="single" w:color="auto"/>
                <w:lang w:val="en-US" w:eastAsia="zh-CN"/>
              </w:rPr>
              <w:t>项目</w:t>
            </w:r>
            <w:r>
              <w:rPr>
                <w:rFonts w:hint="default" w:ascii="Times New Roman" w:hAnsi="Times New Roman" w:eastAsia="宋体" w:cs="Times New Roman"/>
                <w:color w:val="auto"/>
                <w:spacing w:val="0"/>
                <w:position w:val="0"/>
                <w:u w:val="single" w:color="auto"/>
                <w:lang w:val="en-US" w:eastAsia="zh-CN"/>
              </w:rPr>
              <w:t>脱模剂年耗量约</w:t>
            </w:r>
            <w:r>
              <w:rPr>
                <w:rFonts w:hint="eastAsia" w:ascii="Times New Roman" w:hAnsi="Times New Roman" w:cs="Times New Roman"/>
                <w:color w:val="auto"/>
                <w:spacing w:val="0"/>
                <w:position w:val="0"/>
                <w:u w:val="single" w:color="auto"/>
                <w:lang w:val="en-US" w:eastAsia="zh-CN"/>
              </w:rPr>
              <w:t>0.5</w:t>
            </w:r>
            <w:r>
              <w:rPr>
                <w:rFonts w:hint="default" w:ascii="Times New Roman" w:hAnsi="Times New Roman" w:eastAsia="宋体" w:cs="Times New Roman"/>
                <w:color w:val="auto"/>
                <w:spacing w:val="0"/>
                <w:position w:val="0"/>
                <w:u w:val="single" w:color="auto"/>
                <w:lang w:val="en-US" w:eastAsia="zh-CN"/>
              </w:rPr>
              <w:t>t，使用时</w:t>
            </w:r>
            <w:r>
              <w:rPr>
                <w:rFonts w:hint="eastAsia" w:ascii="Times New Roman" w:hAnsi="Times New Roman" w:cs="Times New Roman"/>
                <w:color w:val="auto"/>
                <w:spacing w:val="0"/>
                <w:position w:val="0"/>
                <w:u w:val="single" w:color="auto"/>
                <w:lang w:val="en-US" w:eastAsia="zh-CN"/>
              </w:rPr>
              <w:t>需</w:t>
            </w:r>
            <w:r>
              <w:rPr>
                <w:rFonts w:hint="default" w:ascii="Times New Roman" w:hAnsi="Times New Roman" w:eastAsia="宋体" w:cs="Times New Roman"/>
                <w:color w:val="auto"/>
                <w:spacing w:val="0"/>
                <w:position w:val="0"/>
                <w:u w:val="single" w:color="auto"/>
                <w:lang w:val="en-US" w:eastAsia="zh-CN"/>
              </w:rPr>
              <w:t>加入水，脱模剂喷着于工件表面时，由于工件表面温度较高，部分脱模剂迅速挥发掉，</w:t>
            </w:r>
            <w:r>
              <w:rPr>
                <w:rFonts w:hint="eastAsia" w:ascii="Times New Roman" w:hAnsi="Times New Roman" w:cs="Times New Roman"/>
                <w:color w:val="auto"/>
                <w:spacing w:val="0"/>
                <w:position w:val="0"/>
                <w:u w:val="single" w:color="auto"/>
                <w:lang w:val="en-US" w:eastAsia="zh-CN"/>
              </w:rPr>
              <w:t>根器企业提供的铝合金铸造项目所使用的脱模</w:t>
            </w:r>
            <w:r>
              <w:rPr>
                <w:rFonts w:hint="default" w:ascii="Times New Roman" w:hAnsi="Times New Roman" w:eastAsia="宋体" w:cs="Times New Roman"/>
                <w:color w:val="auto"/>
                <w:spacing w:val="0"/>
                <w:position w:val="0"/>
                <w:u w:val="single" w:color="auto"/>
                <w:lang w:val="en-US" w:eastAsia="zh-CN"/>
              </w:rPr>
              <w:t>剂</w:t>
            </w:r>
            <w:r>
              <w:rPr>
                <w:rFonts w:hint="eastAsia" w:ascii="Times New Roman" w:hAnsi="Times New Roman" w:cs="Times New Roman"/>
                <w:color w:val="auto"/>
                <w:spacing w:val="0"/>
                <w:position w:val="0"/>
                <w:u w:val="single" w:color="auto"/>
                <w:lang w:val="en-US" w:eastAsia="zh-CN"/>
              </w:rPr>
              <w:t>MSDS</w:t>
            </w:r>
            <w:r>
              <w:rPr>
                <w:rFonts w:hint="default" w:ascii="Times New Roman" w:hAnsi="Times New Roman" w:eastAsia="宋体" w:cs="Times New Roman"/>
                <w:color w:val="auto"/>
                <w:spacing w:val="0"/>
                <w:position w:val="0"/>
                <w:u w:val="single" w:color="auto"/>
                <w:lang w:val="en-US" w:eastAsia="zh-CN"/>
              </w:rPr>
              <w:t>，脱模剂中VOCs含量</w:t>
            </w:r>
            <w:r>
              <w:rPr>
                <w:rFonts w:hint="eastAsia" w:ascii="Times New Roman" w:hAnsi="Times New Roman" w:cs="Times New Roman"/>
                <w:color w:val="auto"/>
                <w:spacing w:val="0"/>
                <w:position w:val="0"/>
                <w:u w:val="single" w:color="auto"/>
                <w:lang w:val="en-US" w:eastAsia="zh-CN"/>
              </w:rPr>
              <w:t>约占61%</w:t>
            </w:r>
            <w:r>
              <w:rPr>
                <w:rFonts w:hint="default" w:ascii="Times New Roman" w:hAnsi="Times New Roman" w:eastAsia="宋体" w:cs="Times New Roman"/>
                <w:color w:val="auto"/>
                <w:spacing w:val="0"/>
                <w:position w:val="0"/>
                <w:u w:val="single" w:color="auto"/>
                <w:lang w:val="en-US" w:eastAsia="zh-CN"/>
              </w:rPr>
              <w:t>，本评价</w:t>
            </w:r>
            <w:r>
              <w:rPr>
                <w:rFonts w:hint="eastAsia" w:ascii="Times New Roman" w:hAnsi="Times New Roman" w:cs="Times New Roman"/>
                <w:color w:val="auto"/>
                <w:spacing w:val="0"/>
                <w:position w:val="0"/>
                <w:u w:val="single" w:color="auto"/>
                <w:lang w:val="en-US" w:eastAsia="zh-CN"/>
              </w:rPr>
              <w:t>考虑最不利</w:t>
            </w:r>
            <w:r>
              <w:rPr>
                <w:rFonts w:hint="default" w:ascii="Times New Roman" w:hAnsi="Times New Roman" w:eastAsia="宋体" w:cs="Times New Roman"/>
                <w:color w:val="auto"/>
                <w:spacing w:val="0"/>
                <w:position w:val="0"/>
                <w:u w:val="single" w:color="auto"/>
                <w:lang w:val="en-US" w:eastAsia="zh-CN"/>
              </w:rPr>
              <w:t>情况，即VOCs</w:t>
            </w:r>
            <w:r>
              <w:rPr>
                <w:rFonts w:hint="eastAsia" w:ascii="Times New Roman" w:hAnsi="Times New Roman" w:cs="Times New Roman"/>
                <w:color w:val="auto"/>
                <w:spacing w:val="0"/>
                <w:position w:val="0"/>
                <w:u w:val="single" w:color="auto"/>
                <w:lang w:val="en-US" w:eastAsia="zh-CN"/>
              </w:rPr>
              <w:t xml:space="preserve"> 100%</w:t>
            </w:r>
            <w:r>
              <w:rPr>
                <w:rFonts w:hint="default" w:ascii="Times New Roman" w:hAnsi="Times New Roman" w:eastAsia="宋体" w:cs="Times New Roman"/>
                <w:color w:val="auto"/>
                <w:spacing w:val="0"/>
                <w:position w:val="0"/>
                <w:u w:val="single" w:color="auto"/>
                <w:lang w:val="en-US" w:eastAsia="zh-CN"/>
              </w:rPr>
              <w:t>全部挥发估算，则本项目脱模废气产生量为</w:t>
            </w:r>
            <w:r>
              <w:rPr>
                <w:rFonts w:hint="eastAsia" w:ascii="Times New Roman" w:hAnsi="Times New Roman" w:cs="Times New Roman"/>
                <w:color w:val="auto"/>
                <w:spacing w:val="0"/>
                <w:position w:val="0"/>
                <w:u w:val="single" w:color="auto"/>
                <w:lang w:val="en-US" w:eastAsia="zh-CN"/>
              </w:rPr>
              <w:t>0.5</w:t>
            </w:r>
            <w:r>
              <w:rPr>
                <w:rFonts w:hint="default" w:ascii="Times New Roman" w:hAnsi="Times New Roman" w:eastAsia="宋体" w:cs="Times New Roman"/>
                <w:color w:val="auto"/>
                <w:spacing w:val="0"/>
                <w:position w:val="0"/>
                <w:u w:val="single" w:color="auto"/>
                <w:lang w:val="en-US" w:eastAsia="zh-CN"/>
              </w:rPr>
              <w:t>t/a</w:t>
            </w:r>
            <w:r>
              <w:rPr>
                <w:rFonts w:hint="eastAsia" w:ascii="Times New Roman" w:hAnsi="Times New Roman" w:cs="Times New Roman"/>
                <w:color w:val="auto"/>
                <w:spacing w:val="0"/>
                <w:position w:val="0"/>
                <w:u w:val="single" w:color="auto"/>
                <w:lang w:val="en-US" w:eastAsia="zh-CN"/>
              </w:rPr>
              <w:t>。由于此部分废气主要产生与铝合金液浇注入模具时产生，而项目方拟在浇注工序段上方布设用于收集颗粒物的集气罩，因此此部分产生的少量VOCs将一同由集气罩收集，收集效率计90%，收集后通过用于处理颗粒物的布袋除尘器（对VOCs处理效率为0%）和厂房顶部的15m高排气筒（DA001）排放，其有组织排放量为0.45t/a、0.094kg/h、9.4mg/m</w:t>
            </w:r>
            <w:r>
              <w:rPr>
                <w:rFonts w:hint="eastAsia" w:ascii="Times New Roman" w:hAnsi="Times New Roman" w:cs="Times New Roman"/>
                <w:color w:val="auto"/>
                <w:spacing w:val="0"/>
                <w:position w:val="0"/>
                <w:u w:val="single" w:color="auto"/>
                <w:vertAlign w:val="superscript"/>
                <w:lang w:val="en-US" w:eastAsia="zh-CN"/>
              </w:rPr>
              <w:t>3</w:t>
            </w:r>
            <w:r>
              <w:rPr>
                <w:rFonts w:hint="eastAsia" w:ascii="Times New Roman" w:hAnsi="Times New Roman" w:cs="Times New Roman"/>
                <w:color w:val="auto"/>
                <w:spacing w:val="0"/>
                <w:position w:val="0"/>
                <w:u w:val="single" w:color="auto"/>
                <w:vertAlign w:val="baseline"/>
                <w:lang w:val="en-US" w:eastAsia="zh-CN"/>
              </w:rPr>
              <w:t>，未被收集而以无组织排放的VOCs量为0.05t/a、0.01kg/h</w:t>
            </w:r>
            <w:r>
              <w:rPr>
                <w:rFonts w:hint="eastAsia" w:ascii="Times New Roman" w:hAnsi="Times New Roman" w:cs="Times New Roman"/>
                <w:color w:val="auto"/>
                <w:spacing w:val="0"/>
                <w:position w:val="0"/>
                <w:u w:val="single" w:color="auto"/>
                <w:lang w:val="en-US" w:eastAsia="zh-CN"/>
              </w:rPr>
              <w:t>。</w:t>
            </w:r>
          </w:p>
          <w:p>
            <w:pPr>
              <w:pStyle w:val="24"/>
              <w:keepNext w:val="0"/>
              <w:keepLines w:val="0"/>
              <w:pageBreakBefore w:val="0"/>
              <w:widowControl w:val="0"/>
              <w:suppressLineNumbers w:val="0"/>
              <w:kinsoku/>
              <w:wordWrap/>
              <w:overflowPunct/>
              <w:topLinePunct w:val="0"/>
              <w:bidi w:val="0"/>
              <w:adjustRightInd/>
              <w:snapToGrid/>
              <w:spacing w:before="0" w:beforeAutospacing="0" w:after="0" w:afterAutospacing="0" w:line="360" w:lineRule="auto"/>
              <w:ind w:left="0" w:right="0" w:firstLine="482" w:firstLineChars="200"/>
              <w:rPr>
                <w:rFonts w:hint="default" w:ascii="Times New Roman" w:hAnsi="Times New Roman" w:eastAsia="宋体" w:cs="Times New Roman"/>
                <w:b/>
                <w:bCs/>
                <w:color w:val="auto"/>
                <w:spacing w:val="0"/>
                <w:position w:val="0"/>
                <w:sz w:val="24"/>
                <w:szCs w:val="24"/>
                <w:u w:val="none" w:color="auto"/>
                <w:lang w:val="en-US" w:eastAsia="zh-CN"/>
              </w:rPr>
            </w:pPr>
            <w:r>
              <w:rPr>
                <w:rFonts w:hint="default" w:ascii="Times New Roman" w:hAnsi="Times New Roman" w:eastAsia="宋体" w:cs="Times New Roman"/>
                <w:b/>
                <w:bCs/>
                <w:color w:val="auto"/>
                <w:spacing w:val="0"/>
                <w:position w:val="0"/>
                <w:sz w:val="24"/>
                <w:szCs w:val="24"/>
                <w:u w:val="none" w:color="auto"/>
                <w:lang w:val="en-US" w:eastAsia="zh-CN"/>
              </w:rPr>
              <w:t>（</w:t>
            </w:r>
            <w:r>
              <w:rPr>
                <w:rFonts w:hint="eastAsia" w:cs="Times New Roman"/>
                <w:b/>
                <w:bCs/>
                <w:color w:val="auto"/>
                <w:spacing w:val="0"/>
                <w:position w:val="0"/>
                <w:sz w:val="24"/>
                <w:szCs w:val="24"/>
                <w:u w:val="none" w:color="auto"/>
                <w:lang w:val="en-US" w:eastAsia="zh-CN"/>
              </w:rPr>
              <w:t>3</w:t>
            </w:r>
            <w:r>
              <w:rPr>
                <w:rFonts w:hint="default" w:ascii="Times New Roman" w:hAnsi="Times New Roman" w:eastAsia="宋体" w:cs="Times New Roman"/>
                <w:b/>
                <w:bCs/>
                <w:color w:val="auto"/>
                <w:spacing w:val="0"/>
                <w:position w:val="0"/>
                <w:sz w:val="24"/>
                <w:szCs w:val="24"/>
                <w:u w:val="none" w:color="auto"/>
                <w:lang w:val="en-US" w:eastAsia="zh-CN"/>
              </w:rPr>
              <w:t>）打磨粉尘</w:t>
            </w:r>
          </w:p>
          <w:p>
            <w:pPr>
              <w:keepNext w:val="0"/>
              <w:keepLines w:val="0"/>
              <w:pageBreakBefore w:val="0"/>
              <w:widowControl w:val="0"/>
              <w:suppressLineNumbers w:val="0"/>
              <w:kinsoku/>
              <w:wordWrap/>
              <w:overflowPunct/>
              <w:topLinePunct w:val="0"/>
              <w:bidi w:val="0"/>
              <w:adjustRightInd/>
              <w:snapToGrid/>
              <w:spacing w:before="0" w:beforeAutospacing="0" w:after="0" w:afterAutospacing="0" w:line="360" w:lineRule="auto"/>
              <w:ind w:left="0" w:right="0" w:firstLine="480" w:firstLineChars="200"/>
              <w:rPr>
                <w:rFonts w:hint="eastAsia" w:cs="Times New Roman"/>
                <w:color w:val="auto"/>
                <w:spacing w:val="0"/>
                <w:position w:val="0"/>
                <w:sz w:val="24"/>
                <w:u w:val="none" w:color="auto"/>
                <w:lang w:val="en-US" w:eastAsia="zh-CN"/>
              </w:rPr>
            </w:pPr>
            <w:r>
              <w:rPr>
                <w:rFonts w:hint="eastAsia" w:cs="Times New Roman"/>
                <w:color w:val="auto"/>
                <w:spacing w:val="0"/>
                <w:position w:val="0"/>
                <w:sz w:val="24"/>
                <w:u w:val="none" w:color="auto"/>
                <w:lang w:val="en-US" w:eastAsia="zh-CN"/>
              </w:rPr>
              <w:t>本项目采用手工打磨的方式，</w:t>
            </w:r>
            <w:r>
              <w:rPr>
                <w:rFonts w:hint="default" w:ascii="Times New Roman" w:hAnsi="Times New Roman" w:eastAsia="宋体" w:cs="Times New Roman"/>
                <w:color w:val="auto"/>
                <w:spacing w:val="0"/>
                <w:position w:val="0"/>
                <w:sz w:val="24"/>
                <w:u w:val="none" w:color="auto"/>
                <w:lang w:val="en-US" w:eastAsia="zh-CN"/>
              </w:rPr>
              <w:t>根据湖北大学学报刊登的《机械加工行业环境影响评价中常见污染物源强估算及污染治理》（文章编号1000-2375（2010）03-0344-05），机加工、手工打磨过程中产生金属粉尘约为原材料用量的0.1%，</w:t>
            </w:r>
            <w:r>
              <w:rPr>
                <w:rFonts w:hint="eastAsia" w:cs="Times New Roman"/>
                <w:color w:val="auto"/>
                <w:spacing w:val="0"/>
                <w:position w:val="0"/>
                <w:sz w:val="24"/>
                <w:u w:val="none" w:color="auto"/>
                <w:lang w:val="en-US" w:eastAsia="zh-CN"/>
              </w:rPr>
              <w:t>本项目铝合金原料使用量为3050t/a，则打磨粉尘产生量为</w:t>
            </w:r>
            <w:r>
              <w:rPr>
                <w:rFonts w:hint="default" w:ascii="Times New Roman" w:hAnsi="Times New Roman" w:eastAsia="宋体" w:cs="Times New Roman"/>
                <w:color w:val="auto"/>
                <w:spacing w:val="0"/>
                <w:position w:val="0"/>
                <w:sz w:val="24"/>
                <w:u w:val="none" w:color="auto"/>
                <w:lang w:val="en-US" w:eastAsia="zh-CN"/>
              </w:rPr>
              <w:t>3.05t/a（1.27kg/h）</w:t>
            </w:r>
            <w:r>
              <w:rPr>
                <w:rFonts w:hint="eastAsia" w:cs="Times New Roman"/>
                <w:color w:val="auto"/>
                <w:spacing w:val="0"/>
                <w:position w:val="0"/>
                <w:sz w:val="24"/>
                <w:u w:val="none" w:color="auto"/>
                <w:lang w:val="en-US" w:eastAsia="zh-CN"/>
              </w:rPr>
              <w:t>。</w:t>
            </w:r>
          </w:p>
          <w:p>
            <w:pPr>
              <w:keepNext w:val="0"/>
              <w:keepLines w:val="0"/>
              <w:pageBreakBefore w:val="0"/>
              <w:widowControl w:val="0"/>
              <w:suppressLineNumbers w:val="0"/>
              <w:kinsoku/>
              <w:wordWrap/>
              <w:overflowPunct/>
              <w:topLinePunct w:val="0"/>
              <w:bidi w:val="0"/>
              <w:adjustRightInd/>
              <w:snapToGrid/>
              <w:spacing w:before="0" w:beforeAutospacing="0" w:after="0" w:afterAutospacing="0" w:line="360" w:lineRule="auto"/>
              <w:ind w:left="0" w:right="0" w:firstLine="480" w:firstLineChars="200"/>
              <w:rPr>
                <w:rFonts w:hint="default" w:ascii="Times New Roman" w:hAnsi="Times New Roman" w:eastAsia="宋体" w:cs="Times New Roman"/>
                <w:color w:val="auto"/>
                <w:spacing w:val="0"/>
                <w:position w:val="0"/>
                <w:sz w:val="24"/>
                <w:szCs w:val="24"/>
                <w:u w:val="none" w:color="auto"/>
                <w:lang w:val="en-US" w:eastAsia="zh-CN"/>
              </w:rPr>
            </w:pPr>
            <w:r>
              <w:rPr>
                <w:rFonts w:hint="eastAsia" w:cs="Times New Roman"/>
                <w:color w:val="auto"/>
                <w:spacing w:val="0"/>
                <w:position w:val="0"/>
                <w:sz w:val="24"/>
                <w:u w:val="none" w:color="auto"/>
                <w:lang w:val="en-US" w:eastAsia="zh-CN"/>
              </w:rPr>
              <w:t>根据对《大气污染物综合排放标准》（GB16297-1996）复核调研和国家生态环境部《大气污染物排放达标技术指南》课题调查资料表明，调研的国内6个机加工企业，各种机加工车床周围5m处，金属颗粒物浓度在0.3～0.95mg/m</w:t>
            </w:r>
            <w:r>
              <w:rPr>
                <w:rFonts w:hint="eastAsia" w:cs="Times New Roman"/>
                <w:color w:val="auto"/>
                <w:spacing w:val="0"/>
                <w:position w:val="0"/>
                <w:sz w:val="24"/>
                <w:u w:val="none" w:color="auto"/>
                <w:vertAlign w:val="superscript"/>
                <w:lang w:val="en-US" w:eastAsia="zh-CN"/>
              </w:rPr>
              <w:t>3</w:t>
            </w:r>
            <w:r>
              <w:rPr>
                <w:rFonts w:hint="eastAsia" w:cs="Times New Roman"/>
                <w:color w:val="auto"/>
                <w:spacing w:val="0"/>
                <w:position w:val="0"/>
                <w:sz w:val="24"/>
                <w:u w:val="none" w:color="auto"/>
                <w:lang w:val="en-US" w:eastAsia="zh-CN"/>
              </w:rPr>
              <w:t>，平均浓度为0.61mg/m</w:t>
            </w:r>
            <w:r>
              <w:rPr>
                <w:rFonts w:hint="eastAsia" w:cs="Times New Roman"/>
                <w:color w:val="auto"/>
                <w:spacing w:val="0"/>
                <w:position w:val="0"/>
                <w:sz w:val="24"/>
                <w:u w:val="none" w:color="auto"/>
                <w:vertAlign w:val="superscript"/>
                <w:lang w:val="en-US" w:eastAsia="zh-CN"/>
              </w:rPr>
              <w:t>3</w:t>
            </w:r>
            <w:r>
              <w:rPr>
                <w:rFonts w:hint="eastAsia" w:cs="Times New Roman"/>
                <w:color w:val="auto"/>
                <w:spacing w:val="0"/>
                <w:position w:val="0"/>
                <w:sz w:val="24"/>
                <w:u w:val="none" w:color="auto"/>
                <w:lang w:val="en-US" w:eastAsia="zh-CN"/>
              </w:rPr>
              <w:t>，周围5m之外浓度更小，这是由于金属颗粒物密度极大，很难在空气中悬浮，基本会沉降下来，这也是空气中颗粒物基本不含铝、铁等金属颗粒物的原因。金属颗粒物跟空气中灰尘、水份等形成“气溶胶”，空气中才会有微量金属颗粒物。因此，铝、铁颗粒物基本沉降在车间地面或设备处，极少量进入大气环境中。本次环评取值</w:t>
            </w:r>
            <w:r>
              <w:rPr>
                <w:rFonts w:hint="default" w:ascii="Times New Roman" w:hAnsi="Times New Roman" w:eastAsia="宋体" w:cs="Times New Roman"/>
                <w:color w:val="auto"/>
                <w:spacing w:val="0"/>
                <w:position w:val="0"/>
                <w:sz w:val="24"/>
                <w:u w:val="none" w:color="auto"/>
                <w:lang w:val="en-US" w:eastAsia="zh-CN"/>
              </w:rPr>
              <w:t>9</w:t>
            </w:r>
            <w:r>
              <w:rPr>
                <w:rFonts w:hint="eastAsia" w:cs="Times New Roman"/>
                <w:color w:val="auto"/>
                <w:spacing w:val="0"/>
                <w:position w:val="0"/>
                <w:sz w:val="24"/>
                <w:u w:val="none" w:color="auto"/>
                <w:lang w:val="en-US" w:eastAsia="zh-CN"/>
              </w:rPr>
              <w:t>5</w:t>
            </w:r>
            <w:r>
              <w:rPr>
                <w:rFonts w:hint="default" w:ascii="Times New Roman" w:hAnsi="Times New Roman" w:eastAsia="宋体" w:cs="Times New Roman"/>
                <w:color w:val="auto"/>
                <w:spacing w:val="0"/>
                <w:position w:val="0"/>
                <w:sz w:val="24"/>
                <w:u w:val="none" w:color="auto"/>
                <w:lang w:val="en-US" w:eastAsia="zh-CN"/>
              </w:rPr>
              <w:t>%的金属粉尘</w:t>
            </w:r>
            <w:r>
              <w:rPr>
                <w:rFonts w:hint="eastAsia" w:cs="Times New Roman"/>
                <w:color w:val="auto"/>
                <w:spacing w:val="0"/>
                <w:position w:val="0"/>
                <w:sz w:val="24"/>
                <w:u w:val="none" w:color="auto"/>
                <w:lang w:val="en-US" w:eastAsia="zh-CN"/>
              </w:rPr>
              <w:t>大部分可</w:t>
            </w:r>
            <w:r>
              <w:rPr>
                <w:rFonts w:hint="default" w:ascii="Times New Roman" w:hAnsi="Times New Roman" w:eastAsia="宋体" w:cs="Times New Roman"/>
                <w:color w:val="auto"/>
                <w:spacing w:val="0"/>
                <w:position w:val="0"/>
                <w:sz w:val="24"/>
                <w:u w:val="none" w:color="auto"/>
                <w:lang w:val="en-US" w:eastAsia="zh-CN"/>
              </w:rPr>
              <w:t>沉降在厂区内，由工人每天清扫</w:t>
            </w:r>
            <w:r>
              <w:rPr>
                <w:rFonts w:hint="eastAsia" w:cs="Times New Roman"/>
                <w:color w:val="auto"/>
                <w:spacing w:val="0"/>
                <w:position w:val="0"/>
                <w:sz w:val="24"/>
                <w:u w:val="none" w:color="auto"/>
                <w:lang w:val="en-US" w:eastAsia="zh-CN"/>
              </w:rPr>
              <w:t>收集，</w:t>
            </w:r>
            <w:r>
              <w:rPr>
                <w:rFonts w:hint="default" w:ascii="Times New Roman" w:hAnsi="Times New Roman" w:eastAsia="宋体" w:cs="Times New Roman"/>
                <w:color w:val="auto"/>
                <w:spacing w:val="0"/>
                <w:position w:val="0"/>
                <w:sz w:val="24"/>
                <w:u w:val="none" w:color="auto"/>
                <w:lang w:val="en-US" w:eastAsia="zh-CN"/>
              </w:rPr>
              <w:t>无组织排放量约为</w:t>
            </w:r>
            <w:r>
              <w:rPr>
                <w:rFonts w:hint="eastAsia" w:cs="Times New Roman"/>
                <w:color w:val="auto"/>
                <w:spacing w:val="0"/>
                <w:position w:val="0"/>
                <w:sz w:val="24"/>
                <w:u w:val="none" w:color="auto"/>
                <w:lang w:val="en-US" w:eastAsia="zh-CN"/>
              </w:rPr>
              <w:t>5</w:t>
            </w:r>
            <w:r>
              <w:rPr>
                <w:rFonts w:hint="default" w:ascii="Times New Roman" w:hAnsi="Times New Roman" w:eastAsia="宋体" w:cs="Times New Roman"/>
                <w:color w:val="auto"/>
                <w:spacing w:val="0"/>
                <w:position w:val="0"/>
                <w:sz w:val="24"/>
                <w:u w:val="none" w:color="auto"/>
                <w:lang w:val="en-US" w:eastAsia="zh-CN"/>
              </w:rPr>
              <w:t>%，故项目</w:t>
            </w:r>
            <w:r>
              <w:rPr>
                <w:rFonts w:hint="eastAsia" w:cs="Times New Roman"/>
                <w:color w:val="auto"/>
                <w:spacing w:val="0"/>
                <w:position w:val="0"/>
                <w:sz w:val="24"/>
                <w:u w:val="none" w:color="auto"/>
                <w:lang w:val="en-US" w:eastAsia="zh-CN"/>
              </w:rPr>
              <w:t>打磨</w:t>
            </w:r>
            <w:r>
              <w:rPr>
                <w:rFonts w:hint="default" w:ascii="Times New Roman" w:hAnsi="Times New Roman" w:eastAsia="宋体" w:cs="Times New Roman"/>
                <w:color w:val="auto"/>
                <w:spacing w:val="0"/>
                <w:position w:val="0"/>
                <w:sz w:val="24"/>
                <w:u w:val="none" w:color="auto"/>
                <w:lang w:val="en-US" w:eastAsia="zh-CN"/>
              </w:rPr>
              <w:t>金属粉尘无组织排放量为0.</w:t>
            </w:r>
            <w:r>
              <w:rPr>
                <w:rFonts w:hint="eastAsia" w:cs="Times New Roman"/>
                <w:color w:val="auto"/>
                <w:spacing w:val="0"/>
                <w:position w:val="0"/>
                <w:sz w:val="24"/>
                <w:u w:val="none" w:color="auto"/>
                <w:lang w:val="en-US" w:eastAsia="zh-CN"/>
              </w:rPr>
              <w:t>153</w:t>
            </w:r>
            <w:r>
              <w:rPr>
                <w:rFonts w:hint="default" w:ascii="Times New Roman" w:hAnsi="Times New Roman" w:eastAsia="宋体" w:cs="Times New Roman"/>
                <w:color w:val="auto"/>
                <w:spacing w:val="0"/>
                <w:position w:val="0"/>
                <w:sz w:val="24"/>
                <w:u w:val="none" w:color="auto"/>
                <w:lang w:val="en-US" w:eastAsia="zh-CN"/>
              </w:rPr>
              <w:t>t/a，0.</w:t>
            </w:r>
            <w:r>
              <w:rPr>
                <w:rFonts w:hint="eastAsia" w:cs="Times New Roman"/>
                <w:color w:val="auto"/>
                <w:spacing w:val="0"/>
                <w:position w:val="0"/>
                <w:sz w:val="24"/>
                <w:u w:val="none" w:color="auto"/>
                <w:lang w:val="en-US" w:eastAsia="zh-CN"/>
              </w:rPr>
              <w:t>064</w:t>
            </w:r>
            <w:r>
              <w:rPr>
                <w:rFonts w:hint="default" w:ascii="Times New Roman" w:hAnsi="Times New Roman" w:eastAsia="宋体" w:cs="Times New Roman"/>
                <w:color w:val="auto"/>
                <w:spacing w:val="0"/>
                <w:position w:val="0"/>
                <w:sz w:val="24"/>
                <w:u w:val="none" w:color="auto"/>
                <w:lang w:val="en-US" w:eastAsia="zh-CN"/>
              </w:rPr>
              <w:t>kg/h。</w:t>
            </w:r>
          </w:p>
          <w:p>
            <w:pPr>
              <w:pStyle w:val="24"/>
              <w:keepNext w:val="0"/>
              <w:keepLines w:val="0"/>
              <w:pageBreakBefore w:val="0"/>
              <w:widowControl w:val="0"/>
              <w:suppressLineNumbers w:val="0"/>
              <w:kinsoku/>
              <w:wordWrap/>
              <w:overflowPunct/>
              <w:topLinePunct w:val="0"/>
              <w:bidi w:val="0"/>
              <w:adjustRightInd/>
              <w:snapToGrid/>
              <w:spacing w:before="0" w:beforeAutospacing="0" w:after="0" w:afterAutospacing="0" w:line="360" w:lineRule="auto"/>
              <w:ind w:left="0" w:right="0" w:firstLine="482" w:firstLineChars="200"/>
              <w:rPr>
                <w:rFonts w:hint="default" w:ascii="Times New Roman" w:hAnsi="Times New Roman" w:eastAsia="宋体" w:cs="Times New Roman"/>
                <w:b/>
                <w:bCs/>
                <w:color w:val="auto"/>
                <w:spacing w:val="0"/>
                <w:position w:val="0"/>
                <w:sz w:val="24"/>
                <w:szCs w:val="24"/>
                <w:u w:val="none" w:color="auto"/>
                <w:lang w:val="en-US" w:eastAsia="zh-CN"/>
              </w:rPr>
            </w:pPr>
            <w:r>
              <w:rPr>
                <w:rFonts w:hint="default" w:ascii="Times New Roman" w:hAnsi="Times New Roman" w:eastAsia="宋体" w:cs="Times New Roman"/>
                <w:b/>
                <w:bCs/>
                <w:color w:val="auto"/>
                <w:spacing w:val="0"/>
                <w:position w:val="0"/>
                <w:sz w:val="24"/>
                <w:szCs w:val="24"/>
                <w:u w:val="none" w:color="auto"/>
                <w:lang w:val="en-US" w:eastAsia="zh-CN"/>
              </w:rPr>
              <w:t>（</w:t>
            </w:r>
            <w:r>
              <w:rPr>
                <w:rFonts w:hint="eastAsia" w:cs="Times New Roman"/>
                <w:b/>
                <w:bCs/>
                <w:color w:val="auto"/>
                <w:spacing w:val="0"/>
                <w:position w:val="0"/>
                <w:sz w:val="24"/>
                <w:szCs w:val="24"/>
                <w:u w:val="none" w:color="auto"/>
                <w:lang w:val="en-US" w:eastAsia="zh-CN"/>
              </w:rPr>
              <w:t>4</w:t>
            </w:r>
            <w:r>
              <w:rPr>
                <w:rFonts w:hint="default" w:ascii="Times New Roman" w:hAnsi="Times New Roman" w:eastAsia="宋体" w:cs="Times New Roman"/>
                <w:b/>
                <w:bCs/>
                <w:color w:val="auto"/>
                <w:spacing w:val="0"/>
                <w:position w:val="0"/>
                <w:sz w:val="24"/>
                <w:szCs w:val="24"/>
                <w:u w:val="none" w:color="auto"/>
                <w:lang w:val="en-US" w:eastAsia="zh-CN"/>
              </w:rPr>
              <w:t>）抛丸粉尘</w:t>
            </w:r>
          </w:p>
          <w:p>
            <w:pPr>
              <w:keepNext w:val="0"/>
              <w:keepLines w:val="0"/>
              <w:pageBreakBefore w:val="0"/>
              <w:widowControl w:val="0"/>
              <w:suppressLineNumbers w:val="0"/>
              <w:kinsoku/>
              <w:wordWrap/>
              <w:overflowPunct/>
              <w:topLinePunct w:val="0"/>
              <w:bidi w:val="0"/>
              <w:adjustRightInd/>
              <w:snapToGrid/>
              <w:spacing w:before="0" w:beforeAutospacing="0" w:after="0" w:afterAutospacing="0" w:line="360" w:lineRule="auto"/>
              <w:ind w:left="0" w:right="0" w:firstLine="480" w:firstLineChars="200"/>
              <w:rPr>
                <w:rFonts w:hint="default" w:ascii="Times New Roman" w:hAnsi="Times New Roman" w:eastAsia="宋体" w:cs="Times New Roman"/>
                <w:color w:val="auto"/>
                <w:spacing w:val="0"/>
                <w:position w:val="0"/>
                <w:sz w:val="24"/>
                <w:u w:val="none" w:color="auto"/>
                <w:lang w:val="en-US" w:eastAsia="zh-CN"/>
              </w:rPr>
            </w:pPr>
            <w:r>
              <w:rPr>
                <w:rFonts w:hint="default" w:ascii="Times New Roman" w:hAnsi="Times New Roman" w:eastAsia="宋体" w:cs="Times New Roman"/>
                <w:color w:val="auto"/>
                <w:spacing w:val="0"/>
                <w:position w:val="0"/>
                <w:sz w:val="24"/>
                <w:u w:val="none" w:color="auto"/>
                <w:lang w:val="en-US" w:eastAsia="zh-CN"/>
              </w:rPr>
              <w:t>本项目拋丸主要是对工件上残留的氧化皮和毛刺进行抛丸处理，抛丸过程中产生大量金属粉尘，抛丸粉尘经抛丸机自带的布袋除尘器处理后排放。根据</w:t>
            </w:r>
            <w:r>
              <w:rPr>
                <w:rFonts w:hint="default" w:ascii="Times New Roman" w:hAnsi="Times New Roman" w:eastAsia="宋体" w:cs="Times New Roman"/>
                <w:color w:val="auto"/>
                <w:spacing w:val="0"/>
                <w:position w:val="0"/>
                <w:sz w:val="24"/>
                <w:szCs w:val="24"/>
                <w:u w:val="none" w:color="auto"/>
                <w:lang w:val="en-US" w:eastAsia="zh-CN"/>
              </w:rPr>
              <w:t>《排放源统计调查产排污核算方法和系数手册》</w:t>
            </w:r>
            <w:r>
              <w:rPr>
                <w:rFonts w:hint="default" w:ascii="Times New Roman" w:hAnsi="Times New Roman" w:eastAsia="宋体" w:cs="Times New Roman"/>
                <w:color w:val="auto"/>
                <w:spacing w:val="0"/>
                <w:position w:val="0"/>
                <w:sz w:val="24"/>
                <w:u w:val="none" w:color="auto"/>
                <w:lang w:val="en-US" w:eastAsia="zh-CN"/>
              </w:rPr>
              <w:t>中“抛丸”过程中颗粒物产生系数为2.19kg/吨原料。抛丸过程中颗粒物产生量约为6.68t/a，产生速率为0.93kg/h。抛丸机</w:t>
            </w:r>
            <w:r>
              <w:rPr>
                <w:rFonts w:hint="eastAsia" w:cs="Times New Roman"/>
                <w:color w:val="auto"/>
                <w:spacing w:val="0"/>
                <w:position w:val="0"/>
                <w:sz w:val="24"/>
                <w:u w:val="none" w:color="auto"/>
                <w:lang w:val="en-US" w:eastAsia="zh-CN"/>
              </w:rPr>
              <w:t>自用</w:t>
            </w:r>
            <w:r>
              <w:rPr>
                <w:rFonts w:hint="default" w:ascii="Times New Roman" w:hAnsi="Times New Roman" w:eastAsia="宋体" w:cs="Times New Roman"/>
                <w:color w:val="auto"/>
                <w:spacing w:val="0"/>
                <w:position w:val="0"/>
                <w:sz w:val="24"/>
                <w:u w:val="none" w:color="auto"/>
                <w:lang w:val="en-US" w:eastAsia="zh-CN"/>
              </w:rPr>
              <w:t>自带</w:t>
            </w:r>
            <w:r>
              <w:rPr>
                <w:rFonts w:hint="eastAsia" w:cs="Times New Roman"/>
                <w:color w:val="auto"/>
                <w:spacing w:val="0"/>
                <w:position w:val="0"/>
                <w:sz w:val="24"/>
                <w:u w:val="none" w:color="auto"/>
                <w:lang w:val="en-US" w:eastAsia="zh-CN"/>
              </w:rPr>
              <w:t>的</w:t>
            </w:r>
            <w:r>
              <w:rPr>
                <w:rFonts w:hint="default" w:ascii="Times New Roman" w:hAnsi="Times New Roman" w:eastAsia="宋体" w:cs="Times New Roman"/>
                <w:color w:val="auto"/>
                <w:spacing w:val="0"/>
                <w:position w:val="0"/>
                <w:sz w:val="24"/>
                <w:u w:val="none" w:color="auto"/>
                <w:lang w:val="en-US" w:eastAsia="zh-CN"/>
              </w:rPr>
              <w:t>布袋除尘器</w:t>
            </w:r>
            <w:r>
              <w:rPr>
                <w:rFonts w:hint="eastAsia" w:cs="Times New Roman"/>
                <w:color w:val="auto"/>
                <w:spacing w:val="0"/>
                <w:position w:val="0"/>
                <w:sz w:val="24"/>
                <w:u w:val="none" w:color="auto"/>
                <w:lang w:val="en-US" w:eastAsia="zh-CN"/>
              </w:rPr>
              <w:t>处理颗粒物</w:t>
            </w:r>
            <w:r>
              <w:rPr>
                <w:rFonts w:hint="default" w:ascii="Times New Roman" w:hAnsi="Times New Roman" w:eastAsia="宋体" w:cs="Times New Roman"/>
                <w:color w:val="auto"/>
                <w:spacing w:val="0"/>
                <w:position w:val="0"/>
                <w:sz w:val="24"/>
                <w:u w:val="none" w:color="auto"/>
                <w:lang w:val="en-US" w:eastAsia="zh-CN"/>
              </w:rPr>
              <w:t>，</w:t>
            </w:r>
            <w:r>
              <w:rPr>
                <w:rFonts w:hint="eastAsia" w:cs="Times New Roman"/>
                <w:color w:val="auto"/>
                <w:spacing w:val="0"/>
                <w:position w:val="0"/>
                <w:sz w:val="24"/>
                <w:u w:val="none" w:color="auto"/>
                <w:lang w:val="en-US" w:eastAsia="zh-CN"/>
              </w:rPr>
              <w:t>集气效率视为100%，</w:t>
            </w:r>
            <w:r>
              <w:rPr>
                <w:rFonts w:hint="default" w:ascii="Times New Roman" w:hAnsi="Times New Roman" w:eastAsia="宋体" w:cs="Times New Roman"/>
                <w:color w:val="auto"/>
                <w:spacing w:val="0"/>
                <w:position w:val="0"/>
                <w:sz w:val="24"/>
                <w:u w:val="none" w:color="auto"/>
                <w:lang w:val="en-US" w:eastAsia="zh-CN"/>
              </w:rPr>
              <w:t>风机风量为</w:t>
            </w:r>
            <w:r>
              <w:rPr>
                <w:rFonts w:hint="eastAsia" w:cs="Times New Roman"/>
                <w:color w:val="auto"/>
                <w:spacing w:val="0"/>
                <w:position w:val="0"/>
                <w:sz w:val="24"/>
                <w:u w:val="none" w:color="auto"/>
                <w:lang w:val="en-US" w:eastAsia="zh-CN"/>
              </w:rPr>
              <w:t>5</w:t>
            </w:r>
            <w:r>
              <w:rPr>
                <w:rFonts w:hint="default" w:ascii="Times New Roman" w:hAnsi="Times New Roman" w:eastAsia="宋体" w:cs="Times New Roman"/>
                <w:color w:val="auto"/>
                <w:spacing w:val="0"/>
                <w:position w:val="0"/>
                <w:sz w:val="24"/>
                <w:u w:val="none" w:color="auto"/>
                <w:lang w:val="en-US" w:eastAsia="zh-CN"/>
              </w:rPr>
              <w:t>000m</w:t>
            </w:r>
            <w:r>
              <w:rPr>
                <w:rFonts w:hint="default" w:ascii="Times New Roman" w:hAnsi="Times New Roman" w:eastAsia="宋体" w:cs="Times New Roman"/>
                <w:color w:val="auto"/>
                <w:spacing w:val="0"/>
                <w:position w:val="0"/>
                <w:sz w:val="24"/>
                <w:u w:val="none" w:color="auto"/>
                <w:vertAlign w:val="superscript"/>
                <w:lang w:val="en-US" w:eastAsia="zh-CN"/>
              </w:rPr>
              <w:t>3</w:t>
            </w:r>
            <w:r>
              <w:rPr>
                <w:rFonts w:hint="default" w:ascii="Times New Roman" w:hAnsi="Times New Roman" w:eastAsia="宋体" w:cs="Times New Roman"/>
                <w:color w:val="auto"/>
                <w:spacing w:val="0"/>
                <w:position w:val="0"/>
                <w:sz w:val="24"/>
                <w:u w:val="none" w:color="auto"/>
                <w:lang w:val="en-US" w:eastAsia="zh-CN"/>
              </w:rPr>
              <w:t>/h，除尘效率为95%，则抛丸过程中粉尘排放量为0.334t/a，排放速率为0.046kg/h，排放浓度为4.64mg/m</w:t>
            </w:r>
            <w:r>
              <w:rPr>
                <w:rFonts w:hint="default" w:ascii="Times New Roman" w:hAnsi="Times New Roman" w:eastAsia="宋体" w:cs="Times New Roman"/>
                <w:color w:val="auto"/>
                <w:spacing w:val="0"/>
                <w:position w:val="0"/>
                <w:sz w:val="24"/>
                <w:u w:val="none" w:color="auto"/>
                <w:vertAlign w:val="superscript"/>
                <w:lang w:val="en-US" w:eastAsia="zh-CN"/>
              </w:rPr>
              <w:t>3</w:t>
            </w:r>
            <w:r>
              <w:rPr>
                <w:rFonts w:hint="default" w:ascii="Times New Roman" w:hAnsi="Times New Roman" w:eastAsia="宋体" w:cs="Times New Roman"/>
                <w:color w:val="auto"/>
                <w:spacing w:val="0"/>
                <w:position w:val="0"/>
                <w:sz w:val="24"/>
                <w:u w:val="none" w:color="auto"/>
                <w:lang w:val="en-US" w:eastAsia="zh-CN"/>
              </w:rPr>
              <w:t>，抛丸粉尘经抛丸机自带的布袋除尘器处理后</w:t>
            </w:r>
            <w:r>
              <w:rPr>
                <w:rFonts w:hint="eastAsia" w:cs="Times New Roman"/>
                <w:color w:val="auto"/>
                <w:spacing w:val="0"/>
                <w:position w:val="0"/>
                <w:sz w:val="24"/>
                <w:u w:val="none" w:color="auto"/>
                <w:lang w:val="en-US" w:eastAsia="zh-CN"/>
              </w:rPr>
              <w:t>，通过抛丸机的排气口在</w:t>
            </w:r>
            <w:r>
              <w:rPr>
                <w:rFonts w:hint="default" w:ascii="Times New Roman" w:hAnsi="Times New Roman" w:eastAsia="宋体" w:cs="Times New Roman"/>
                <w:color w:val="auto"/>
                <w:spacing w:val="0"/>
                <w:position w:val="0"/>
                <w:sz w:val="24"/>
                <w:u w:val="none" w:color="auto"/>
                <w:lang w:val="en-US" w:eastAsia="zh-CN"/>
              </w:rPr>
              <w:t>车间内</w:t>
            </w:r>
            <w:r>
              <w:rPr>
                <w:rFonts w:hint="eastAsia" w:cs="Times New Roman"/>
                <w:color w:val="auto"/>
                <w:spacing w:val="0"/>
                <w:position w:val="0"/>
                <w:sz w:val="24"/>
                <w:u w:val="none" w:color="auto"/>
                <w:lang w:val="en-US" w:eastAsia="zh-CN"/>
              </w:rPr>
              <w:t>以</w:t>
            </w:r>
            <w:r>
              <w:rPr>
                <w:rFonts w:hint="default" w:ascii="Times New Roman" w:hAnsi="Times New Roman" w:eastAsia="宋体" w:cs="Times New Roman"/>
                <w:color w:val="auto"/>
                <w:spacing w:val="0"/>
                <w:position w:val="0"/>
                <w:sz w:val="24"/>
                <w:u w:val="none" w:color="auto"/>
                <w:lang w:val="en-US" w:eastAsia="zh-CN"/>
              </w:rPr>
              <w:t>无组织排放</w:t>
            </w:r>
            <w:r>
              <w:rPr>
                <w:rFonts w:hint="eastAsia" w:cs="Times New Roman"/>
                <w:color w:val="auto"/>
                <w:spacing w:val="0"/>
                <w:position w:val="0"/>
                <w:sz w:val="24"/>
                <w:u w:val="none" w:color="auto"/>
                <w:lang w:val="en-US" w:eastAsia="zh-CN"/>
              </w:rPr>
              <w:t>，排放的金属颗粒物大部分将沉降在车间内</w:t>
            </w:r>
            <w:r>
              <w:rPr>
                <w:rFonts w:hint="default" w:ascii="Times New Roman" w:hAnsi="Times New Roman" w:eastAsia="宋体" w:cs="Times New Roman"/>
                <w:color w:val="auto"/>
                <w:spacing w:val="0"/>
                <w:position w:val="0"/>
                <w:sz w:val="24"/>
                <w:u w:val="none" w:color="auto"/>
                <w:lang w:val="en-US" w:eastAsia="zh-CN"/>
              </w:rPr>
              <w:t>，</w:t>
            </w:r>
            <w:r>
              <w:rPr>
                <w:rFonts w:hint="eastAsia" w:cs="Times New Roman"/>
                <w:color w:val="auto"/>
                <w:spacing w:val="0"/>
                <w:position w:val="0"/>
                <w:sz w:val="24"/>
                <w:u w:val="none" w:color="auto"/>
                <w:lang w:val="en-US" w:eastAsia="zh-CN"/>
              </w:rPr>
              <w:t>少量颗粒物的排放可</w:t>
            </w:r>
            <w:r>
              <w:rPr>
                <w:rFonts w:hint="default" w:ascii="Times New Roman" w:hAnsi="Times New Roman" w:eastAsia="宋体" w:cs="Times New Roman"/>
                <w:color w:val="auto"/>
                <w:spacing w:val="0"/>
                <w:position w:val="0"/>
                <w:sz w:val="24"/>
                <w:u w:val="none" w:color="auto"/>
                <w:lang w:val="en-US" w:eastAsia="zh-CN"/>
              </w:rPr>
              <w:t>满足</w:t>
            </w:r>
            <w:r>
              <w:rPr>
                <w:rFonts w:hint="default" w:ascii="Times New Roman" w:hAnsi="Times New Roman" w:eastAsia="宋体" w:cs="Times New Roman"/>
                <w:bCs/>
                <w:color w:val="auto"/>
                <w:spacing w:val="0"/>
                <w:position w:val="0"/>
                <w:sz w:val="24"/>
                <w:szCs w:val="24"/>
                <w:u w:val="none" w:color="auto"/>
                <w:lang w:eastAsia="zh-CN"/>
              </w:rPr>
              <w:t>《铸造工业大气污染物排放标准》（</w:t>
            </w:r>
            <w:r>
              <w:rPr>
                <w:rFonts w:hint="default" w:ascii="Times New Roman" w:hAnsi="Times New Roman" w:eastAsia="宋体" w:cs="Times New Roman"/>
                <w:bCs/>
                <w:color w:val="auto"/>
                <w:spacing w:val="0"/>
                <w:position w:val="0"/>
                <w:sz w:val="24"/>
                <w:szCs w:val="24"/>
                <w:u w:val="none" w:color="auto"/>
                <w:lang w:val="en-US" w:eastAsia="zh-CN"/>
              </w:rPr>
              <w:t>GB39726-2020</w:t>
            </w:r>
            <w:r>
              <w:rPr>
                <w:rFonts w:hint="default" w:ascii="Times New Roman" w:hAnsi="Times New Roman" w:eastAsia="宋体" w:cs="Times New Roman"/>
                <w:bCs/>
                <w:color w:val="auto"/>
                <w:spacing w:val="0"/>
                <w:position w:val="0"/>
                <w:sz w:val="24"/>
                <w:szCs w:val="24"/>
                <w:u w:val="none" w:color="auto"/>
                <w:lang w:eastAsia="zh-CN"/>
              </w:rPr>
              <w:t>）表</w:t>
            </w:r>
            <w:r>
              <w:rPr>
                <w:rFonts w:hint="default" w:ascii="Times New Roman" w:hAnsi="Times New Roman" w:eastAsia="宋体" w:cs="Times New Roman"/>
                <w:bCs/>
                <w:color w:val="auto"/>
                <w:spacing w:val="0"/>
                <w:position w:val="0"/>
                <w:sz w:val="24"/>
                <w:szCs w:val="24"/>
                <w:u w:val="none" w:color="auto"/>
                <w:lang w:val="en-US" w:eastAsia="zh-CN"/>
              </w:rPr>
              <w:t>A.1</w:t>
            </w:r>
            <w:r>
              <w:rPr>
                <w:rFonts w:hint="default" w:ascii="Times New Roman" w:hAnsi="Times New Roman" w:eastAsia="宋体" w:cs="Times New Roman"/>
                <w:bCs/>
                <w:color w:val="auto"/>
                <w:spacing w:val="0"/>
                <w:position w:val="0"/>
                <w:sz w:val="24"/>
                <w:szCs w:val="24"/>
                <w:u w:val="none" w:color="auto"/>
                <w:lang w:eastAsia="zh-CN"/>
              </w:rPr>
              <w:t>中的相应排放标准</w:t>
            </w:r>
            <w:r>
              <w:rPr>
                <w:rFonts w:hint="default" w:ascii="Times New Roman" w:hAnsi="Times New Roman" w:eastAsia="宋体" w:cs="Times New Roman"/>
                <w:color w:val="auto"/>
                <w:spacing w:val="0"/>
                <w:position w:val="0"/>
                <w:sz w:val="24"/>
                <w:u w:val="none" w:color="auto"/>
                <w:lang w:val="en-US" w:eastAsia="zh-CN"/>
              </w:rPr>
              <w:t>。</w:t>
            </w:r>
          </w:p>
          <w:p>
            <w:pPr>
              <w:keepNext w:val="0"/>
              <w:keepLines w:val="0"/>
              <w:pageBreakBefore w:val="0"/>
              <w:widowControl w:val="0"/>
              <w:numPr>
                <w:ilvl w:val="0"/>
                <w:numId w:val="0"/>
              </w:numPr>
              <w:suppressLineNumbers w:val="0"/>
              <w:kinsoku/>
              <w:wordWrap/>
              <w:overflowPunct/>
              <w:topLinePunct w:val="0"/>
              <w:bidi w:val="0"/>
              <w:adjustRightInd/>
              <w:snapToGrid/>
              <w:spacing w:before="0" w:beforeAutospacing="0" w:after="0" w:afterAutospacing="0" w:line="360" w:lineRule="auto"/>
              <w:ind w:left="0" w:right="0" w:firstLine="482" w:firstLineChars="200"/>
              <w:rPr>
                <w:rFonts w:hint="eastAsia" w:cs="Times New Roman"/>
                <w:b/>
                <w:bCs/>
                <w:color w:val="auto"/>
                <w:spacing w:val="0"/>
                <w:position w:val="0"/>
                <w:sz w:val="24"/>
                <w:u w:val="none" w:color="auto"/>
                <w:lang w:val="en-US" w:eastAsia="zh-CN"/>
              </w:rPr>
            </w:pPr>
            <w:r>
              <w:rPr>
                <w:rFonts w:hint="eastAsia" w:ascii="Times New Roman" w:hAnsi="Times New Roman" w:eastAsia="宋体" w:cs="Times New Roman"/>
                <w:b/>
                <w:bCs/>
                <w:color w:val="auto"/>
                <w:spacing w:val="0"/>
                <w:kern w:val="2"/>
                <w:position w:val="0"/>
                <w:sz w:val="24"/>
                <w:szCs w:val="24"/>
                <w:u w:color="auto"/>
                <w:lang w:val="en-US" w:eastAsia="zh-CN" w:bidi="ar-SA"/>
              </w:rPr>
              <w:t>（5）</w:t>
            </w:r>
            <w:r>
              <w:rPr>
                <w:rFonts w:hint="eastAsia" w:cs="Times New Roman"/>
                <w:b/>
                <w:bCs/>
                <w:color w:val="auto"/>
                <w:spacing w:val="0"/>
                <w:position w:val="0"/>
                <w:sz w:val="24"/>
                <w:u w:val="none" w:color="auto"/>
                <w:lang w:val="en-US" w:eastAsia="zh-CN"/>
              </w:rPr>
              <w:t>天然气燃烧废气</w:t>
            </w:r>
          </w:p>
          <w:p>
            <w:pPr>
              <w:keepNext w:val="0"/>
              <w:keepLines w:val="0"/>
              <w:pageBreakBefore w:val="0"/>
              <w:widowControl w:val="0"/>
              <w:numPr>
                <w:ilvl w:val="0"/>
                <w:numId w:val="0"/>
              </w:numPr>
              <w:suppressLineNumbers w:val="0"/>
              <w:kinsoku/>
              <w:wordWrap/>
              <w:overflowPunct/>
              <w:topLinePunct w:val="0"/>
              <w:bidi w:val="0"/>
              <w:adjustRightInd/>
              <w:snapToGrid/>
              <w:spacing w:before="0" w:beforeAutospacing="0" w:after="0" w:afterAutospacing="0" w:line="360" w:lineRule="auto"/>
              <w:ind w:left="0" w:right="0" w:firstLine="480" w:firstLineChars="200"/>
              <w:rPr>
                <w:rFonts w:hint="eastAsia" w:cs="Times New Roman"/>
                <w:color w:val="auto"/>
                <w:spacing w:val="0"/>
                <w:position w:val="0"/>
                <w:sz w:val="24"/>
                <w:u w:val="none" w:color="auto"/>
                <w:lang w:val="en-US" w:eastAsia="zh-CN"/>
              </w:rPr>
            </w:pPr>
            <w:r>
              <w:rPr>
                <w:rFonts w:hint="default" w:cs="Times New Roman"/>
                <w:color w:val="auto"/>
                <w:spacing w:val="0"/>
                <w:position w:val="0"/>
                <w:sz w:val="24"/>
                <w:u w:val="none" w:color="auto"/>
                <w:lang w:val="en-US" w:eastAsia="zh-CN"/>
              </w:rPr>
              <w:t>项目</w:t>
            </w:r>
            <w:r>
              <w:rPr>
                <w:rFonts w:hint="eastAsia" w:cs="Times New Roman"/>
                <w:color w:val="auto"/>
                <w:spacing w:val="0"/>
                <w:position w:val="0"/>
                <w:sz w:val="24"/>
                <w:u w:val="none" w:color="auto"/>
                <w:lang w:val="en-US" w:eastAsia="zh-CN"/>
              </w:rPr>
              <w:t>熔化保温坩埚</w:t>
            </w:r>
            <w:r>
              <w:rPr>
                <w:rFonts w:hint="default" w:cs="Times New Roman"/>
                <w:color w:val="auto"/>
                <w:spacing w:val="0"/>
                <w:position w:val="0"/>
                <w:sz w:val="24"/>
                <w:u w:val="none" w:color="auto"/>
                <w:lang w:val="en-US" w:eastAsia="zh-CN"/>
              </w:rPr>
              <w:t>炉采用天然气作为燃料，年用气量为</w:t>
            </w:r>
            <w:r>
              <w:rPr>
                <w:rFonts w:hint="eastAsia" w:cs="Times New Roman"/>
                <w:color w:val="auto"/>
                <w:spacing w:val="0"/>
                <w:position w:val="0"/>
                <w:sz w:val="24"/>
                <w:u w:val="none" w:color="auto"/>
                <w:lang w:val="en-US" w:eastAsia="zh-CN"/>
              </w:rPr>
              <w:t>25</w:t>
            </w:r>
            <w:r>
              <w:rPr>
                <w:rFonts w:hint="default" w:cs="Times New Roman"/>
                <w:color w:val="auto"/>
                <w:spacing w:val="0"/>
                <w:position w:val="0"/>
                <w:sz w:val="24"/>
                <w:u w:val="none" w:color="auto"/>
                <w:lang w:val="en-US" w:eastAsia="zh-CN"/>
              </w:rPr>
              <w:t>万Nm</w:t>
            </w:r>
            <w:r>
              <w:rPr>
                <w:rFonts w:hint="default" w:cs="Times New Roman"/>
                <w:color w:val="auto"/>
                <w:spacing w:val="0"/>
                <w:position w:val="0"/>
                <w:sz w:val="24"/>
                <w:u w:val="none" w:color="auto"/>
                <w:vertAlign w:val="superscript"/>
                <w:lang w:val="en-US" w:eastAsia="zh-CN"/>
              </w:rPr>
              <w:t>3</w:t>
            </w:r>
            <w:r>
              <w:rPr>
                <w:rFonts w:hint="default" w:cs="Times New Roman"/>
                <w:color w:val="auto"/>
                <w:spacing w:val="0"/>
                <w:position w:val="0"/>
                <w:sz w:val="24"/>
                <w:u w:val="none" w:color="auto"/>
                <w:lang w:val="en-US" w:eastAsia="zh-CN"/>
              </w:rPr>
              <w:t>。天然气属于洁净能源，其燃烧后产生的废气中烟尘、SO</w:t>
            </w:r>
            <w:r>
              <w:rPr>
                <w:rFonts w:hint="default" w:cs="Times New Roman"/>
                <w:color w:val="auto"/>
                <w:spacing w:val="0"/>
                <w:position w:val="0"/>
                <w:sz w:val="24"/>
                <w:u w:val="none" w:color="auto"/>
                <w:vertAlign w:val="subscript"/>
                <w:lang w:val="en-US" w:eastAsia="zh-CN"/>
              </w:rPr>
              <w:t>2</w:t>
            </w:r>
            <w:r>
              <w:rPr>
                <w:rFonts w:hint="default" w:cs="Times New Roman"/>
                <w:color w:val="auto"/>
                <w:spacing w:val="0"/>
                <w:position w:val="0"/>
                <w:sz w:val="24"/>
                <w:u w:val="none" w:color="auto"/>
                <w:lang w:val="en-US" w:eastAsia="zh-CN"/>
              </w:rPr>
              <w:t>、NOx等污染物量极小</w:t>
            </w:r>
            <w:r>
              <w:rPr>
                <w:rFonts w:hint="eastAsia" w:cs="Times New Roman"/>
                <w:color w:val="auto"/>
                <w:spacing w:val="0"/>
                <w:position w:val="0"/>
                <w:sz w:val="24"/>
                <w:u w:val="none" w:color="auto"/>
                <w:lang w:val="en-US" w:eastAsia="zh-CN"/>
              </w:rPr>
              <w:t>。</w:t>
            </w:r>
          </w:p>
          <w:p>
            <w:pPr>
              <w:keepNext w:val="0"/>
              <w:keepLines w:val="0"/>
              <w:suppressLineNumbers w:val="0"/>
              <w:spacing w:before="0" w:beforeAutospacing="0" w:after="0" w:afterAutospacing="0" w:line="360" w:lineRule="auto"/>
              <w:ind w:left="0" w:right="0" w:firstLine="480" w:firstLineChars="200"/>
              <w:rPr>
                <w:rFonts w:hint="eastAsia"/>
                <w:kern w:val="0"/>
                <w:sz w:val="24"/>
                <w:u w:val="none"/>
                <w:lang w:eastAsia="zh-CN"/>
              </w:rPr>
            </w:pPr>
            <w:r>
              <w:rPr>
                <w:rFonts w:hint="default"/>
                <w:kern w:val="0"/>
                <w:sz w:val="24"/>
                <w:u w:val="none"/>
              </w:rPr>
              <w:t xml:space="preserve">参考《第二次全国污染源普查工业污染源产排污系数手册》中 </w:t>
            </w:r>
            <w:r>
              <w:rPr>
                <w:rFonts w:hint="eastAsia"/>
                <w:kern w:val="0"/>
                <w:sz w:val="24"/>
                <w:u w:val="none"/>
                <w:lang w:val="en-US" w:eastAsia="zh-CN"/>
              </w:rPr>
              <w:t>机械行业系数手册</w:t>
            </w:r>
            <w:r>
              <w:rPr>
                <w:rFonts w:hint="default"/>
                <w:kern w:val="0"/>
                <w:sz w:val="24"/>
                <w:u w:val="none"/>
              </w:rPr>
              <w:t>-</w:t>
            </w:r>
            <w:r>
              <w:rPr>
                <w:rFonts w:hint="eastAsia"/>
                <w:kern w:val="0"/>
                <w:sz w:val="24"/>
                <w:u w:val="none"/>
                <w:lang w:val="en-US" w:eastAsia="zh-CN"/>
              </w:rPr>
              <w:t>天</w:t>
            </w:r>
            <w:r>
              <w:rPr>
                <w:rFonts w:hint="default"/>
                <w:kern w:val="0"/>
                <w:sz w:val="24"/>
                <w:u w:val="none"/>
              </w:rPr>
              <w:t>燃气</w:t>
            </w:r>
            <w:r>
              <w:rPr>
                <w:rFonts w:hint="eastAsia"/>
                <w:kern w:val="0"/>
                <w:sz w:val="24"/>
                <w:u w:val="none"/>
                <w:lang w:val="en-US" w:eastAsia="zh-CN"/>
              </w:rPr>
              <w:t>工业炉窑</w:t>
            </w:r>
            <w:r>
              <w:rPr>
                <w:rFonts w:hint="default"/>
                <w:kern w:val="0"/>
                <w:sz w:val="24"/>
                <w:u w:val="none"/>
              </w:rPr>
              <w:t>系数，</w:t>
            </w:r>
            <w:r>
              <w:rPr>
                <w:rFonts w:hint="eastAsia"/>
                <w:kern w:val="0"/>
                <w:sz w:val="24"/>
                <w:u w:val="none"/>
                <w:lang w:val="en-US" w:eastAsia="zh-CN"/>
              </w:rPr>
              <w:t>污染物产生情况</w:t>
            </w:r>
            <w:r>
              <w:rPr>
                <w:rFonts w:hint="default"/>
                <w:kern w:val="0"/>
                <w:sz w:val="24"/>
                <w:u w:val="none"/>
              </w:rPr>
              <w:t>见下表</w:t>
            </w:r>
            <w:r>
              <w:rPr>
                <w:rFonts w:hint="eastAsia"/>
                <w:kern w:val="0"/>
                <w:sz w:val="24"/>
                <w:u w:val="none"/>
                <w:lang w:eastAsia="zh-CN"/>
              </w:rPr>
              <w:t>：</w:t>
            </w:r>
          </w:p>
          <w:p>
            <w:pPr>
              <w:keepNext w:val="0"/>
              <w:keepLines w:val="0"/>
              <w:suppressLineNumbers w:val="0"/>
              <w:spacing w:before="0" w:beforeAutospacing="0" w:after="0" w:afterAutospacing="0" w:line="360" w:lineRule="auto"/>
              <w:ind w:left="0" w:right="0"/>
              <w:jc w:val="center"/>
              <w:rPr>
                <w:rFonts w:hint="eastAsia"/>
                <w:b/>
                <w:bCs/>
                <w:kern w:val="0"/>
                <w:sz w:val="21"/>
                <w:szCs w:val="21"/>
                <w:u w:val="none"/>
                <w:lang w:eastAsia="zh-CN"/>
              </w:rPr>
            </w:pPr>
            <w:r>
              <w:rPr>
                <w:rFonts w:hint="eastAsia"/>
                <w:b/>
                <w:bCs/>
                <w:kern w:val="0"/>
                <w:sz w:val="21"/>
                <w:szCs w:val="21"/>
                <w:u w:val="none"/>
                <w:lang w:eastAsia="zh-CN"/>
              </w:rPr>
              <w:t>表4-</w:t>
            </w:r>
            <w:r>
              <w:rPr>
                <w:rFonts w:hint="eastAsia"/>
                <w:b/>
                <w:bCs/>
                <w:kern w:val="0"/>
                <w:sz w:val="21"/>
                <w:szCs w:val="21"/>
                <w:u w:val="none"/>
                <w:lang w:val="en-US" w:eastAsia="zh-CN"/>
              </w:rPr>
              <w:t>4</w:t>
            </w:r>
            <w:r>
              <w:rPr>
                <w:rFonts w:hint="eastAsia"/>
                <w:b/>
                <w:bCs/>
                <w:kern w:val="0"/>
                <w:sz w:val="21"/>
                <w:szCs w:val="21"/>
                <w:u w:val="none"/>
                <w:lang w:eastAsia="zh-CN"/>
              </w:rPr>
              <w:tab/>
            </w:r>
            <w:r>
              <w:rPr>
                <w:rFonts w:hint="eastAsia"/>
                <w:b/>
                <w:bCs/>
                <w:kern w:val="0"/>
                <w:sz w:val="21"/>
                <w:szCs w:val="21"/>
                <w:u w:val="none"/>
                <w:lang w:eastAsia="zh-CN"/>
              </w:rPr>
              <w:t>产排污系数表－天燃气工业炉窑</w:t>
            </w:r>
          </w:p>
          <w:tbl>
            <w:tblPr>
              <w:tblStyle w:val="22"/>
              <w:tblW w:w="4998" w:type="pct"/>
              <w:tblInd w:w="-1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556"/>
              <w:gridCol w:w="714"/>
              <w:gridCol w:w="672"/>
              <w:gridCol w:w="1170"/>
              <w:gridCol w:w="819"/>
              <w:gridCol w:w="1177"/>
              <w:gridCol w:w="1728"/>
              <w:gridCol w:w="1083"/>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351"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产排污环</w:t>
                  </w:r>
                  <w:r>
                    <w:rPr>
                      <w:spacing w:val="0"/>
                      <w:w w:val="100"/>
                      <w:position w:val="0"/>
                      <w:sz w:val="21"/>
                      <w:szCs w:val="21"/>
                    </w:rPr>
                    <w:t xml:space="preserve"> </w:t>
                  </w:r>
                  <w:r>
                    <w:rPr>
                      <w:spacing w:val="0"/>
                      <w:w w:val="100"/>
                      <w:position w:val="0"/>
                      <w:sz w:val="21"/>
                      <w:szCs w:val="21"/>
                      <w14:textOutline w14:w="3835" w14:cap="flat" w14:cmpd="sng">
                        <w14:solidFill>
                          <w14:srgbClr w14:val="000000"/>
                        </w14:solidFill>
                        <w14:prstDash w14:val="solid"/>
                        <w14:miter w14:val="0"/>
                      </w14:textOutline>
                    </w:rPr>
                    <w:t>节</w:t>
                  </w:r>
                </w:p>
              </w:tc>
              <w:tc>
                <w:tcPr>
                  <w:tcW w:w="451"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原料名称</w:t>
                  </w:r>
                </w:p>
              </w:tc>
              <w:tc>
                <w:tcPr>
                  <w:tcW w:w="424"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用量（</w:t>
                  </w:r>
                  <w:r>
                    <w:rPr>
                      <w:rFonts w:ascii="Times New Roman" w:hAnsi="Times New Roman" w:eastAsia="Times New Roman" w:cs="Times New Roman"/>
                      <w:b/>
                      <w:bCs/>
                      <w:spacing w:val="0"/>
                      <w:w w:val="100"/>
                      <w:position w:val="0"/>
                      <w:sz w:val="21"/>
                      <w:szCs w:val="21"/>
                    </w:rPr>
                    <w:t>m</w:t>
                  </w:r>
                  <w:r>
                    <w:rPr>
                      <w:rFonts w:ascii="Times New Roman" w:hAnsi="Times New Roman" w:eastAsia="Times New Roman" w:cs="Times New Roman"/>
                      <w:b/>
                      <w:bCs/>
                      <w:spacing w:val="0"/>
                      <w:w w:val="100"/>
                      <w:position w:val="0"/>
                      <w:sz w:val="21"/>
                      <w:szCs w:val="21"/>
                      <w:vertAlign w:val="superscript"/>
                    </w:rPr>
                    <w:t>3</w:t>
                  </w:r>
                  <w:r>
                    <w:rPr>
                      <w:rFonts w:ascii="Times New Roman" w:hAnsi="Times New Roman" w:eastAsia="Times New Roman" w:cs="Times New Roman"/>
                      <w:b/>
                      <w:bCs/>
                      <w:spacing w:val="0"/>
                      <w:w w:val="100"/>
                      <w:position w:val="0"/>
                      <w:sz w:val="21"/>
                      <w:szCs w:val="21"/>
                    </w:rPr>
                    <w:t>/a</w:t>
                  </w:r>
                  <w:r>
                    <w:rPr>
                      <w:spacing w:val="0"/>
                      <w:w w:val="100"/>
                      <w:position w:val="0"/>
                      <w:sz w:val="21"/>
                      <w:szCs w:val="21"/>
                      <w14:textOutline w14:w="3835" w14:cap="flat" w14:cmpd="sng">
                        <w14:solidFill>
                          <w14:srgbClr w14:val="000000"/>
                        </w14:solidFill>
                        <w14:prstDash w14:val="solid"/>
                        <w14:miter w14:val="0"/>
                      </w14:textOutline>
                    </w:rPr>
                    <w:t>）</w:t>
                  </w:r>
                </w:p>
              </w:tc>
              <w:tc>
                <w:tcPr>
                  <w:tcW w:w="739"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污染指标</w:t>
                  </w:r>
                </w:p>
              </w:tc>
              <w:tc>
                <w:tcPr>
                  <w:tcW w:w="517"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核算方法</w:t>
                  </w:r>
                </w:p>
              </w:tc>
              <w:tc>
                <w:tcPr>
                  <w:tcW w:w="1834" w:type="pct"/>
                  <w:gridSpan w:val="2"/>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核算依据</w:t>
                  </w:r>
                </w:p>
              </w:tc>
              <w:tc>
                <w:tcPr>
                  <w:tcW w:w="68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污染物产生情况</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5" w:hRule="atLeast"/>
              </w:trPr>
              <w:tc>
                <w:tcPr>
                  <w:tcW w:w="35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5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24"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39"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5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43"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参考资料</w:t>
                  </w:r>
                </w:p>
              </w:tc>
              <w:tc>
                <w:tcPr>
                  <w:tcW w:w="109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系数取值</w:t>
                  </w:r>
                </w:p>
              </w:tc>
              <w:tc>
                <w:tcPr>
                  <w:tcW w:w="68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产生量（</w:t>
                  </w:r>
                  <w:r>
                    <w:rPr>
                      <w:rFonts w:ascii="Times New Roman" w:hAnsi="Times New Roman" w:eastAsia="Times New Roman" w:cs="Times New Roman"/>
                      <w:b/>
                      <w:bCs/>
                      <w:spacing w:val="0"/>
                      <w:w w:val="100"/>
                      <w:position w:val="0"/>
                      <w:sz w:val="21"/>
                      <w:szCs w:val="21"/>
                    </w:rPr>
                    <w:t>t/a</w:t>
                  </w:r>
                  <w:r>
                    <w:rPr>
                      <w:spacing w:val="0"/>
                      <w:w w:val="100"/>
                      <w:position w:val="0"/>
                      <w:sz w:val="21"/>
                      <w:szCs w:val="21"/>
                      <w14:textOutline w14:w="3835" w14:cap="flat" w14:cmpd="sng">
                        <w14:solidFill>
                          <w14:srgbClr w14:val="000000"/>
                        </w14:solidFill>
                        <w14:prstDash w14:val="solid"/>
                        <w14:miter w14:val="0"/>
                      </w14:textOutline>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5" w:hRule="atLeast"/>
              </w:trPr>
              <w:tc>
                <w:tcPr>
                  <w:tcW w:w="351"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天然气燃 烧</w:t>
                  </w:r>
                </w:p>
              </w:tc>
              <w:tc>
                <w:tcPr>
                  <w:tcW w:w="451"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天然气</w:t>
                  </w:r>
                </w:p>
              </w:tc>
              <w:tc>
                <w:tcPr>
                  <w:tcW w:w="424"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rFonts w:hint="eastAsia" w:ascii="Times New Roman" w:hAnsi="Times New Roman" w:cs="Times New Roman"/>
                      <w:spacing w:val="0"/>
                      <w:w w:val="100"/>
                      <w:position w:val="0"/>
                      <w:sz w:val="21"/>
                      <w:szCs w:val="21"/>
                      <w:lang w:val="en-US" w:eastAsia="zh-CN"/>
                    </w:rPr>
                    <w:t>25</w:t>
                  </w:r>
                  <w:r>
                    <w:rPr>
                      <w:spacing w:val="0"/>
                      <w:w w:val="100"/>
                      <w:position w:val="0"/>
                      <w:sz w:val="21"/>
                      <w:szCs w:val="21"/>
                    </w:rPr>
                    <w:t>万</w:t>
                  </w:r>
                </w:p>
              </w:tc>
              <w:tc>
                <w:tcPr>
                  <w:tcW w:w="73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工业废气量</w:t>
                  </w:r>
                </w:p>
              </w:tc>
              <w:tc>
                <w:tcPr>
                  <w:tcW w:w="517"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产污系数法</w:t>
                  </w:r>
                </w:p>
              </w:tc>
              <w:tc>
                <w:tcPr>
                  <w:tcW w:w="743"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第二次全国污染源普</w:t>
                  </w:r>
                </w:p>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查工业污染源普查中</w:t>
                  </w:r>
                </w:p>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的机械行业系数手册</w:t>
                  </w:r>
                </w:p>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rFonts w:ascii="Times New Roman" w:hAnsi="Times New Roman" w:eastAsia="Times New Roman" w:cs="Times New Roman"/>
                      <w:spacing w:val="0"/>
                      <w:w w:val="100"/>
                      <w:position w:val="0"/>
                      <w:sz w:val="21"/>
                      <w:szCs w:val="21"/>
                    </w:rPr>
                    <w:t>-</w:t>
                  </w:r>
                  <w:r>
                    <w:rPr>
                      <w:spacing w:val="0"/>
                      <w:w w:val="100"/>
                      <w:position w:val="0"/>
                      <w:sz w:val="21"/>
                      <w:szCs w:val="21"/>
                    </w:rPr>
                    <w:t>天然气工业炉窑</w:t>
                  </w:r>
                </w:p>
              </w:tc>
              <w:tc>
                <w:tcPr>
                  <w:tcW w:w="109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rFonts w:ascii="Times New Roman" w:hAnsi="Times New Roman" w:eastAsia="Times New Roman" w:cs="Times New Roman"/>
                      <w:spacing w:val="0"/>
                      <w:w w:val="100"/>
                      <w:position w:val="0"/>
                      <w:sz w:val="21"/>
                      <w:szCs w:val="21"/>
                    </w:rPr>
                    <w:t>13.6</w:t>
                  </w:r>
                  <w:r>
                    <w:rPr>
                      <w:spacing w:val="0"/>
                      <w:w w:val="100"/>
                      <w:position w:val="0"/>
                      <w:sz w:val="21"/>
                      <w:szCs w:val="21"/>
                    </w:rPr>
                    <w:t>立方米</w:t>
                  </w:r>
                  <w:r>
                    <w:rPr>
                      <w:rFonts w:ascii="Times New Roman" w:hAnsi="Times New Roman" w:eastAsia="Times New Roman" w:cs="Times New Roman"/>
                      <w:spacing w:val="0"/>
                      <w:w w:val="100"/>
                      <w:position w:val="0"/>
                      <w:sz w:val="21"/>
                      <w:szCs w:val="21"/>
                    </w:rPr>
                    <w:t>/</w:t>
                  </w:r>
                  <w:r>
                    <w:rPr>
                      <w:spacing w:val="0"/>
                      <w:w w:val="100"/>
                      <w:position w:val="0"/>
                      <w:sz w:val="21"/>
                      <w:szCs w:val="21"/>
                    </w:rPr>
                    <w:t>立方米</w:t>
                  </w:r>
                  <w:r>
                    <w:rPr>
                      <w:rFonts w:ascii="Times New Roman" w:hAnsi="Times New Roman" w:eastAsia="Times New Roman" w:cs="Times New Roman"/>
                      <w:spacing w:val="0"/>
                      <w:w w:val="100"/>
                      <w:position w:val="0"/>
                      <w:sz w:val="21"/>
                      <w:szCs w:val="21"/>
                    </w:rPr>
                    <w:t>-</w:t>
                  </w:r>
                  <w:r>
                    <w:rPr>
                      <w:spacing w:val="0"/>
                      <w:w w:val="100"/>
                      <w:position w:val="0"/>
                      <w:sz w:val="21"/>
                      <w:szCs w:val="21"/>
                    </w:rPr>
                    <w:t>原料</w:t>
                  </w:r>
                </w:p>
              </w:tc>
              <w:tc>
                <w:tcPr>
                  <w:tcW w:w="68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Times New Roman" w:hAnsi="Times New Roman" w:eastAsia="Times New Roman" w:cs="Times New Roman"/>
                      <w:spacing w:val="0"/>
                      <w:w w:val="100"/>
                      <w:position w:val="0"/>
                      <w:sz w:val="21"/>
                      <w:szCs w:val="21"/>
                    </w:rPr>
                  </w:pPr>
                  <w:r>
                    <w:rPr>
                      <w:rFonts w:hint="eastAsia" w:ascii="Times New Roman" w:hAnsi="Times New Roman" w:cs="Times New Roman"/>
                      <w:spacing w:val="0"/>
                      <w:w w:val="100"/>
                      <w:position w:val="0"/>
                      <w:sz w:val="21"/>
                      <w:szCs w:val="21"/>
                      <w:lang w:val="en-US" w:eastAsia="zh-CN"/>
                    </w:rPr>
                    <w:t>34</w:t>
                  </w:r>
                  <w:r>
                    <w:rPr>
                      <w:rFonts w:ascii="Times New Roman" w:hAnsi="Times New Roman" w:eastAsia="Times New Roman" w:cs="Times New Roman"/>
                      <w:spacing w:val="0"/>
                      <w:w w:val="100"/>
                      <w:position w:val="0"/>
                      <w:sz w:val="21"/>
                      <w:szCs w:val="21"/>
                    </w:rPr>
                    <w:t>0</w:t>
                  </w:r>
                  <w:r>
                    <w:rPr>
                      <w:spacing w:val="0"/>
                      <w:w w:val="100"/>
                      <w:position w:val="0"/>
                      <w:sz w:val="21"/>
                      <w:szCs w:val="21"/>
                    </w:rPr>
                    <w:t xml:space="preserve">万 </w:t>
                  </w:r>
                  <w:r>
                    <w:rPr>
                      <w:rFonts w:ascii="Times New Roman" w:hAnsi="Times New Roman" w:eastAsia="Times New Roman" w:cs="Times New Roman"/>
                      <w:spacing w:val="0"/>
                      <w:w w:val="100"/>
                      <w:position w:val="0"/>
                      <w:sz w:val="21"/>
                      <w:szCs w:val="21"/>
                    </w:rPr>
                    <w:t>m</w:t>
                  </w:r>
                  <w:r>
                    <w:rPr>
                      <w:rFonts w:ascii="Times New Roman" w:hAnsi="Times New Roman" w:eastAsia="Times New Roman" w:cs="Times New Roman"/>
                      <w:spacing w:val="0"/>
                      <w:w w:val="100"/>
                      <w:position w:val="0"/>
                      <w:sz w:val="21"/>
                      <w:szCs w:val="21"/>
                      <w:vertAlign w:val="superscript"/>
                    </w:rPr>
                    <w:t>3</w:t>
                  </w:r>
                  <w:r>
                    <w:rPr>
                      <w:rFonts w:ascii="Times New Roman" w:hAnsi="Times New Roman" w:eastAsia="Times New Roman" w:cs="Times New Roman"/>
                      <w:spacing w:val="0"/>
                      <w:w w:val="100"/>
                      <w:position w:val="0"/>
                      <w:sz w:val="21"/>
                      <w:szCs w:val="21"/>
                    </w:rPr>
                    <w:t>/a</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2" w:hRule="atLeast"/>
              </w:trPr>
              <w:tc>
                <w:tcPr>
                  <w:tcW w:w="35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5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24"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3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颗粒物</w:t>
                  </w:r>
                </w:p>
              </w:tc>
              <w:tc>
                <w:tcPr>
                  <w:tcW w:w="5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4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109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rFonts w:ascii="Times New Roman" w:hAnsi="Times New Roman" w:eastAsia="Times New Roman" w:cs="Times New Roman"/>
                      <w:spacing w:val="0"/>
                      <w:w w:val="100"/>
                      <w:position w:val="0"/>
                      <w:sz w:val="21"/>
                      <w:szCs w:val="21"/>
                    </w:rPr>
                    <w:t>0.000286</w:t>
                  </w:r>
                  <w:r>
                    <w:rPr>
                      <w:spacing w:val="0"/>
                      <w:w w:val="100"/>
                      <w:position w:val="0"/>
                      <w:sz w:val="21"/>
                      <w:szCs w:val="21"/>
                    </w:rPr>
                    <w:t>千克</w:t>
                  </w:r>
                  <w:r>
                    <w:rPr>
                      <w:rFonts w:ascii="Times New Roman" w:hAnsi="Times New Roman" w:eastAsia="Times New Roman" w:cs="Times New Roman"/>
                      <w:spacing w:val="0"/>
                      <w:w w:val="100"/>
                      <w:position w:val="0"/>
                      <w:sz w:val="21"/>
                      <w:szCs w:val="21"/>
                    </w:rPr>
                    <w:t>/</w:t>
                  </w:r>
                  <w:r>
                    <w:rPr>
                      <w:spacing w:val="0"/>
                      <w:w w:val="100"/>
                      <w:position w:val="0"/>
                      <w:sz w:val="21"/>
                      <w:szCs w:val="21"/>
                    </w:rPr>
                    <w:t>立方米</w:t>
                  </w:r>
                  <w:r>
                    <w:rPr>
                      <w:rFonts w:ascii="Times New Roman" w:hAnsi="Times New Roman" w:eastAsia="Times New Roman" w:cs="Times New Roman"/>
                      <w:spacing w:val="0"/>
                      <w:w w:val="100"/>
                      <w:position w:val="0"/>
                      <w:sz w:val="21"/>
                      <w:szCs w:val="21"/>
                    </w:rPr>
                    <w:t>-</w:t>
                  </w:r>
                  <w:r>
                    <w:rPr>
                      <w:spacing w:val="0"/>
                      <w:w w:val="100"/>
                      <w:position w:val="0"/>
                      <w:sz w:val="21"/>
                      <w:szCs w:val="21"/>
                    </w:rPr>
                    <w:t>原料</w:t>
                  </w:r>
                </w:p>
              </w:tc>
              <w:tc>
                <w:tcPr>
                  <w:tcW w:w="68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宋体" w:cs="Times New Roman"/>
                      <w:spacing w:val="0"/>
                      <w:w w:val="100"/>
                      <w:position w:val="0"/>
                      <w:sz w:val="21"/>
                      <w:szCs w:val="21"/>
                      <w:lang w:val="en-US" w:eastAsia="zh-CN"/>
                    </w:rPr>
                  </w:pPr>
                  <w:r>
                    <w:rPr>
                      <w:rFonts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0715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5" w:hRule="atLeast"/>
              </w:trPr>
              <w:tc>
                <w:tcPr>
                  <w:tcW w:w="35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5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24"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3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宋体" w:cs="Times New Roman"/>
                      <w:spacing w:val="0"/>
                      <w:w w:val="100"/>
                      <w:position w:val="0"/>
                      <w:sz w:val="21"/>
                      <w:szCs w:val="21"/>
                      <w:lang w:val="en-US" w:eastAsia="zh-CN"/>
                    </w:rPr>
                  </w:pPr>
                  <w:r>
                    <w:rPr>
                      <w:rFonts w:hint="default" w:ascii="Times New Roman" w:hAnsi="Times New Roman" w:cs="Times New Roman"/>
                      <w:spacing w:val="0"/>
                      <w:w w:val="100"/>
                      <w:position w:val="0"/>
                      <w:sz w:val="21"/>
                      <w:szCs w:val="21"/>
                      <w:lang w:val="en-US" w:eastAsia="zh-CN"/>
                    </w:rPr>
                    <w:t>SO</w:t>
                  </w:r>
                  <w:r>
                    <w:rPr>
                      <w:rFonts w:hint="default" w:ascii="Times New Roman" w:hAnsi="Times New Roman" w:cs="Times New Roman"/>
                      <w:spacing w:val="0"/>
                      <w:w w:val="100"/>
                      <w:position w:val="0"/>
                      <w:sz w:val="21"/>
                      <w:szCs w:val="21"/>
                      <w:vertAlign w:val="subscript"/>
                      <w:lang w:val="en-US" w:eastAsia="zh-CN"/>
                    </w:rPr>
                    <w:t>2</w:t>
                  </w:r>
                </w:p>
              </w:tc>
              <w:tc>
                <w:tcPr>
                  <w:tcW w:w="5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4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109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rFonts w:ascii="Times New Roman" w:hAnsi="Times New Roman" w:eastAsia="Times New Roman" w:cs="Times New Roman"/>
                      <w:spacing w:val="0"/>
                      <w:w w:val="100"/>
                      <w:position w:val="0"/>
                      <w:sz w:val="21"/>
                      <w:szCs w:val="21"/>
                    </w:rPr>
                    <w:t>0.000002S</w:t>
                  </w:r>
                  <w:r>
                    <w:rPr>
                      <w:spacing w:val="0"/>
                      <w:w w:val="100"/>
                      <w:position w:val="0"/>
                      <w:sz w:val="21"/>
                      <w:szCs w:val="21"/>
                    </w:rPr>
                    <w:t>千克</w:t>
                  </w:r>
                  <w:r>
                    <w:rPr>
                      <w:rFonts w:ascii="Times New Roman" w:hAnsi="Times New Roman" w:eastAsia="Times New Roman" w:cs="Times New Roman"/>
                      <w:spacing w:val="0"/>
                      <w:w w:val="100"/>
                      <w:position w:val="0"/>
                      <w:sz w:val="21"/>
                      <w:szCs w:val="21"/>
                    </w:rPr>
                    <w:t>/</w:t>
                  </w:r>
                  <w:r>
                    <w:rPr>
                      <w:spacing w:val="0"/>
                      <w:w w:val="100"/>
                      <w:position w:val="0"/>
                      <w:sz w:val="21"/>
                      <w:szCs w:val="21"/>
                    </w:rPr>
                    <w:t>立方米</w:t>
                  </w:r>
                  <w:r>
                    <w:rPr>
                      <w:rFonts w:ascii="Times New Roman" w:hAnsi="Times New Roman" w:eastAsia="Times New Roman" w:cs="Times New Roman"/>
                      <w:spacing w:val="0"/>
                      <w:w w:val="100"/>
                      <w:position w:val="0"/>
                      <w:sz w:val="21"/>
                      <w:szCs w:val="21"/>
                    </w:rPr>
                    <w:t>-</w:t>
                  </w:r>
                  <w:r>
                    <w:rPr>
                      <w:spacing w:val="0"/>
                      <w:w w:val="100"/>
                      <w:position w:val="0"/>
                      <w:sz w:val="21"/>
                      <w:szCs w:val="21"/>
                    </w:rPr>
                    <w:t>原料</w:t>
                  </w:r>
                </w:p>
              </w:tc>
              <w:tc>
                <w:tcPr>
                  <w:tcW w:w="68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宋体" w:cs="Times New Roman"/>
                      <w:spacing w:val="0"/>
                      <w:w w:val="100"/>
                      <w:position w:val="0"/>
                      <w:sz w:val="21"/>
                      <w:szCs w:val="21"/>
                      <w:lang w:val="en-US" w:eastAsia="zh-CN"/>
                    </w:rPr>
                  </w:pPr>
                  <w:r>
                    <w:rPr>
                      <w:rFonts w:ascii="Times New Roman" w:hAnsi="Times New Roman" w:eastAsia="Times New Roman" w:cs="Times New Roman"/>
                      <w:spacing w:val="0"/>
                      <w:w w:val="100"/>
                      <w:position w:val="0"/>
                      <w:sz w:val="21"/>
                      <w:szCs w:val="21"/>
                    </w:rPr>
                    <w:t>0.0</w:t>
                  </w:r>
                  <w:r>
                    <w:rPr>
                      <w:rFonts w:hint="eastAsia" w:ascii="Times New Roman" w:hAnsi="Times New Roman" w:eastAsia="宋体" w:cs="Times New Roman"/>
                      <w:spacing w:val="0"/>
                      <w:w w:val="100"/>
                      <w:position w:val="0"/>
                      <w:sz w:val="21"/>
                      <w:szCs w:val="21"/>
                      <w:lang w:val="en-US" w:eastAsia="zh-CN"/>
                    </w:rPr>
                    <w:t>10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5" w:hRule="atLeast"/>
              </w:trPr>
              <w:tc>
                <w:tcPr>
                  <w:tcW w:w="35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51"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24"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3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宋体" w:cs="Times New Roman"/>
                      <w:spacing w:val="0"/>
                      <w:w w:val="100"/>
                      <w:position w:val="0"/>
                      <w:sz w:val="21"/>
                      <w:szCs w:val="21"/>
                      <w:lang w:val="en-US" w:eastAsia="zh-CN"/>
                    </w:rPr>
                  </w:pPr>
                  <w:r>
                    <w:rPr>
                      <w:rFonts w:hint="default" w:ascii="Times New Roman" w:hAnsi="Times New Roman" w:cs="Times New Roman"/>
                      <w:spacing w:val="0"/>
                      <w:w w:val="100"/>
                      <w:position w:val="0"/>
                      <w:sz w:val="21"/>
                      <w:szCs w:val="21"/>
                      <w:lang w:val="en-US" w:eastAsia="zh-CN"/>
                    </w:rPr>
                    <w:t>NOx</w:t>
                  </w:r>
                </w:p>
              </w:tc>
              <w:tc>
                <w:tcPr>
                  <w:tcW w:w="517"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43"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109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rFonts w:ascii="Times New Roman" w:hAnsi="Times New Roman" w:eastAsia="Times New Roman" w:cs="Times New Roman"/>
                      <w:spacing w:val="0"/>
                      <w:w w:val="100"/>
                      <w:position w:val="0"/>
                      <w:sz w:val="21"/>
                      <w:szCs w:val="21"/>
                    </w:rPr>
                    <w:t>0.00187</w:t>
                  </w:r>
                  <w:r>
                    <w:rPr>
                      <w:spacing w:val="0"/>
                      <w:w w:val="100"/>
                      <w:position w:val="0"/>
                      <w:sz w:val="21"/>
                      <w:szCs w:val="21"/>
                    </w:rPr>
                    <w:t>千克</w:t>
                  </w:r>
                  <w:r>
                    <w:rPr>
                      <w:rFonts w:ascii="Times New Roman" w:hAnsi="Times New Roman" w:eastAsia="Times New Roman" w:cs="Times New Roman"/>
                      <w:spacing w:val="0"/>
                      <w:w w:val="100"/>
                      <w:position w:val="0"/>
                      <w:sz w:val="21"/>
                      <w:szCs w:val="21"/>
                    </w:rPr>
                    <w:t>/</w:t>
                  </w:r>
                  <w:r>
                    <w:rPr>
                      <w:spacing w:val="0"/>
                      <w:w w:val="100"/>
                      <w:position w:val="0"/>
                      <w:sz w:val="21"/>
                      <w:szCs w:val="21"/>
                    </w:rPr>
                    <w:t>立方米</w:t>
                  </w:r>
                  <w:r>
                    <w:rPr>
                      <w:rFonts w:ascii="Times New Roman" w:hAnsi="Times New Roman" w:eastAsia="Times New Roman" w:cs="Times New Roman"/>
                      <w:spacing w:val="0"/>
                      <w:w w:val="100"/>
                      <w:position w:val="0"/>
                      <w:sz w:val="21"/>
                      <w:szCs w:val="21"/>
                    </w:rPr>
                    <w:t>-</w:t>
                  </w:r>
                  <w:r>
                    <w:rPr>
                      <w:spacing w:val="0"/>
                      <w:w w:val="100"/>
                      <w:position w:val="0"/>
                      <w:sz w:val="21"/>
                      <w:szCs w:val="21"/>
                    </w:rPr>
                    <w:t>原料</w:t>
                  </w:r>
                </w:p>
              </w:tc>
              <w:tc>
                <w:tcPr>
                  <w:tcW w:w="68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宋体" w:cs="Times New Roman"/>
                      <w:spacing w:val="0"/>
                      <w:w w:val="100"/>
                      <w:position w:val="0"/>
                      <w:sz w:val="21"/>
                      <w:szCs w:val="21"/>
                      <w:lang w:val="en-US" w:eastAsia="zh-CN"/>
                    </w:rPr>
                  </w:pPr>
                  <w:r>
                    <w:rPr>
                      <w:rFonts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468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PrEx>
              <w:trPr>
                <w:trHeight w:val="553" w:hRule="atLeast"/>
              </w:trPr>
              <w:tc>
                <w:tcPr>
                  <w:tcW w:w="5000" w:type="pct"/>
                  <w:gridSpan w:val="8"/>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注：产污系数表中二氧化硫的产污系数是以含硫量（</w:t>
                  </w:r>
                  <w:r>
                    <w:rPr>
                      <w:rFonts w:ascii="Times New Roman" w:hAnsi="Times New Roman" w:eastAsia="Times New Roman" w:cs="Times New Roman"/>
                      <w:spacing w:val="0"/>
                      <w:w w:val="100"/>
                      <w:position w:val="0"/>
                      <w:sz w:val="21"/>
                      <w:szCs w:val="21"/>
                    </w:rPr>
                    <w:t>S</w:t>
                  </w:r>
                  <w:r>
                    <w:rPr>
                      <w:spacing w:val="0"/>
                      <w:w w:val="100"/>
                      <w:position w:val="0"/>
                      <w:sz w:val="21"/>
                      <w:szCs w:val="21"/>
                    </w:rPr>
                    <w:t>）的形式表示的，其中含硫量（</w:t>
                  </w:r>
                  <w:r>
                    <w:rPr>
                      <w:rFonts w:ascii="Times New Roman" w:hAnsi="Times New Roman" w:eastAsia="Times New Roman" w:cs="Times New Roman"/>
                      <w:spacing w:val="0"/>
                      <w:w w:val="100"/>
                      <w:position w:val="0"/>
                      <w:sz w:val="21"/>
                      <w:szCs w:val="21"/>
                    </w:rPr>
                    <w:t>S</w:t>
                  </w:r>
                  <w:r>
                    <w:rPr>
                      <w:spacing w:val="0"/>
                      <w:w w:val="100"/>
                      <w:position w:val="0"/>
                      <w:sz w:val="21"/>
                      <w:szCs w:val="21"/>
                    </w:rPr>
                    <w:t>）是指燃气收到基硫分含量，单位为毫克</w:t>
                  </w:r>
                  <w:r>
                    <w:rPr>
                      <w:rFonts w:ascii="Times New Roman" w:hAnsi="Times New Roman" w:eastAsia="Times New Roman" w:cs="Times New Roman"/>
                      <w:spacing w:val="0"/>
                      <w:w w:val="100"/>
                      <w:position w:val="0"/>
                      <w:sz w:val="21"/>
                      <w:szCs w:val="21"/>
                    </w:rPr>
                    <w:t>/</w:t>
                  </w:r>
                  <w:r>
                    <w:rPr>
                      <w:spacing w:val="0"/>
                      <w:w w:val="100"/>
                      <w:position w:val="0"/>
                      <w:sz w:val="21"/>
                      <w:szCs w:val="21"/>
                    </w:rPr>
                    <w:t>立方米。根据《天然气》</w:t>
                  </w:r>
                  <w:r>
                    <w:rPr>
                      <w:rFonts w:ascii="Times New Roman" w:hAnsi="Times New Roman" w:eastAsia="Times New Roman" w:cs="Times New Roman"/>
                      <w:spacing w:val="0"/>
                      <w:w w:val="100"/>
                      <w:position w:val="0"/>
                      <w:sz w:val="21"/>
                      <w:szCs w:val="21"/>
                    </w:rPr>
                    <w:t xml:space="preserve">GB1780-2018 </w:t>
                  </w:r>
                  <w:r>
                    <w:rPr>
                      <w:spacing w:val="0"/>
                      <w:w w:val="100"/>
                      <w:position w:val="0"/>
                      <w:sz w:val="21"/>
                      <w:szCs w:val="21"/>
                    </w:rPr>
                    <w:t>表</w:t>
                  </w:r>
                  <w:r>
                    <w:rPr>
                      <w:rFonts w:ascii="Times New Roman" w:hAnsi="Times New Roman" w:eastAsia="Times New Roman" w:cs="Times New Roman"/>
                      <w:spacing w:val="0"/>
                      <w:w w:val="100"/>
                      <w:position w:val="0"/>
                      <w:sz w:val="21"/>
                      <w:szCs w:val="21"/>
                    </w:rPr>
                    <w:t>2</w:t>
                  </w:r>
                  <w:r>
                    <w:rPr>
                      <w:spacing w:val="0"/>
                      <w:w w:val="100"/>
                      <w:position w:val="0"/>
                      <w:sz w:val="21"/>
                      <w:szCs w:val="21"/>
                    </w:rPr>
                    <w:t>，</w:t>
                  </w:r>
                  <w:r>
                    <w:rPr>
                      <w:rFonts w:ascii="Times New Roman" w:hAnsi="Times New Roman" w:eastAsia="Times New Roman" w:cs="Times New Roman"/>
                      <w:spacing w:val="0"/>
                      <w:w w:val="100"/>
                      <w:position w:val="0"/>
                      <w:sz w:val="21"/>
                      <w:szCs w:val="21"/>
                    </w:rPr>
                    <w:t>S</w:t>
                  </w:r>
                  <w:r>
                    <w:rPr>
                      <w:spacing w:val="0"/>
                      <w:w w:val="100"/>
                      <w:position w:val="0"/>
                      <w:sz w:val="21"/>
                      <w:szCs w:val="21"/>
                    </w:rPr>
                    <w:t>取值</w:t>
                  </w:r>
                  <w:r>
                    <w:rPr>
                      <w:rFonts w:ascii="Times New Roman" w:hAnsi="Times New Roman" w:eastAsia="Times New Roman" w:cs="Times New Roman"/>
                      <w:spacing w:val="0"/>
                      <w:w w:val="100"/>
                      <w:position w:val="0"/>
                      <w:sz w:val="21"/>
                      <w:szCs w:val="21"/>
                    </w:rPr>
                    <w:t>20</w:t>
                  </w:r>
                  <w:r>
                    <w:rPr>
                      <w:spacing w:val="0"/>
                      <w:w w:val="100"/>
                      <w:position w:val="0"/>
                      <w:sz w:val="21"/>
                      <w:szCs w:val="21"/>
                    </w:rPr>
                    <w:t>。</w:t>
                  </w:r>
                </w:p>
              </w:tc>
            </w:tr>
          </w:tbl>
          <w:p>
            <w:pPr>
              <w:keepNext w:val="0"/>
              <w:keepLines w:val="0"/>
              <w:suppressLineNumbers w:val="0"/>
              <w:spacing w:before="0" w:beforeAutospacing="0" w:after="0" w:afterAutospacing="0" w:line="360" w:lineRule="auto"/>
              <w:ind w:left="0" w:right="0" w:firstLine="480" w:firstLineChars="200"/>
              <w:jc w:val="left"/>
              <w:rPr>
                <w:rFonts w:hint="eastAsia"/>
                <w:b w:val="0"/>
                <w:bCs w:val="0"/>
                <w:kern w:val="0"/>
                <w:sz w:val="24"/>
                <w:szCs w:val="24"/>
                <w:u w:val="none"/>
                <w:lang w:eastAsia="zh-CN"/>
              </w:rPr>
            </w:pPr>
            <w:r>
              <w:rPr>
                <w:rFonts w:hint="eastAsia"/>
                <w:b w:val="0"/>
                <w:bCs w:val="0"/>
                <w:kern w:val="0"/>
                <w:sz w:val="24"/>
                <w:szCs w:val="24"/>
                <w:u w:val="none"/>
                <w:lang w:eastAsia="zh-CN"/>
              </w:rPr>
              <w:t>天然气熔化炉年工作时间为4200h，天然气属于清洁能源，对环境产生的影响较小，燃烧废气经</w:t>
            </w:r>
            <w:r>
              <w:rPr>
                <w:rFonts w:hint="eastAsia"/>
                <w:b w:val="0"/>
                <w:bCs w:val="0"/>
                <w:kern w:val="0"/>
                <w:sz w:val="24"/>
                <w:szCs w:val="24"/>
                <w:u w:val="none"/>
                <w:lang w:val="en-US" w:eastAsia="zh-CN"/>
              </w:rPr>
              <w:t>管道引至</w:t>
            </w:r>
            <w:r>
              <w:rPr>
                <w:rFonts w:hint="eastAsia"/>
                <w:b w:val="0"/>
                <w:bCs w:val="0"/>
                <w:kern w:val="0"/>
                <w:sz w:val="24"/>
                <w:szCs w:val="24"/>
                <w:u w:val="none"/>
                <w:lang w:eastAsia="zh-CN"/>
              </w:rPr>
              <w:t>排气筒（DA001）排放。项目天然气燃烧废气产生及排放情况见下表。</w:t>
            </w:r>
          </w:p>
          <w:p>
            <w:pPr>
              <w:keepNext w:val="0"/>
              <w:keepLines w:val="0"/>
              <w:suppressLineNumbers w:val="0"/>
              <w:spacing w:before="0" w:beforeAutospacing="0" w:after="0" w:afterAutospacing="0" w:line="360" w:lineRule="auto"/>
              <w:ind w:left="0" w:right="0"/>
              <w:jc w:val="center"/>
              <w:rPr>
                <w:rFonts w:hint="eastAsia"/>
                <w:b/>
                <w:bCs/>
                <w:kern w:val="0"/>
                <w:sz w:val="21"/>
                <w:szCs w:val="21"/>
                <w:u w:val="none"/>
                <w:lang w:eastAsia="zh-CN"/>
              </w:rPr>
            </w:pPr>
            <w:r>
              <w:rPr>
                <w:rFonts w:hint="eastAsia"/>
                <w:b/>
                <w:bCs/>
                <w:kern w:val="0"/>
                <w:sz w:val="21"/>
                <w:szCs w:val="21"/>
                <w:u w:val="none"/>
                <w:lang w:eastAsia="zh-CN"/>
              </w:rPr>
              <w:t>表4-</w:t>
            </w:r>
            <w:r>
              <w:rPr>
                <w:rFonts w:hint="eastAsia"/>
                <w:b/>
                <w:bCs/>
                <w:kern w:val="0"/>
                <w:sz w:val="21"/>
                <w:szCs w:val="21"/>
                <w:u w:val="none"/>
                <w:lang w:val="en-US" w:eastAsia="zh-CN"/>
              </w:rPr>
              <w:t>5</w:t>
            </w:r>
            <w:r>
              <w:rPr>
                <w:rFonts w:hint="eastAsia"/>
                <w:b/>
                <w:bCs/>
                <w:kern w:val="0"/>
                <w:sz w:val="21"/>
                <w:szCs w:val="21"/>
                <w:u w:val="none"/>
                <w:lang w:eastAsia="zh-CN"/>
              </w:rPr>
              <w:tab/>
            </w:r>
            <w:r>
              <w:rPr>
                <w:rFonts w:hint="eastAsia"/>
                <w:b/>
                <w:bCs/>
                <w:kern w:val="0"/>
                <w:sz w:val="21"/>
                <w:szCs w:val="21"/>
                <w:u w:val="none"/>
                <w:lang w:eastAsia="zh-CN"/>
              </w:rPr>
              <w:t>本项目</w:t>
            </w:r>
            <w:r>
              <w:rPr>
                <w:rFonts w:hint="eastAsia"/>
                <w:b/>
                <w:bCs/>
                <w:kern w:val="0"/>
                <w:sz w:val="21"/>
                <w:szCs w:val="21"/>
                <w:u w:val="none"/>
                <w:lang w:val="en-US" w:eastAsia="zh-CN"/>
              </w:rPr>
              <w:t>天然气</w:t>
            </w:r>
            <w:r>
              <w:rPr>
                <w:rFonts w:hint="eastAsia"/>
                <w:b/>
                <w:bCs/>
                <w:kern w:val="0"/>
                <w:sz w:val="21"/>
                <w:szCs w:val="21"/>
                <w:u w:val="none"/>
                <w:lang w:eastAsia="zh-CN"/>
              </w:rPr>
              <w:t>燃烧废气产生排放情况一览表</w:t>
            </w:r>
          </w:p>
          <w:tbl>
            <w:tblPr>
              <w:tblStyle w:val="22"/>
              <w:tblW w:w="4998" w:type="pct"/>
              <w:tblInd w:w="-1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472"/>
              <w:gridCol w:w="902"/>
              <w:gridCol w:w="808"/>
              <w:gridCol w:w="1260"/>
              <w:gridCol w:w="1169"/>
              <w:gridCol w:w="721"/>
              <w:gridCol w:w="900"/>
              <w:gridCol w:w="776"/>
              <w:gridCol w:w="911"/>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7" w:hRule="atLeast"/>
              </w:trPr>
              <w:tc>
                <w:tcPr>
                  <w:tcW w:w="29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产排污环节</w:t>
                  </w:r>
                </w:p>
              </w:tc>
              <w:tc>
                <w:tcPr>
                  <w:tcW w:w="569"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污染物种类</w:t>
                  </w:r>
                </w:p>
              </w:tc>
              <w:tc>
                <w:tcPr>
                  <w:tcW w:w="510"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Times New Roman" w:hAnsi="Times New Roman" w:eastAsia="Times New Roman" w:cs="Times New Roman"/>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产生量</w:t>
                  </w:r>
                  <w:r>
                    <w:rPr>
                      <w:spacing w:val="0"/>
                      <w:w w:val="100"/>
                      <w:position w:val="0"/>
                      <w:sz w:val="21"/>
                      <w:szCs w:val="21"/>
                    </w:rPr>
                    <w:t xml:space="preserve"> </w:t>
                  </w:r>
                  <w:r>
                    <w:rPr>
                      <w:rFonts w:ascii="Times New Roman" w:hAnsi="Times New Roman" w:eastAsia="Times New Roman" w:cs="Times New Roman"/>
                      <w:b/>
                      <w:bCs/>
                      <w:spacing w:val="0"/>
                      <w:w w:val="100"/>
                      <w:position w:val="0"/>
                      <w:sz w:val="21"/>
                      <w:szCs w:val="21"/>
                    </w:rPr>
                    <w:t>t/a</w:t>
                  </w:r>
                </w:p>
              </w:tc>
              <w:tc>
                <w:tcPr>
                  <w:tcW w:w="795"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废气收集方式及收集效率</w:t>
                  </w:r>
                </w:p>
              </w:tc>
              <w:tc>
                <w:tcPr>
                  <w:tcW w:w="73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废气治理措施及处理</w:t>
                  </w:r>
                  <w:r>
                    <w:rPr>
                      <w:spacing w:val="0"/>
                      <w:w w:val="100"/>
                      <w:position w:val="0"/>
                      <w:sz w:val="21"/>
                      <w:szCs w:val="21"/>
                    </w:rPr>
                    <w:t xml:space="preserve"> </w:t>
                  </w:r>
                  <w:r>
                    <w:rPr>
                      <w:spacing w:val="0"/>
                      <w:w w:val="100"/>
                      <w:position w:val="0"/>
                      <w:sz w:val="21"/>
                      <w:szCs w:val="21"/>
                      <w14:textOutline w14:w="3835" w14:cap="flat" w14:cmpd="sng">
                        <w14:solidFill>
                          <w14:srgbClr w14:val="000000"/>
                        </w14:solidFill>
                        <w14:prstDash w14:val="solid"/>
                        <w14:miter w14:val="0"/>
                      </w14:textOutline>
                    </w:rPr>
                    <w:t>效率</w:t>
                  </w:r>
                </w:p>
              </w:tc>
              <w:tc>
                <w:tcPr>
                  <w:tcW w:w="2088" w:type="pct"/>
                  <w:gridSpan w:val="4"/>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有组织排放情况</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6" w:hRule="atLeast"/>
              </w:trPr>
              <w:tc>
                <w:tcPr>
                  <w:tcW w:w="29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569"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510"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9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3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55"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排气筒编号</w:t>
                  </w:r>
                </w:p>
              </w:tc>
              <w:tc>
                <w:tcPr>
                  <w:tcW w:w="56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Times New Roman" w:hAnsi="Times New Roman" w:eastAsia="Times New Roman" w:cs="Times New Roman"/>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排放量</w:t>
                  </w:r>
                  <w:r>
                    <w:rPr>
                      <w:spacing w:val="0"/>
                      <w:w w:val="100"/>
                      <w:position w:val="0"/>
                      <w:sz w:val="21"/>
                      <w:szCs w:val="21"/>
                    </w:rPr>
                    <w:t xml:space="preserve"> </w:t>
                  </w:r>
                  <w:r>
                    <w:rPr>
                      <w:rFonts w:ascii="Times New Roman" w:hAnsi="Times New Roman" w:eastAsia="Times New Roman" w:cs="Times New Roman"/>
                      <w:b/>
                      <w:bCs/>
                      <w:spacing w:val="0"/>
                      <w:w w:val="100"/>
                      <w:position w:val="0"/>
                      <w:sz w:val="21"/>
                      <w:szCs w:val="21"/>
                    </w:rPr>
                    <w:t>t/a</w:t>
                  </w:r>
                </w:p>
              </w:tc>
              <w:tc>
                <w:tcPr>
                  <w:tcW w:w="49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Times New Roman" w:hAnsi="Times New Roman" w:eastAsia="Times New Roman" w:cs="Times New Roman"/>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排放速率</w:t>
                  </w:r>
                  <w:r>
                    <w:rPr>
                      <w:rFonts w:ascii="Times New Roman" w:hAnsi="Times New Roman" w:eastAsia="Times New Roman" w:cs="Times New Roman"/>
                      <w:b/>
                      <w:bCs/>
                      <w:spacing w:val="0"/>
                      <w:w w:val="100"/>
                      <w:position w:val="0"/>
                      <w:sz w:val="21"/>
                      <w:szCs w:val="21"/>
                    </w:rPr>
                    <w:t>kg/h</w:t>
                  </w:r>
                </w:p>
              </w:tc>
              <w:tc>
                <w:tcPr>
                  <w:tcW w:w="573"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Times New Roman" w:hAnsi="Times New Roman" w:eastAsia="Times New Roman" w:cs="Times New Roman"/>
                      <w:spacing w:val="0"/>
                      <w:w w:val="100"/>
                      <w:position w:val="0"/>
                      <w:sz w:val="21"/>
                      <w:szCs w:val="21"/>
                    </w:rPr>
                  </w:pPr>
                  <w:r>
                    <w:rPr>
                      <w:spacing w:val="0"/>
                      <w:w w:val="100"/>
                      <w:position w:val="0"/>
                      <w:sz w:val="21"/>
                      <w:szCs w:val="21"/>
                      <w14:textOutline w14:w="3835" w14:cap="flat" w14:cmpd="sng">
                        <w14:solidFill>
                          <w14:srgbClr w14:val="000000"/>
                        </w14:solidFill>
                        <w14:prstDash w14:val="solid"/>
                        <w14:miter w14:val="0"/>
                      </w14:textOutline>
                    </w:rPr>
                    <w:t>排放浓度</w:t>
                  </w:r>
                  <w:r>
                    <w:rPr>
                      <w:spacing w:val="0"/>
                      <w:w w:val="100"/>
                      <w:position w:val="0"/>
                      <w:sz w:val="21"/>
                      <w:szCs w:val="21"/>
                    </w:rPr>
                    <w:t xml:space="preserve"> </w:t>
                  </w:r>
                  <w:r>
                    <w:rPr>
                      <w:rFonts w:ascii="Times New Roman" w:hAnsi="Times New Roman" w:eastAsia="Times New Roman" w:cs="Times New Roman"/>
                      <w:b/>
                      <w:bCs/>
                      <w:spacing w:val="0"/>
                      <w:w w:val="100"/>
                      <w:position w:val="0"/>
                      <w:sz w:val="21"/>
                      <w:szCs w:val="21"/>
                    </w:rPr>
                    <w:t>mg/m</w:t>
                  </w:r>
                  <w:r>
                    <w:rPr>
                      <w:rFonts w:ascii="Times New Roman" w:hAnsi="Times New Roman" w:eastAsia="Times New Roman" w:cs="Times New Roman"/>
                      <w:b/>
                      <w:bCs/>
                      <w:spacing w:val="0"/>
                      <w:w w:val="100"/>
                      <w:position w:val="0"/>
                      <w:sz w:val="21"/>
                      <w:szCs w:val="21"/>
                      <w:vertAlign w:val="superscript"/>
                    </w:rPr>
                    <w:t>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5" w:hRule="atLeast"/>
              </w:trPr>
              <w:tc>
                <w:tcPr>
                  <w:tcW w:w="29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天然</w:t>
                  </w:r>
                </w:p>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气燃</w:t>
                  </w:r>
                </w:p>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烧</w:t>
                  </w:r>
                </w:p>
              </w:tc>
              <w:tc>
                <w:tcPr>
                  <w:tcW w:w="56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cs="Times New Roman"/>
                      <w:spacing w:val="0"/>
                      <w:w w:val="100"/>
                      <w:position w:val="0"/>
                      <w:sz w:val="21"/>
                      <w:szCs w:val="21"/>
                    </w:rPr>
                  </w:pPr>
                  <w:r>
                    <w:rPr>
                      <w:rFonts w:hint="default" w:ascii="Times New Roman" w:hAnsi="Times New Roman" w:cs="Times New Roman"/>
                      <w:spacing w:val="0"/>
                      <w:w w:val="100"/>
                      <w:position w:val="0"/>
                      <w:sz w:val="21"/>
                      <w:szCs w:val="21"/>
                    </w:rPr>
                    <w:t>工业废气量</w:t>
                  </w:r>
                </w:p>
              </w:tc>
              <w:tc>
                <w:tcPr>
                  <w:tcW w:w="777" w:type="dxa"/>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hint="default" w:ascii="Times New Roman" w:hAnsi="Times New Roman" w:eastAsia="Times New Roman" w:cs="Times New Roman"/>
                      <w:spacing w:val="0"/>
                      <w:w w:val="100"/>
                      <w:position w:val="0"/>
                      <w:sz w:val="21"/>
                      <w:szCs w:val="21"/>
                    </w:rPr>
                  </w:pPr>
                  <w:r>
                    <w:rPr>
                      <w:rFonts w:hint="default" w:ascii="Times New Roman" w:hAnsi="Times New Roman" w:cs="Times New Roman"/>
                      <w:spacing w:val="0"/>
                      <w:w w:val="100"/>
                      <w:position w:val="0"/>
                      <w:sz w:val="21"/>
                      <w:szCs w:val="21"/>
                      <w:lang w:val="en-US" w:eastAsia="zh-CN"/>
                    </w:rPr>
                    <w:t>34</w:t>
                  </w:r>
                  <w:r>
                    <w:rPr>
                      <w:rFonts w:hint="default" w:ascii="Times New Roman" w:hAnsi="Times New Roman" w:eastAsia="Times New Roman" w:cs="Times New Roman"/>
                      <w:spacing w:val="0"/>
                      <w:w w:val="100"/>
                      <w:position w:val="0"/>
                      <w:sz w:val="21"/>
                      <w:szCs w:val="21"/>
                    </w:rPr>
                    <w:t>0</w:t>
                  </w:r>
                  <w:r>
                    <w:rPr>
                      <w:rFonts w:hint="default" w:ascii="Times New Roman" w:hAnsi="Times New Roman" w:cs="Times New Roman"/>
                      <w:spacing w:val="0"/>
                      <w:w w:val="100"/>
                      <w:position w:val="0"/>
                      <w:sz w:val="21"/>
                      <w:szCs w:val="21"/>
                    </w:rPr>
                    <w:t xml:space="preserve">万 </w:t>
                  </w:r>
                  <w:r>
                    <w:rPr>
                      <w:rFonts w:hint="default" w:ascii="Times New Roman" w:hAnsi="Times New Roman" w:eastAsia="Times New Roman" w:cs="Times New Roman"/>
                      <w:spacing w:val="0"/>
                      <w:w w:val="100"/>
                      <w:position w:val="0"/>
                      <w:sz w:val="21"/>
                      <w:szCs w:val="21"/>
                    </w:rPr>
                    <w:t>m</w:t>
                  </w:r>
                  <w:r>
                    <w:rPr>
                      <w:rFonts w:hint="default" w:ascii="Times New Roman" w:hAnsi="Times New Roman" w:eastAsia="Times New Roman" w:cs="Times New Roman"/>
                      <w:spacing w:val="0"/>
                      <w:w w:val="100"/>
                      <w:position w:val="0"/>
                      <w:sz w:val="21"/>
                      <w:szCs w:val="21"/>
                      <w:vertAlign w:val="superscript"/>
                    </w:rPr>
                    <w:t>3</w:t>
                  </w:r>
                  <w:r>
                    <w:rPr>
                      <w:rFonts w:hint="default" w:ascii="Times New Roman" w:hAnsi="Times New Roman" w:eastAsia="Times New Roman" w:cs="Times New Roman"/>
                      <w:spacing w:val="0"/>
                      <w:w w:val="100"/>
                      <w:position w:val="0"/>
                      <w:sz w:val="21"/>
                      <w:szCs w:val="21"/>
                    </w:rPr>
                    <w:t>/a</w:t>
                  </w:r>
                </w:p>
              </w:tc>
              <w:tc>
                <w:tcPr>
                  <w:tcW w:w="795"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Times New Roman" w:cs="Times New Roman"/>
                      <w:spacing w:val="0"/>
                      <w:w w:val="100"/>
                      <w:position w:val="0"/>
                      <w:sz w:val="21"/>
                      <w:szCs w:val="21"/>
                    </w:rPr>
                  </w:pPr>
                  <w:r>
                    <w:rPr>
                      <w:rFonts w:hint="default" w:ascii="Times New Roman" w:hAnsi="Times New Roman" w:cs="Times New Roman"/>
                      <w:spacing w:val="0"/>
                      <w:w w:val="100"/>
                      <w:position w:val="0"/>
                      <w:sz w:val="21"/>
                      <w:szCs w:val="21"/>
                    </w:rPr>
                    <w:t xml:space="preserve">自带尾气收集管道，收集效率 </w:t>
                  </w:r>
                  <w:r>
                    <w:rPr>
                      <w:rFonts w:hint="default" w:ascii="Times New Roman" w:hAnsi="Times New Roman" w:eastAsia="Times New Roman" w:cs="Times New Roman"/>
                      <w:spacing w:val="0"/>
                      <w:w w:val="100"/>
                      <w:position w:val="0"/>
                      <w:sz w:val="21"/>
                      <w:szCs w:val="21"/>
                    </w:rPr>
                    <w:t>100%</w:t>
                  </w:r>
                </w:p>
              </w:tc>
              <w:tc>
                <w:tcPr>
                  <w:tcW w:w="73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Times New Roman" w:cs="Times New Roman"/>
                      <w:spacing w:val="0"/>
                      <w:w w:val="100"/>
                      <w:position w:val="0"/>
                      <w:sz w:val="21"/>
                      <w:szCs w:val="21"/>
                    </w:rPr>
                  </w:pPr>
                  <w:r>
                    <w:rPr>
                      <w:rFonts w:hint="default" w:ascii="Times New Roman" w:hAnsi="Times New Roman" w:cs="Times New Roman"/>
                      <w:spacing w:val="0"/>
                      <w:w w:val="100"/>
                      <w:position w:val="0"/>
                      <w:sz w:val="21"/>
                      <w:szCs w:val="21"/>
                    </w:rPr>
                    <w:t>燃烧废气</w:t>
                  </w:r>
                  <w:r>
                    <w:rPr>
                      <w:rFonts w:hint="eastAsia" w:ascii="Times New Roman" w:hAnsi="Times New Roman" w:cs="Times New Roman"/>
                      <w:spacing w:val="0"/>
                      <w:w w:val="100"/>
                      <w:position w:val="0"/>
                      <w:sz w:val="21"/>
                      <w:szCs w:val="21"/>
                      <w:lang w:val="en-US" w:eastAsia="zh-CN"/>
                    </w:rPr>
                    <w:t>直接通过管道引至</w:t>
                  </w:r>
                  <w:r>
                    <w:rPr>
                      <w:rFonts w:hint="default" w:ascii="Times New Roman" w:hAnsi="Times New Roman" w:eastAsia="Times New Roman" w:cs="Times New Roman"/>
                      <w:spacing w:val="0"/>
                      <w:w w:val="100"/>
                      <w:position w:val="0"/>
                      <w:sz w:val="21"/>
                      <w:szCs w:val="21"/>
                    </w:rPr>
                    <w:t>15m</w:t>
                  </w:r>
                  <w:r>
                    <w:rPr>
                      <w:rFonts w:hint="default" w:ascii="Times New Roman" w:hAnsi="Times New Roman" w:cs="Times New Roman"/>
                      <w:spacing w:val="0"/>
                      <w:w w:val="100"/>
                      <w:position w:val="0"/>
                      <w:sz w:val="21"/>
                      <w:szCs w:val="21"/>
                    </w:rPr>
                    <w:t>高排气筒</w:t>
                  </w:r>
                  <w:r>
                    <w:rPr>
                      <w:rFonts w:hint="default" w:ascii="Times New Roman" w:hAnsi="Times New Roman" w:cs="Times New Roman"/>
                      <w:spacing w:val="0"/>
                      <w:w w:val="100"/>
                      <w:position w:val="0"/>
                      <w:sz w:val="21"/>
                      <w:szCs w:val="21"/>
                      <w:lang w:eastAsia="zh-CN"/>
                    </w:rPr>
                    <w:t>（</w:t>
                  </w:r>
                  <w:r>
                    <w:rPr>
                      <w:rFonts w:hint="default" w:ascii="Times New Roman" w:hAnsi="Times New Roman" w:cs="Times New Roman"/>
                      <w:spacing w:val="0"/>
                      <w:w w:val="100"/>
                      <w:position w:val="0"/>
                      <w:sz w:val="21"/>
                      <w:szCs w:val="21"/>
                      <w:lang w:val="en-US" w:eastAsia="zh-CN"/>
                    </w:rPr>
                    <w:t>DA001</w:t>
                  </w:r>
                  <w:r>
                    <w:rPr>
                      <w:rFonts w:hint="default" w:ascii="Times New Roman" w:hAnsi="Times New Roman" w:cs="Times New Roman"/>
                      <w:spacing w:val="0"/>
                      <w:w w:val="100"/>
                      <w:position w:val="0"/>
                      <w:sz w:val="21"/>
                      <w:szCs w:val="21"/>
                      <w:lang w:eastAsia="zh-CN"/>
                    </w:rPr>
                    <w:t>）</w:t>
                  </w:r>
                  <w:r>
                    <w:rPr>
                      <w:rFonts w:hint="default" w:ascii="Times New Roman" w:hAnsi="Times New Roman" w:cs="Times New Roman"/>
                      <w:spacing w:val="0"/>
                      <w:w w:val="100"/>
                      <w:position w:val="0"/>
                      <w:sz w:val="21"/>
                      <w:szCs w:val="21"/>
                    </w:rPr>
                    <w:t>排放，处理效率为</w:t>
                  </w:r>
                  <w:r>
                    <w:rPr>
                      <w:rFonts w:hint="default" w:ascii="Times New Roman" w:hAnsi="Times New Roman" w:eastAsia="Times New Roman" w:cs="Times New Roman"/>
                      <w:spacing w:val="0"/>
                      <w:w w:val="100"/>
                      <w:position w:val="0"/>
                      <w:sz w:val="21"/>
                      <w:szCs w:val="21"/>
                    </w:rPr>
                    <w:t>0</w:t>
                  </w:r>
                </w:p>
              </w:tc>
              <w:tc>
                <w:tcPr>
                  <w:tcW w:w="455" w:type="pct"/>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Times New Roman" w:cs="Times New Roman"/>
                      <w:spacing w:val="0"/>
                      <w:w w:val="100"/>
                      <w:position w:val="0"/>
                      <w:sz w:val="21"/>
                      <w:szCs w:val="21"/>
                    </w:rPr>
                  </w:pPr>
                  <w:r>
                    <w:rPr>
                      <w:rFonts w:hint="default" w:ascii="Times New Roman" w:hAnsi="Times New Roman" w:eastAsia="Times New Roman" w:cs="Times New Roman"/>
                      <w:spacing w:val="0"/>
                      <w:w w:val="100"/>
                      <w:position w:val="0"/>
                      <w:sz w:val="21"/>
                      <w:szCs w:val="21"/>
                    </w:rPr>
                    <w:t>DA001</w:t>
                  </w:r>
                </w:p>
              </w:tc>
              <w:tc>
                <w:tcPr>
                  <w:tcW w:w="866" w:type="dxa"/>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ascii="Times New Roman" w:hAnsi="Times New Roman" w:eastAsia="Times New Roman" w:cs="Times New Roman"/>
                      <w:spacing w:val="0"/>
                      <w:w w:val="100"/>
                      <w:position w:val="0"/>
                      <w:sz w:val="21"/>
                      <w:szCs w:val="21"/>
                    </w:rPr>
                  </w:pPr>
                  <w:r>
                    <w:rPr>
                      <w:rFonts w:hint="eastAsia" w:ascii="Times New Roman" w:hAnsi="Times New Roman" w:cs="Times New Roman"/>
                      <w:spacing w:val="0"/>
                      <w:w w:val="100"/>
                      <w:position w:val="0"/>
                      <w:sz w:val="21"/>
                      <w:szCs w:val="21"/>
                      <w:lang w:val="en-US" w:eastAsia="zh-CN"/>
                    </w:rPr>
                    <w:t>34</w:t>
                  </w:r>
                  <w:r>
                    <w:rPr>
                      <w:rFonts w:ascii="Times New Roman" w:hAnsi="Times New Roman" w:eastAsia="Times New Roman" w:cs="Times New Roman"/>
                      <w:spacing w:val="0"/>
                      <w:w w:val="100"/>
                      <w:position w:val="0"/>
                      <w:sz w:val="21"/>
                      <w:szCs w:val="21"/>
                    </w:rPr>
                    <w:t>0</w:t>
                  </w:r>
                  <w:r>
                    <w:rPr>
                      <w:spacing w:val="0"/>
                      <w:w w:val="100"/>
                      <w:position w:val="0"/>
                      <w:sz w:val="21"/>
                      <w:szCs w:val="21"/>
                    </w:rPr>
                    <w:t xml:space="preserve">万 </w:t>
                  </w:r>
                  <w:r>
                    <w:rPr>
                      <w:rFonts w:ascii="Times New Roman" w:hAnsi="Times New Roman" w:eastAsia="Times New Roman" w:cs="Times New Roman"/>
                      <w:spacing w:val="0"/>
                      <w:w w:val="100"/>
                      <w:position w:val="0"/>
                      <w:sz w:val="21"/>
                      <w:szCs w:val="21"/>
                    </w:rPr>
                    <w:t>m</w:t>
                  </w:r>
                  <w:r>
                    <w:rPr>
                      <w:rFonts w:ascii="Times New Roman" w:hAnsi="Times New Roman" w:eastAsia="Times New Roman" w:cs="Times New Roman"/>
                      <w:spacing w:val="0"/>
                      <w:w w:val="100"/>
                      <w:position w:val="0"/>
                      <w:sz w:val="21"/>
                      <w:szCs w:val="21"/>
                      <w:vertAlign w:val="superscript"/>
                    </w:rPr>
                    <w:t>3</w:t>
                  </w:r>
                  <w:r>
                    <w:rPr>
                      <w:rFonts w:ascii="Times New Roman" w:hAnsi="Times New Roman" w:eastAsia="Times New Roman" w:cs="Times New Roman"/>
                      <w:spacing w:val="0"/>
                      <w:w w:val="100"/>
                      <w:position w:val="0"/>
                      <w:sz w:val="21"/>
                      <w:szCs w:val="21"/>
                    </w:rPr>
                    <w:t>/a</w:t>
                  </w:r>
                </w:p>
              </w:tc>
              <w:tc>
                <w:tcPr>
                  <w:tcW w:w="49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w:t>
                  </w:r>
                </w:p>
              </w:tc>
              <w:tc>
                <w:tcPr>
                  <w:tcW w:w="57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5" w:hRule="atLeast"/>
              </w:trPr>
              <w:tc>
                <w:tcPr>
                  <w:tcW w:w="29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569"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spacing w:val="0"/>
                      <w:w w:val="100"/>
                      <w:position w:val="0"/>
                      <w:sz w:val="21"/>
                      <w:szCs w:val="21"/>
                    </w:rPr>
                  </w:pPr>
                  <w:r>
                    <w:rPr>
                      <w:spacing w:val="0"/>
                      <w:w w:val="100"/>
                      <w:position w:val="0"/>
                      <w:sz w:val="21"/>
                      <w:szCs w:val="21"/>
                    </w:rPr>
                    <w:t>颗粒物</w:t>
                  </w:r>
                </w:p>
              </w:tc>
              <w:tc>
                <w:tcPr>
                  <w:tcW w:w="7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0715</w:t>
                  </w:r>
                </w:p>
              </w:tc>
              <w:tc>
                <w:tcPr>
                  <w:tcW w:w="79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3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5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8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0715</w:t>
                  </w:r>
                </w:p>
              </w:tc>
              <w:tc>
                <w:tcPr>
                  <w:tcW w:w="49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宋体" w:cs="Times New Roman"/>
                      <w:spacing w:val="0"/>
                      <w:w w:val="100"/>
                      <w:position w:val="0"/>
                      <w:sz w:val="21"/>
                      <w:szCs w:val="21"/>
                      <w:lang w:val="en-US" w:eastAsia="zh-CN"/>
                    </w:rPr>
                  </w:pPr>
                  <w:r>
                    <w:rPr>
                      <w:rFonts w:ascii="Times New Roman" w:hAnsi="Times New Roman" w:eastAsia="Times New Roman" w:cs="Times New Roman"/>
                      <w:spacing w:val="0"/>
                      <w:w w:val="100"/>
                      <w:position w:val="0"/>
                      <w:sz w:val="21"/>
                      <w:szCs w:val="21"/>
                    </w:rPr>
                    <w:t>0.0</w:t>
                  </w:r>
                  <w:r>
                    <w:rPr>
                      <w:rFonts w:hint="eastAsia" w:ascii="Times New Roman" w:hAnsi="Times New Roman" w:eastAsia="宋体" w:cs="Times New Roman"/>
                      <w:spacing w:val="0"/>
                      <w:w w:val="100"/>
                      <w:position w:val="0"/>
                      <w:sz w:val="21"/>
                      <w:szCs w:val="21"/>
                      <w:lang w:val="en-US" w:eastAsia="zh-CN"/>
                    </w:rPr>
                    <w:t>17</w:t>
                  </w:r>
                </w:p>
              </w:tc>
              <w:tc>
                <w:tcPr>
                  <w:tcW w:w="57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21.029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5" w:hRule="atLeast"/>
              </w:trPr>
              <w:tc>
                <w:tcPr>
                  <w:tcW w:w="29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867" w:type="dxa"/>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spacing w:val="0"/>
                      <w:w w:val="100"/>
                      <w:position w:val="0"/>
                      <w:sz w:val="21"/>
                      <w:szCs w:val="21"/>
                    </w:rPr>
                  </w:pPr>
                  <w:r>
                    <w:rPr>
                      <w:rFonts w:hint="default" w:ascii="Times New Roman" w:hAnsi="Times New Roman" w:cs="Times New Roman"/>
                      <w:spacing w:val="0"/>
                      <w:w w:val="100"/>
                      <w:position w:val="0"/>
                      <w:sz w:val="21"/>
                      <w:szCs w:val="21"/>
                      <w:lang w:val="en-US" w:eastAsia="zh-CN"/>
                    </w:rPr>
                    <w:t>SO</w:t>
                  </w:r>
                  <w:r>
                    <w:rPr>
                      <w:rFonts w:hint="default" w:ascii="Times New Roman" w:hAnsi="Times New Roman" w:cs="Times New Roman"/>
                      <w:spacing w:val="0"/>
                      <w:w w:val="100"/>
                      <w:position w:val="0"/>
                      <w:sz w:val="21"/>
                      <w:szCs w:val="21"/>
                      <w:vertAlign w:val="subscript"/>
                      <w:lang w:val="en-US" w:eastAsia="zh-CN"/>
                    </w:rPr>
                    <w:t>2</w:t>
                  </w:r>
                </w:p>
              </w:tc>
              <w:tc>
                <w:tcPr>
                  <w:tcW w:w="7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0.0</w:t>
                  </w:r>
                  <w:r>
                    <w:rPr>
                      <w:rFonts w:hint="eastAsia" w:ascii="Times New Roman" w:hAnsi="Times New Roman" w:eastAsia="宋体" w:cs="Times New Roman"/>
                      <w:spacing w:val="0"/>
                      <w:w w:val="100"/>
                      <w:position w:val="0"/>
                      <w:sz w:val="21"/>
                      <w:szCs w:val="21"/>
                      <w:lang w:val="en-US" w:eastAsia="zh-CN"/>
                    </w:rPr>
                    <w:t>10</w:t>
                  </w:r>
                </w:p>
              </w:tc>
              <w:tc>
                <w:tcPr>
                  <w:tcW w:w="79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3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5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8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0.0</w:t>
                  </w:r>
                  <w:r>
                    <w:rPr>
                      <w:rFonts w:hint="eastAsia" w:ascii="Times New Roman" w:hAnsi="Times New Roman" w:eastAsia="宋体" w:cs="Times New Roman"/>
                      <w:spacing w:val="0"/>
                      <w:w w:val="100"/>
                      <w:position w:val="0"/>
                      <w:sz w:val="21"/>
                      <w:szCs w:val="21"/>
                      <w:lang w:val="en-US" w:eastAsia="zh-CN"/>
                    </w:rPr>
                    <w:t>10</w:t>
                  </w:r>
                </w:p>
              </w:tc>
              <w:tc>
                <w:tcPr>
                  <w:tcW w:w="49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宋体" w:cs="Times New Roman"/>
                      <w:spacing w:val="0"/>
                      <w:w w:val="100"/>
                      <w:position w:val="0"/>
                      <w:sz w:val="21"/>
                      <w:szCs w:val="21"/>
                      <w:lang w:val="en-US" w:eastAsia="zh-CN"/>
                    </w:rPr>
                  </w:pPr>
                  <w:r>
                    <w:rPr>
                      <w:rFonts w:ascii="Times New Roman" w:hAnsi="Times New Roman" w:eastAsia="Times New Roman" w:cs="Times New Roman"/>
                      <w:spacing w:val="0"/>
                      <w:w w:val="100"/>
                      <w:position w:val="0"/>
                      <w:sz w:val="21"/>
                      <w:szCs w:val="21"/>
                    </w:rPr>
                    <w:t>0.00</w:t>
                  </w:r>
                  <w:r>
                    <w:rPr>
                      <w:rFonts w:hint="eastAsia" w:ascii="Times New Roman" w:hAnsi="Times New Roman" w:eastAsia="宋体" w:cs="Times New Roman"/>
                      <w:spacing w:val="0"/>
                      <w:w w:val="100"/>
                      <w:position w:val="0"/>
                      <w:sz w:val="21"/>
                      <w:szCs w:val="21"/>
                      <w:lang w:val="en-US" w:eastAsia="zh-CN"/>
                    </w:rPr>
                    <w:t>25</w:t>
                  </w:r>
                </w:p>
              </w:tc>
              <w:tc>
                <w:tcPr>
                  <w:tcW w:w="57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2.941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349" w:hRule="atLeast"/>
              </w:trPr>
              <w:tc>
                <w:tcPr>
                  <w:tcW w:w="29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867" w:type="dxa"/>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spacing w:val="0"/>
                      <w:w w:val="100"/>
                      <w:position w:val="0"/>
                      <w:sz w:val="21"/>
                      <w:szCs w:val="21"/>
                    </w:rPr>
                  </w:pPr>
                  <w:r>
                    <w:rPr>
                      <w:rFonts w:hint="default" w:ascii="Times New Roman" w:hAnsi="Times New Roman" w:cs="Times New Roman"/>
                      <w:spacing w:val="0"/>
                      <w:w w:val="100"/>
                      <w:position w:val="0"/>
                      <w:sz w:val="21"/>
                      <w:szCs w:val="21"/>
                      <w:lang w:val="en-US" w:eastAsia="zh-CN"/>
                    </w:rPr>
                    <w:t>NOx</w:t>
                  </w:r>
                </w:p>
              </w:tc>
              <w:tc>
                <w:tcPr>
                  <w:tcW w:w="777"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468</w:t>
                  </w:r>
                </w:p>
              </w:tc>
              <w:tc>
                <w:tcPr>
                  <w:tcW w:w="79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738"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455" w:type="pct"/>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w w:val="100"/>
                      <w:position w:val="0"/>
                      <w:sz w:val="21"/>
                      <w:szCs w:val="21"/>
                    </w:rPr>
                  </w:pPr>
                </w:p>
              </w:tc>
              <w:tc>
                <w:tcPr>
                  <w:tcW w:w="866"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468</w:t>
                  </w:r>
                </w:p>
              </w:tc>
              <w:tc>
                <w:tcPr>
                  <w:tcW w:w="490"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hint="default" w:ascii="Times New Roman" w:hAnsi="Times New Roman" w:eastAsia="宋体" w:cs="Times New Roman"/>
                      <w:spacing w:val="0"/>
                      <w:w w:val="100"/>
                      <w:position w:val="0"/>
                      <w:sz w:val="21"/>
                      <w:szCs w:val="21"/>
                      <w:lang w:val="en-US" w:eastAsia="zh-CN"/>
                    </w:rPr>
                  </w:pPr>
                  <w:r>
                    <w:rPr>
                      <w:rFonts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112</w:t>
                  </w:r>
                </w:p>
              </w:tc>
              <w:tc>
                <w:tcPr>
                  <w:tcW w:w="573"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Times New Roman" w:hAnsi="Times New Roman" w:eastAsia="Times New Roman" w:cs="Times New Roman"/>
                      <w:spacing w:val="0"/>
                      <w:w w:val="100"/>
                      <w:position w:val="0"/>
                      <w:sz w:val="21"/>
                      <w:szCs w:val="21"/>
                    </w:rPr>
                  </w:pPr>
                  <w:r>
                    <w:rPr>
                      <w:rFonts w:ascii="Times New Roman" w:hAnsi="Times New Roman" w:eastAsia="Times New Roman" w:cs="Times New Roman"/>
                      <w:spacing w:val="0"/>
                      <w:w w:val="100"/>
                      <w:position w:val="0"/>
                      <w:sz w:val="21"/>
                      <w:szCs w:val="21"/>
                    </w:rPr>
                    <w:t>137.5</w:t>
                  </w:r>
                </w:p>
              </w:tc>
            </w:tr>
          </w:tbl>
          <w:p>
            <w:pPr>
              <w:pStyle w:val="43"/>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spacing w:val="0"/>
                <w:w w:val="100"/>
                <w:position w:val="0"/>
                <w:sz w:val="24"/>
                <w:szCs w:val="24"/>
                <w:lang w:val="en-US" w:eastAsia="zh-CN"/>
                <w14:textOutline w14:w="3831" w14:cap="flat" w14:cmpd="sng">
                  <w14:solidFill>
                    <w14:srgbClr w14:val="000000"/>
                  </w14:solidFill>
                  <w14:prstDash w14:val="solid"/>
                  <w14:miter w14:val="0"/>
                </w14:textOutline>
              </w:rPr>
            </w:pPr>
            <w:r>
              <w:rPr>
                <w:rFonts w:hint="default" w:ascii="Times New Roman" w:hAnsi="Times New Roman" w:cs="Times New Roman"/>
                <w:b w:val="0"/>
                <w:bCs/>
                <w:kern w:val="0"/>
                <w:sz w:val="24"/>
                <w:u w:val="none"/>
              </w:rPr>
              <w:t>综上分析，燃烧废气排放浓度可达到足《铸造工业大气污染物排放标准》（GB39726—2020）表1中浓度限值要求</w:t>
            </w:r>
            <w:r>
              <w:rPr>
                <w:rFonts w:hint="default"/>
                <w:spacing w:val="0"/>
                <w:w w:val="100"/>
                <w:position w:val="0"/>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outlineLvl w:val="9"/>
              <w:rPr>
                <w:rFonts w:hint="default" w:ascii="Times New Roman" w:hAnsi="Times New Roman" w:eastAsia="宋体" w:cs="Times New Roman"/>
                <w:b/>
                <w:bCs w:val="0"/>
                <w:color w:val="auto"/>
                <w:spacing w:val="0"/>
                <w:position w:val="0"/>
                <w:sz w:val="24"/>
                <w:szCs w:val="24"/>
                <w:u w:val="none" w:color="auto"/>
                <w:lang w:val="en-US" w:eastAsia="zh-CN"/>
              </w:rPr>
            </w:pPr>
            <w:r>
              <w:rPr>
                <w:rFonts w:hint="eastAsia" w:cs="Times New Roman"/>
                <w:b/>
                <w:bCs w:val="0"/>
                <w:color w:val="auto"/>
                <w:spacing w:val="0"/>
                <w:position w:val="0"/>
                <w:sz w:val="24"/>
                <w:szCs w:val="24"/>
                <w:u w:val="none" w:color="auto"/>
                <w:lang w:val="en-US" w:eastAsia="zh-CN"/>
              </w:rPr>
              <w:t>1</w:t>
            </w:r>
            <w:r>
              <w:rPr>
                <w:rFonts w:hint="eastAsia" w:ascii="Times New Roman" w:hAnsi="Times New Roman" w:eastAsia="宋体" w:cs="Times New Roman"/>
                <w:b/>
                <w:bCs w:val="0"/>
                <w:color w:val="auto"/>
                <w:spacing w:val="0"/>
                <w:position w:val="0"/>
                <w:sz w:val="24"/>
                <w:szCs w:val="24"/>
                <w:u w:val="none" w:color="auto"/>
                <w:lang w:val="en-US" w:eastAsia="zh-CN"/>
              </w:rPr>
              <w:t>.4污染防治措施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eastAsia" w:cs="Times New Roman"/>
                <w:b w:val="0"/>
                <w:bCs/>
                <w:color w:val="auto"/>
                <w:spacing w:val="0"/>
                <w:position w:val="0"/>
                <w:sz w:val="24"/>
                <w:szCs w:val="24"/>
                <w:u w:val="none" w:color="auto"/>
                <w:lang w:val="en-US" w:eastAsia="zh-CN"/>
              </w:rPr>
            </w:pPr>
            <w:r>
              <w:rPr>
                <w:rFonts w:hint="eastAsia" w:cs="Times New Roman"/>
                <w:b w:val="0"/>
                <w:bCs/>
                <w:color w:val="auto"/>
                <w:spacing w:val="0"/>
                <w:position w:val="0"/>
                <w:sz w:val="24"/>
                <w:szCs w:val="24"/>
                <w:u w:val="none" w:color="auto"/>
                <w:lang w:val="en-US" w:eastAsia="zh-CN"/>
              </w:rPr>
              <w:t>项目拟采取的废气处置措施见下图：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cs="Times New Roman"/>
                <w:b w:val="0"/>
                <w:bCs/>
                <w:color w:val="auto"/>
                <w:spacing w:val="0"/>
                <w:position w:val="0"/>
                <w:sz w:val="24"/>
                <w:szCs w:val="24"/>
                <w:u w:val="none" w:color="auto"/>
                <w:lang w:val="en-US" w:eastAsia="zh-CN"/>
              </w:rPr>
            </w:pPr>
            <w:r>
              <w:rPr>
                <w:rFonts w:hint="default" w:cs="Times New Roman"/>
                <w:b w:val="0"/>
                <w:bCs/>
                <w:color w:val="auto"/>
                <w:spacing w:val="0"/>
                <w:position w:val="0"/>
                <w:sz w:val="24"/>
                <w:szCs w:val="24"/>
                <w:u w:val="none" w:color="auto"/>
                <w:lang w:val="en-US" w:eastAsia="zh-CN"/>
              </w:rPr>
              <w:object>
                <v:shape id="_x0000_i1025" o:spt="75" type="#_x0000_t75" style="height:201.4pt;width:401.35pt;" o:ole="t" filled="f" o:preferrelative="t" stroked="f" coordsize="21600,21600">
                  <v:path/>
                  <v:fill on="f" focussize="0,0"/>
                  <v:stroke on="f"/>
                  <v:imagedata r:id="rId13" o:title=""/>
                  <o:lock v:ext="edit" aspectratio="f"/>
                  <w10:wrap type="none"/>
                  <w10:anchorlock/>
                </v:shape>
                <o:OLEObject Type="Embed" ProgID="Visio.Drawing.15" ShapeID="_x0000_i1025" DrawAspect="Content" ObjectID="_1468075725" r:id="rId12">
                  <o:LockedField>false</o:LockedField>
                </o:OLEObject>
              </w:object>
            </w:r>
            <w:r>
              <w:rPr>
                <w:rFonts w:hint="eastAsia" w:cs="Times New Roman"/>
                <w:b/>
                <w:bCs w:val="0"/>
                <w:color w:val="auto"/>
                <w:spacing w:val="0"/>
                <w:position w:val="0"/>
                <w:sz w:val="21"/>
                <w:szCs w:val="21"/>
                <w:u w:val="none" w:color="auto"/>
                <w:lang w:val="en-US" w:eastAsia="zh-CN"/>
              </w:rPr>
              <w:t>图4-1   废气收集处理方式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b w:val="0"/>
                <w:bCs/>
                <w:color w:val="auto"/>
                <w:spacing w:val="0"/>
                <w:position w:val="0"/>
                <w:sz w:val="24"/>
                <w:szCs w:val="24"/>
                <w:u w:val="single" w:color="auto"/>
                <w:lang w:val="en-US" w:eastAsia="zh-CN"/>
              </w:rPr>
            </w:pPr>
            <w:r>
              <w:rPr>
                <w:rFonts w:hint="default" w:ascii="Times New Roman" w:hAnsi="Times New Roman" w:eastAsia="宋体" w:cs="Times New Roman"/>
                <w:b w:val="0"/>
                <w:bCs/>
                <w:color w:val="auto"/>
                <w:spacing w:val="0"/>
                <w:position w:val="0"/>
                <w:sz w:val="24"/>
                <w:szCs w:val="24"/>
                <w:u w:val="single" w:color="auto"/>
                <w:lang w:val="en-US" w:eastAsia="zh-CN"/>
              </w:rPr>
              <w:t>根据《排污许可证申请与核发技术规范 金属铸造工业》（HJ1115-2020）和《排放源统计调查产排污核算方法和系数手册》可知：排污单位废气可行技术的内容，金属熔化、压铸工序排放的颗粒物可行技术为</w:t>
            </w:r>
            <w:r>
              <w:rPr>
                <w:rFonts w:hint="eastAsia" w:cs="Times New Roman"/>
                <w:b w:val="0"/>
                <w:bCs/>
                <w:color w:val="auto"/>
                <w:spacing w:val="0"/>
                <w:position w:val="0"/>
                <w:sz w:val="24"/>
                <w:szCs w:val="24"/>
                <w:u w:val="single" w:color="auto"/>
                <w:lang w:val="en-US" w:eastAsia="zh-CN"/>
              </w:rPr>
              <w:t>包括了袋式</w:t>
            </w:r>
            <w:r>
              <w:rPr>
                <w:rFonts w:hint="default" w:ascii="Times New Roman" w:hAnsi="Times New Roman" w:eastAsia="宋体" w:cs="Times New Roman"/>
                <w:b w:val="0"/>
                <w:bCs/>
                <w:color w:val="auto"/>
                <w:spacing w:val="0"/>
                <w:position w:val="0"/>
                <w:sz w:val="24"/>
                <w:szCs w:val="24"/>
                <w:u w:val="single" w:color="auto"/>
                <w:lang w:val="en-US" w:eastAsia="zh-CN"/>
              </w:rPr>
              <w:t>除尘</w:t>
            </w:r>
            <w:r>
              <w:rPr>
                <w:rFonts w:hint="eastAsia" w:cs="Times New Roman"/>
                <w:b w:val="0"/>
                <w:bCs/>
                <w:color w:val="auto"/>
                <w:spacing w:val="0"/>
                <w:position w:val="0"/>
                <w:sz w:val="24"/>
                <w:szCs w:val="24"/>
                <w:u w:val="single" w:color="auto"/>
                <w:lang w:val="en-US" w:eastAsia="zh-CN"/>
              </w:rPr>
              <w:t>器</w:t>
            </w:r>
            <w:r>
              <w:rPr>
                <w:rFonts w:hint="default" w:ascii="Times New Roman" w:hAnsi="Times New Roman" w:eastAsia="宋体" w:cs="Times New Roman"/>
                <w:b w:val="0"/>
                <w:bCs/>
                <w:color w:val="auto"/>
                <w:spacing w:val="0"/>
                <w:position w:val="0"/>
                <w:sz w:val="24"/>
                <w:szCs w:val="24"/>
                <w:u w:val="single" w:color="auto"/>
                <w:lang w:val="en-US" w:eastAsia="zh-CN"/>
              </w:rPr>
              <w:t>，抛丸工序排放的颗粒物可行技术为袋式除尘器</w:t>
            </w:r>
            <w:r>
              <w:rPr>
                <w:rFonts w:hint="eastAsia" w:cs="Times New Roman"/>
                <w:b w:val="0"/>
                <w:bCs/>
                <w:color w:val="auto"/>
                <w:spacing w:val="0"/>
                <w:position w:val="0"/>
                <w:sz w:val="24"/>
                <w:szCs w:val="24"/>
                <w:u w:val="single" w:color="auto"/>
                <w:lang w:val="en-US" w:eastAsia="zh-CN"/>
              </w:rPr>
              <w:t>；本项目针对熔铸废气和抛丸废气均采用了袋式除尘器，</w:t>
            </w:r>
            <w:r>
              <w:rPr>
                <w:rFonts w:hint="default" w:ascii="Times New Roman" w:hAnsi="Times New Roman" w:eastAsia="宋体" w:cs="Times New Roman"/>
                <w:b w:val="0"/>
                <w:bCs/>
                <w:color w:val="auto"/>
                <w:spacing w:val="0"/>
                <w:position w:val="0"/>
                <w:sz w:val="24"/>
                <w:szCs w:val="24"/>
                <w:u w:val="single" w:color="auto"/>
                <w:lang w:val="en-US" w:eastAsia="zh-CN"/>
              </w:rPr>
              <w:t>由此可知本项目废气治理设施可行。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b w:val="0"/>
                <w:bCs/>
                <w:color w:val="auto"/>
                <w:spacing w:val="0"/>
                <w:position w:val="0"/>
                <w:sz w:val="24"/>
                <w:szCs w:val="24"/>
                <w:u w:val="single" w:color="auto"/>
                <w:lang w:val="en-US" w:eastAsia="zh-CN"/>
              </w:rPr>
            </w:pPr>
            <w:r>
              <w:rPr>
                <w:rFonts w:hint="eastAsia" w:cs="Times New Roman"/>
                <w:b w:val="0"/>
                <w:bCs/>
                <w:color w:val="auto"/>
                <w:spacing w:val="0"/>
                <w:position w:val="0"/>
                <w:sz w:val="24"/>
                <w:szCs w:val="24"/>
                <w:u w:val="single" w:color="auto"/>
                <w:lang w:val="en-US" w:eastAsia="zh-CN"/>
              </w:rPr>
              <w:t>项目使用铝合金熔铸过程中产生的颗粒物经布袋除尘器后有组织排放，产生的少量</w:t>
            </w:r>
            <w:r>
              <w:rPr>
                <w:rFonts w:hint="default" w:ascii="Times New Roman" w:hAnsi="Times New Roman" w:eastAsia="宋体" w:cs="Times New Roman"/>
                <w:b w:val="0"/>
                <w:bCs/>
                <w:color w:val="auto"/>
                <w:spacing w:val="0"/>
                <w:position w:val="0"/>
                <w:sz w:val="24"/>
                <w:szCs w:val="24"/>
                <w:u w:val="single" w:color="auto"/>
                <w:lang w:val="en-US" w:eastAsia="zh-CN"/>
              </w:rPr>
              <w:t>脱模有机废气</w:t>
            </w:r>
            <w:r>
              <w:rPr>
                <w:rFonts w:hint="eastAsia" w:cs="Times New Roman"/>
                <w:b w:val="0"/>
                <w:bCs/>
                <w:color w:val="auto"/>
                <w:spacing w:val="0"/>
                <w:position w:val="0"/>
                <w:sz w:val="24"/>
                <w:szCs w:val="24"/>
                <w:u w:val="single" w:color="auto"/>
                <w:lang w:val="en-US" w:eastAsia="zh-CN"/>
              </w:rPr>
              <w:t>VOCs经收集后有组织排放，其排放浓度均</w:t>
            </w:r>
            <w:r>
              <w:rPr>
                <w:rFonts w:hint="default" w:ascii="Times New Roman" w:hAnsi="Times New Roman" w:eastAsia="宋体" w:cs="Times New Roman"/>
                <w:b w:val="0"/>
                <w:bCs/>
                <w:color w:val="auto"/>
                <w:spacing w:val="0"/>
                <w:position w:val="0"/>
                <w:sz w:val="24"/>
                <w:szCs w:val="24"/>
                <w:u w:val="single" w:color="auto"/>
                <w:lang w:val="en-US" w:eastAsia="zh-CN"/>
              </w:rPr>
              <w:t>可满足《铸造工业大气污染物排放标准》（GB39726-2020）表</w:t>
            </w:r>
            <w:r>
              <w:rPr>
                <w:rFonts w:hint="eastAsia" w:ascii="Times New Roman" w:hAnsi="Times New Roman" w:eastAsia="宋体" w:cs="Times New Roman"/>
                <w:b w:val="0"/>
                <w:bCs/>
                <w:color w:val="auto"/>
                <w:spacing w:val="0"/>
                <w:position w:val="0"/>
                <w:sz w:val="24"/>
                <w:szCs w:val="24"/>
                <w:u w:val="single" w:color="auto"/>
                <w:lang w:val="en-US" w:eastAsia="zh-CN"/>
              </w:rPr>
              <w:t>1</w:t>
            </w:r>
            <w:r>
              <w:rPr>
                <w:rFonts w:hint="default" w:ascii="Times New Roman" w:hAnsi="Times New Roman" w:eastAsia="宋体" w:cs="Times New Roman"/>
                <w:b w:val="0"/>
                <w:bCs/>
                <w:color w:val="auto"/>
                <w:spacing w:val="0"/>
                <w:position w:val="0"/>
                <w:sz w:val="24"/>
                <w:szCs w:val="24"/>
                <w:u w:val="single" w:color="auto"/>
                <w:lang w:val="en-US" w:eastAsia="zh-CN"/>
              </w:rPr>
              <w:t>中</w:t>
            </w:r>
            <w:r>
              <w:rPr>
                <w:rFonts w:hint="eastAsia" w:cs="Times New Roman"/>
                <w:b w:val="0"/>
                <w:bCs/>
                <w:color w:val="auto"/>
                <w:spacing w:val="0"/>
                <w:position w:val="0"/>
                <w:sz w:val="24"/>
                <w:szCs w:val="24"/>
                <w:u w:val="single" w:color="auto"/>
                <w:lang w:val="en-US" w:eastAsia="zh-CN"/>
              </w:rPr>
              <w:t>有</w:t>
            </w:r>
            <w:r>
              <w:rPr>
                <w:rFonts w:hint="default" w:ascii="Times New Roman" w:hAnsi="Times New Roman" w:eastAsia="宋体" w:cs="Times New Roman"/>
                <w:b w:val="0"/>
                <w:bCs/>
                <w:color w:val="auto"/>
                <w:spacing w:val="0"/>
                <w:position w:val="0"/>
                <w:sz w:val="24"/>
                <w:szCs w:val="24"/>
                <w:u w:val="single" w:color="auto"/>
                <w:lang w:val="en-US" w:eastAsia="zh-CN"/>
              </w:rPr>
              <w:t>组织排放浓度限值</w:t>
            </w:r>
            <w:r>
              <w:rPr>
                <w:rFonts w:hint="eastAsia" w:cs="Times New Roman"/>
                <w:b w:val="0"/>
                <w:bCs/>
                <w:color w:val="auto"/>
                <w:spacing w:val="0"/>
                <w:position w:val="0"/>
                <w:sz w:val="24"/>
                <w:szCs w:val="24"/>
                <w:u w:val="single" w:color="auto"/>
                <w:lang w:val="en-US" w:eastAsia="zh-CN"/>
              </w:rPr>
              <w:t>要求，可实现达标排放；</w:t>
            </w:r>
            <w:r>
              <w:rPr>
                <w:rFonts w:hint="default" w:ascii="Times New Roman" w:hAnsi="Times New Roman" w:eastAsia="宋体" w:cs="Times New Roman"/>
                <w:b w:val="0"/>
                <w:bCs/>
                <w:color w:val="auto"/>
                <w:spacing w:val="0"/>
                <w:position w:val="0"/>
                <w:sz w:val="24"/>
                <w:szCs w:val="24"/>
                <w:u w:val="single" w:color="auto"/>
                <w:lang w:val="en-US" w:eastAsia="zh-CN"/>
              </w:rPr>
              <w:t>打磨粉尘经加强车间密闭后，车间内无组织排放，可满足《铸造工业大气污染物排放标准》（GB39726-2020）表</w:t>
            </w:r>
            <w:r>
              <w:rPr>
                <w:rFonts w:hint="eastAsia" w:ascii="Times New Roman" w:hAnsi="Times New Roman" w:eastAsia="宋体" w:cs="Times New Roman"/>
                <w:b w:val="0"/>
                <w:bCs/>
                <w:color w:val="auto"/>
                <w:spacing w:val="0"/>
                <w:position w:val="0"/>
                <w:sz w:val="24"/>
                <w:szCs w:val="24"/>
                <w:u w:val="single" w:color="auto"/>
                <w:lang w:val="en-US" w:eastAsia="zh-CN"/>
              </w:rPr>
              <w:t>A.1</w:t>
            </w:r>
            <w:r>
              <w:rPr>
                <w:rFonts w:hint="default" w:ascii="Times New Roman" w:hAnsi="Times New Roman" w:eastAsia="宋体" w:cs="Times New Roman"/>
                <w:b w:val="0"/>
                <w:bCs/>
                <w:color w:val="auto"/>
                <w:spacing w:val="0"/>
                <w:position w:val="0"/>
                <w:sz w:val="24"/>
                <w:szCs w:val="24"/>
                <w:u w:val="single" w:color="auto"/>
                <w:lang w:val="en-US" w:eastAsia="zh-CN"/>
              </w:rPr>
              <w:t>中无组织排放监控浓度限值；脱模</w:t>
            </w:r>
            <w:r>
              <w:rPr>
                <w:rFonts w:hint="eastAsia" w:cs="Times New Roman"/>
                <w:b w:val="0"/>
                <w:bCs/>
                <w:color w:val="auto"/>
                <w:spacing w:val="0"/>
                <w:position w:val="0"/>
                <w:sz w:val="24"/>
                <w:szCs w:val="24"/>
                <w:u w:val="single" w:color="auto"/>
                <w:lang w:val="en-US" w:eastAsia="zh-CN"/>
              </w:rPr>
              <w:t>工序未被收集的</w:t>
            </w:r>
            <w:r>
              <w:rPr>
                <w:rFonts w:hint="default" w:ascii="Times New Roman" w:hAnsi="Times New Roman" w:eastAsia="宋体" w:cs="Times New Roman"/>
                <w:b w:val="0"/>
                <w:bCs/>
                <w:color w:val="auto"/>
                <w:spacing w:val="0"/>
                <w:position w:val="0"/>
                <w:sz w:val="24"/>
                <w:szCs w:val="24"/>
                <w:u w:val="single" w:color="auto"/>
                <w:lang w:val="en-US" w:eastAsia="zh-CN"/>
              </w:rPr>
              <w:t>有机废气产生量较小，无组织排放后可满足《铸造工业大气污染物排放标准》（GB39726-2020）表</w:t>
            </w:r>
            <w:r>
              <w:rPr>
                <w:rFonts w:hint="eastAsia" w:ascii="Times New Roman" w:hAnsi="Times New Roman" w:eastAsia="宋体" w:cs="Times New Roman"/>
                <w:b w:val="0"/>
                <w:bCs/>
                <w:color w:val="auto"/>
                <w:spacing w:val="0"/>
                <w:position w:val="0"/>
                <w:sz w:val="24"/>
                <w:szCs w:val="24"/>
                <w:u w:val="single" w:color="auto"/>
                <w:lang w:val="en-US" w:eastAsia="zh-CN"/>
              </w:rPr>
              <w:t>A.1</w:t>
            </w:r>
            <w:r>
              <w:rPr>
                <w:rFonts w:hint="default" w:ascii="Times New Roman" w:hAnsi="Times New Roman" w:eastAsia="宋体" w:cs="Times New Roman"/>
                <w:b w:val="0"/>
                <w:bCs/>
                <w:color w:val="auto"/>
                <w:spacing w:val="0"/>
                <w:position w:val="0"/>
                <w:sz w:val="24"/>
                <w:szCs w:val="24"/>
                <w:u w:val="single" w:color="auto"/>
                <w:lang w:val="en-US" w:eastAsia="zh-CN"/>
              </w:rPr>
              <w:t>中无组织排放监控浓度限值；</w:t>
            </w:r>
            <w:r>
              <w:rPr>
                <w:rFonts w:hint="default" w:ascii="Times New Roman" w:hAnsi="Times New Roman" w:eastAsia="宋体" w:cs="Times New Roman"/>
                <w:bCs/>
                <w:color w:val="auto"/>
                <w:spacing w:val="0"/>
                <w:position w:val="0"/>
                <w:sz w:val="24"/>
                <w:szCs w:val="24"/>
                <w:u w:val="single" w:color="auto"/>
                <w:lang w:eastAsia="zh-CN"/>
              </w:rPr>
              <w:t>抛丸粉尘</w:t>
            </w:r>
            <w:r>
              <w:rPr>
                <w:rFonts w:hint="default" w:ascii="Times New Roman" w:hAnsi="Times New Roman" w:eastAsia="宋体" w:cs="Times New Roman"/>
                <w:b w:val="0"/>
                <w:bCs/>
                <w:color w:val="auto"/>
                <w:spacing w:val="0"/>
                <w:position w:val="0"/>
                <w:sz w:val="24"/>
                <w:szCs w:val="24"/>
                <w:u w:val="single" w:color="auto"/>
                <w:lang w:val="en-US" w:eastAsia="zh-CN"/>
              </w:rPr>
              <w:t>经设备自带布袋除尘器处理后，车间内无组织排放，可满足《铸造工业大气污染物排放标准》（GB39726-2020）表</w:t>
            </w:r>
            <w:r>
              <w:rPr>
                <w:rFonts w:hint="eastAsia" w:ascii="Times New Roman" w:hAnsi="Times New Roman" w:eastAsia="宋体" w:cs="Times New Roman"/>
                <w:b w:val="0"/>
                <w:bCs/>
                <w:color w:val="auto"/>
                <w:spacing w:val="0"/>
                <w:position w:val="0"/>
                <w:sz w:val="24"/>
                <w:szCs w:val="24"/>
                <w:u w:val="single" w:color="auto"/>
                <w:lang w:val="en-US" w:eastAsia="zh-CN"/>
              </w:rPr>
              <w:t>A.1</w:t>
            </w:r>
            <w:r>
              <w:rPr>
                <w:rFonts w:hint="default" w:ascii="Times New Roman" w:hAnsi="Times New Roman" w:eastAsia="宋体" w:cs="Times New Roman"/>
                <w:b w:val="0"/>
                <w:bCs/>
                <w:color w:val="auto"/>
                <w:spacing w:val="0"/>
                <w:position w:val="0"/>
                <w:sz w:val="24"/>
                <w:szCs w:val="24"/>
                <w:u w:val="single" w:color="auto"/>
                <w:lang w:val="en-US" w:eastAsia="zh-CN"/>
              </w:rPr>
              <w:t>中无组织排放监控浓度限值。</w:t>
            </w:r>
          </w:p>
          <w:p>
            <w:pPr>
              <w:keepNext w:val="0"/>
              <w:keepLines w:val="0"/>
              <w:pageBreakBefore w:val="0"/>
              <w:numPr>
                <w:ilvl w:val="0"/>
                <w:numId w:val="0"/>
              </w:numPr>
              <w:suppressLineNumbers w:val="0"/>
              <w:kinsoku/>
              <w:wordWrap/>
              <w:overflowPunct/>
              <w:topLinePunct w:val="0"/>
              <w:autoSpaceDE/>
              <w:autoSpaceDN/>
              <w:bidi w:val="0"/>
              <w:adjustRightInd w:val="0"/>
              <w:snapToGrid w:val="0"/>
              <w:spacing w:before="0" w:beforeAutospacing="0" w:after="0" w:afterAutospacing="0" w:line="360" w:lineRule="auto"/>
              <w:ind w:left="0" w:right="0" w:rightChars="0" w:firstLine="480" w:firstLineChars="200"/>
              <w:textAlignment w:val="auto"/>
              <w:rPr>
                <w:rFonts w:hint="default" w:ascii="Times New Roman" w:hAnsi="Times New Roman" w:eastAsia="宋体" w:cs="Times New Roman"/>
                <w:color w:val="000000"/>
                <w:kern w:val="2"/>
                <w:sz w:val="24"/>
                <w:szCs w:val="24"/>
                <w:u w:val="single"/>
                <w:lang w:val="en-US" w:eastAsia="zh-CN" w:bidi="ar-SA"/>
              </w:rPr>
            </w:pPr>
            <w:r>
              <w:rPr>
                <w:rFonts w:hint="default" w:ascii="Times New Roman" w:hAnsi="Times New Roman" w:eastAsia="宋体" w:cs="Times New Roman"/>
                <w:color w:val="000000"/>
                <w:kern w:val="2"/>
                <w:sz w:val="24"/>
                <w:szCs w:val="24"/>
                <w:u w:val="single"/>
                <w:lang w:val="en-US" w:eastAsia="zh-CN" w:bidi="ar-SA"/>
              </w:rPr>
              <w:t>废气污染物排放口情况：</w:t>
            </w:r>
          </w:p>
          <w:p>
            <w:pPr>
              <w:pStyle w:val="5"/>
              <w:keepNext w:val="0"/>
              <w:keepLines w:val="0"/>
              <w:numPr>
                <w:ilvl w:val="0"/>
                <w:numId w:val="0"/>
              </w:numPr>
              <w:suppressLineNumbers w:val="0"/>
              <w:spacing w:before="0" w:beforeAutospacing="0" w:after="0" w:afterAutospacing="0" w:line="240" w:lineRule="auto"/>
              <w:ind w:left="0" w:right="0"/>
              <w:jc w:val="center"/>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b/>
                <w:bCs/>
                <w:color w:val="000000"/>
                <w:kern w:val="2"/>
                <w:sz w:val="21"/>
                <w:szCs w:val="21"/>
                <w:highlight w:val="none"/>
                <w:u w:val="single"/>
                <w:lang w:val="en-US" w:eastAsia="zh-CN" w:bidi="ar-SA"/>
              </w:rPr>
              <w:t>表4-</w:t>
            </w:r>
            <w:r>
              <w:rPr>
                <w:rFonts w:hint="eastAsia" w:ascii="Times New Roman" w:hAnsi="Times New Roman" w:eastAsia="宋体" w:cs="Times New Roman"/>
                <w:b/>
                <w:bCs/>
                <w:color w:val="000000"/>
                <w:kern w:val="2"/>
                <w:sz w:val="21"/>
                <w:szCs w:val="21"/>
                <w:highlight w:val="none"/>
                <w:u w:val="single"/>
                <w:lang w:val="en-US" w:eastAsia="zh-CN" w:bidi="ar-SA"/>
              </w:rPr>
              <w:t xml:space="preserve">6   </w:t>
            </w:r>
            <w:r>
              <w:rPr>
                <w:rFonts w:hint="default" w:ascii="Times New Roman" w:hAnsi="Times New Roman" w:eastAsia="宋体" w:cs="Times New Roman"/>
                <w:b/>
                <w:bCs/>
                <w:color w:val="000000"/>
                <w:kern w:val="2"/>
                <w:sz w:val="21"/>
                <w:szCs w:val="21"/>
                <w:highlight w:val="none"/>
                <w:u w:val="single"/>
                <w:lang w:val="en-US" w:eastAsia="zh-CN" w:bidi="ar-SA"/>
              </w:rPr>
              <w:t>废气污染物排放口情况一览表</w:t>
            </w:r>
          </w:p>
          <w:tbl>
            <w:tblPr>
              <w:tblStyle w:val="15"/>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97"/>
              <w:gridCol w:w="456"/>
              <w:gridCol w:w="780"/>
              <w:gridCol w:w="1450"/>
              <w:gridCol w:w="582"/>
              <w:gridCol w:w="537"/>
              <w:gridCol w:w="582"/>
              <w:gridCol w:w="748"/>
              <w:gridCol w:w="800"/>
              <w:gridCol w:w="109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75" w:hRule="atLeast"/>
                <w:tblHeader/>
              </w:trPr>
              <w:tc>
                <w:tcPr>
                  <w:tcW w:w="566" w:type="pct"/>
                  <w:vMerge w:val="restar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rPr>
                  </w:pPr>
                  <w:r>
                    <w:rPr>
                      <w:rFonts w:hint="default" w:ascii="Times New Roman" w:hAnsi="Times New Roman" w:eastAsia="宋体" w:cs="Times New Roman"/>
                      <w:b/>
                      <w:bCs/>
                      <w:color w:val="000000"/>
                      <w:u w:val="single"/>
                    </w:rPr>
                    <w:t>污染物种类</w:t>
                  </w:r>
                </w:p>
              </w:tc>
              <w:tc>
                <w:tcPr>
                  <w:tcW w:w="4433" w:type="pct"/>
                  <w:gridSpan w:val="9"/>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排放口基本情况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42" w:hRule="atLeast"/>
                <w:tblHeader/>
              </w:trPr>
              <w:tc>
                <w:tcPr>
                  <w:tcW w:w="566" w:type="pct"/>
                  <w:vMerge w:val="continue"/>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rPr>
                  </w:pPr>
                </w:p>
              </w:tc>
              <w:tc>
                <w:tcPr>
                  <w:tcW w:w="287" w:type="pct"/>
                  <w:vMerge w:val="restar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名称</w:t>
                  </w:r>
                </w:p>
              </w:tc>
              <w:tc>
                <w:tcPr>
                  <w:tcW w:w="492" w:type="pct"/>
                  <w:vMerge w:val="restar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类型</w:t>
                  </w:r>
                </w:p>
              </w:tc>
              <w:tc>
                <w:tcPr>
                  <w:tcW w:w="915" w:type="pct"/>
                  <w:vMerge w:val="restar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地理坐标</w:t>
                  </w:r>
                </w:p>
              </w:tc>
              <w:tc>
                <w:tcPr>
                  <w:tcW w:w="367" w:type="pct"/>
                  <w:vMerge w:val="restar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排气筒内径</w:t>
                  </w:r>
                </w:p>
              </w:tc>
              <w:tc>
                <w:tcPr>
                  <w:tcW w:w="338" w:type="pct"/>
                  <w:vMerge w:val="restar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排气筒高度</w:t>
                  </w:r>
                </w:p>
              </w:tc>
              <w:tc>
                <w:tcPr>
                  <w:tcW w:w="367" w:type="pct"/>
                  <w:vMerge w:val="restar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温度</w:t>
                  </w:r>
                </w:p>
              </w:tc>
              <w:tc>
                <w:tcPr>
                  <w:tcW w:w="472" w:type="pct"/>
                  <w:vMerge w:val="restar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编号</w:t>
                  </w:r>
                </w:p>
              </w:tc>
              <w:tc>
                <w:tcPr>
                  <w:tcW w:w="1192" w:type="pct"/>
                  <w:gridSpan w:val="2"/>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排放标准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3" w:hRule="atLeast"/>
                <w:tblHeader/>
              </w:trPr>
              <w:tc>
                <w:tcPr>
                  <w:tcW w:w="566" w:type="pct"/>
                  <w:vMerge w:val="continue"/>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rPr>
                  </w:pPr>
                </w:p>
              </w:tc>
              <w:tc>
                <w:tcPr>
                  <w:tcW w:w="287" w:type="pct"/>
                  <w:vMerge w:val="continue"/>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rPr>
                  </w:pPr>
                </w:p>
              </w:tc>
              <w:tc>
                <w:tcPr>
                  <w:tcW w:w="492" w:type="pct"/>
                  <w:vMerge w:val="continue"/>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rPr>
                  </w:pPr>
                </w:p>
              </w:tc>
              <w:tc>
                <w:tcPr>
                  <w:tcW w:w="915" w:type="pct"/>
                  <w:vMerge w:val="continue"/>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rPr>
                  </w:pPr>
                </w:p>
              </w:tc>
              <w:tc>
                <w:tcPr>
                  <w:tcW w:w="367" w:type="pct"/>
                  <w:vMerge w:val="continue"/>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rPr>
                  </w:pPr>
                </w:p>
              </w:tc>
              <w:tc>
                <w:tcPr>
                  <w:tcW w:w="338" w:type="pct"/>
                  <w:vMerge w:val="continue"/>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rPr>
                  </w:pPr>
                </w:p>
              </w:tc>
              <w:tc>
                <w:tcPr>
                  <w:tcW w:w="367" w:type="pct"/>
                  <w:vMerge w:val="continue"/>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rPr>
                  </w:pPr>
                </w:p>
              </w:tc>
              <w:tc>
                <w:tcPr>
                  <w:tcW w:w="472" w:type="pct"/>
                  <w:vMerge w:val="continue"/>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rPr>
                  </w:pPr>
                </w:p>
              </w:tc>
              <w:tc>
                <w:tcPr>
                  <w:tcW w:w="504" w:type="pc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速率（kg/h)</w:t>
                  </w:r>
                </w:p>
              </w:tc>
              <w:tc>
                <w:tcPr>
                  <w:tcW w:w="687" w:type="pc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000000"/>
                      <w:u w:val="single"/>
                      <w:lang w:val="en-US" w:eastAsia="zh-CN"/>
                    </w:rPr>
                  </w:pPr>
                  <w:r>
                    <w:rPr>
                      <w:rFonts w:hint="default" w:ascii="Times New Roman" w:hAnsi="Times New Roman" w:eastAsia="宋体" w:cs="Times New Roman"/>
                      <w:b/>
                      <w:bCs/>
                      <w:color w:val="000000"/>
                      <w:u w:val="single"/>
                      <w:lang w:val="en-US" w:eastAsia="zh-CN"/>
                    </w:rPr>
                    <w:t>浓度</w:t>
                  </w:r>
                  <w:r>
                    <w:rPr>
                      <w:rFonts w:hint="default" w:ascii="Times New Roman" w:hAnsi="Times New Roman" w:eastAsia="宋体" w:cs="Times New Roman"/>
                      <w:b/>
                      <w:bCs/>
                      <w:color w:val="000000"/>
                      <w:u w:val="single"/>
                    </w:rPr>
                    <w:t>（mg/m</w:t>
                  </w:r>
                  <w:r>
                    <w:rPr>
                      <w:rFonts w:hint="default" w:ascii="Times New Roman" w:hAnsi="Times New Roman" w:eastAsia="宋体" w:cs="Times New Roman"/>
                      <w:b/>
                      <w:bCs/>
                      <w:color w:val="000000"/>
                      <w:u w:val="single"/>
                      <w:vertAlign w:val="superscript"/>
                    </w:rPr>
                    <w:t>3</w:t>
                  </w:r>
                  <w:r>
                    <w:rPr>
                      <w:rFonts w:hint="default" w:ascii="Times New Roman" w:hAnsi="Times New Roman" w:eastAsia="宋体" w:cs="Times New Roman"/>
                      <w:b/>
                      <w:bCs/>
                      <w:color w:val="000000"/>
                      <w:u w:val="single"/>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4" w:hRule="atLeast"/>
                <w:tblHeader/>
              </w:trPr>
              <w:tc>
                <w:tcPr>
                  <w:tcW w:w="566"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kern w:val="2"/>
                      <w:sz w:val="21"/>
                      <w:szCs w:val="24"/>
                      <w:u w:val="single"/>
                      <w:lang w:val="en-US" w:eastAsia="zh-CN" w:bidi="ar-SA"/>
                    </w:rPr>
                  </w:pPr>
                  <w:r>
                    <w:rPr>
                      <w:rFonts w:hint="default" w:ascii="Times New Roman" w:hAnsi="Times New Roman" w:eastAsia="宋体" w:cs="Times New Roman"/>
                      <w:color w:val="000000"/>
                      <w:u w:val="single"/>
                      <w:lang w:val="en-US" w:eastAsia="zh-CN"/>
                    </w:rPr>
                    <w:t>颗粒物</w:t>
                  </w:r>
                </w:p>
              </w:tc>
              <w:tc>
                <w:tcPr>
                  <w:tcW w:w="287"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color w:val="000000"/>
                      <w:u w:val="single"/>
                      <w:lang w:val="en-US" w:eastAsia="zh-CN"/>
                    </w:rPr>
                    <w:t>废气排气筒</w:t>
                  </w:r>
                </w:p>
              </w:tc>
              <w:tc>
                <w:tcPr>
                  <w:tcW w:w="492"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kern w:val="2"/>
                      <w:sz w:val="21"/>
                      <w:szCs w:val="24"/>
                      <w:u w:val="single"/>
                      <w:lang w:val="en-US" w:eastAsia="zh-CN" w:bidi="ar-SA"/>
                    </w:rPr>
                  </w:pPr>
                  <w:r>
                    <w:rPr>
                      <w:rFonts w:hint="default" w:ascii="Times New Roman" w:hAnsi="Times New Roman" w:eastAsia="宋体" w:cs="Times New Roman"/>
                      <w:color w:val="000000"/>
                      <w:kern w:val="2"/>
                      <w:sz w:val="21"/>
                      <w:szCs w:val="21"/>
                      <w:u w:val="single"/>
                    </w:rPr>
                    <w:t>一般排放口</w:t>
                  </w:r>
                </w:p>
              </w:tc>
              <w:tc>
                <w:tcPr>
                  <w:tcW w:w="915"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color w:val="000000"/>
                      <w:sz w:val="21"/>
                      <w:szCs w:val="21"/>
                      <w:u w:val="single"/>
                      <w:lang w:val="en-US" w:eastAsia="zh-CN"/>
                    </w:rPr>
                  </w:pPr>
                  <w:r>
                    <w:rPr>
                      <w:rFonts w:hint="eastAsia" w:ascii="Times New Roman" w:hAnsi="Times New Roman" w:eastAsia="宋体" w:cs="Times New Roman"/>
                      <w:color w:val="000000"/>
                      <w:sz w:val="21"/>
                      <w:szCs w:val="21"/>
                      <w:u w:val="single"/>
                      <w:lang w:val="en-US" w:eastAsia="zh-CN"/>
                    </w:rPr>
                    <w:t>113.143246</w:t>
                  </w:r>
                  <w:r>
                    <w:rPr>
                      <w:rFonts w:hint="default" w:ascii="Times New Roman" w:hAnsi="Times New Roman" w:eastAsia="宋体" w:cs="Times New Roman"/>
                      <w:color w:val="000000"/>
                      <w:sz w:val="21"/>
                      <w:szCs w:val="21"/>
                      <w:u w:val="single"/>
                      <w:lang w:val="en-US" w:eastAsia="zh-CN"/>
                    </w:rPr>
                    <w:t>°</w:t>
                  </w:r>
                  <w:r>
                    <w:rPr>
                      <w:rFonts w:hint="eastAsia" w:ascii="Times New Roman" w:hAnsi="Times New Roman" w:eastAsia="宋体" w:cs="Times New Roman"/>
                      <w:color w:val="000000"/>
                      <w:sz w:val="21"/>
                      <w:szCs w:val="21"/>
                      <w:u w:val="single"/>
                      <w:lang w:val="en-US" w:eastAsia="zh-CN"/>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eastAsia" w:ascii="Times New Roman" w:hAnsi="Times New Roman" w:eastAsia="宋体" w:cs="Times New Roman"/>
                      <w:color w:val="000000"/>
                      <w:sz w:val="21"/>
                      <w:szCs w:val="21"/>
                      <w:u w:val="single"/>
                      <w:lang w:val="en-US" w:eastAsia="zh-CN"/>
                    </w:rPr>
                    <w:t>2.484789</w:t>
                  </w:r>
                  <w:r>
                    <w:rPr>
                      <w:rFonts w:hint="default" w:ascii="Times New Roman" w:hAnsi="Times New Roman" w:eastAsia="宋体" w:cs="Times New Roman"/>
                      <w:color w:val="000000"/>
                      <w:sz w:val="21"/>
                      <w:szCs w:val="21"/>
                      <w:u w:val="single"/>
                      <w:lang w:val="en-US" w:eastAsia="zh-CN"/>
                    </w:rPr>
                    <w:t>°</w:t>
                  </w:r>
                </w:p>
              </w:tc>
              <w:tc>
                <w:tcPr>
                  <w:tcW w:w="367"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eastAsia" w:ascii="Times New Roman" w:hAnsi="Times New Roman" w:eastAsia="宋体" w:cs="Times New Roman"/>
                      <w:color w:val="000000"/>
                      <w:u w:val="single"/>
                      <w:lang w:val="en-US" w:eastAsia="zh-CN"/>
                    </w:rPr>
                    <w:t>0.3</w:t>
                  </w:r>
                  <w:r>
                    <w:rPr>
                      <w:rFonts w:hint="default" w:ascii="Times New Roman" w:hAnsi="Times New Roman" w:eastAsia="宋体" w:cs="Times New Roman"/>
                      <w:color w:val="000000"/>
                      <w:u w:val="single"/>
                      <w:lang w:val="en-US" w:eastAsia="zh-CN"/>
                    </w:rPr>
                    <w:t>m</w:t>
                  </w:r>
                </w:p>
              </w:tc>
              <w:tc>
                <w:tcPr>
                  <w:tcW w:w="338"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eastAsia" w:ascii="Times New Roman" w:hAnsi="Times New Roman" w:eastAsia="宋体" w:cs="Times New Roman"/>
                      <w:color w:val="000000"/>
                      <w:u w:val="single"/>
                      <w:lang w:val="en-US" w:eastAsia="zh-CN"/>
                    </w:rPr>
                    <w:t>15</w:t>
                  </w:r>
                  <w:r>
                    <w:rPr>
                      <w:rFonts w:hint="default" w:ascii="Times New Roman" w:hAnsi="Times New Roman" w:eastAsia="宋体" w:cs="Times New Roman"/>
                      <w:color w:val="000000"/>
                      <w:u w:val="single"/>
                      <w:lang w:val="en-US" w:eastAsia="zh-CN"/>
                    </w:rPr>
                    <w:t>m</w:t>
                  </w:r>
                </w:p>
              </w:tc>
              <w:tc>
                <w:tcPr>
                  <w:tcW w:w="367" w:type="pct"/>
                  <w:vMerge w:val="restart"/>
                  <w:noWrap w:val="0"/>
                  <w:vAlign w:val="center"/>
                </w:tcPr>
                <w:p>
                  <w:pPr>
                    <w:pStyle w:val="9"/>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rightChars="0"/>
                    <w:jc w:val="center"/>
                    <w:textAlignment w:val="auto"/>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color w:val="000000"/>
                      <w:kern w:val="2"/>
                      <w:sz w:val="21"/>
                      <w:szCs w:val="24"/>
                      <w:u w:val="single"/>
                      <w:lang w:val="en-US" w:eastAsia="zh-CN" w:bidi="ar-SA"/>
                    </w:rPr>
                    <w:t>50℃</w:t>
                  </w:r>
                </w:p>
              </w:tc>
              <w:tc>
                <w:tcPr>
                  <w:tcW w:w="472"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color w:val="000000"/>
                      <w:u w:val="single"/>
                      <w:lang w:val="en-US" w:eastAsia="zh-CN"/>
                    </w:rPr>
                    <w:t>DA001</w:t>
                  </w:r>
                </w:p>
              </w:tc>
              <w:tc>
                <w:tcPr>
                  <w:tcW w:w="504"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color w:val="000000"/>
                      <w:u w:val="single"/>
                      <w:lang w:val="en-US" w:eastAsia="zh-CN"/>
                    </w:rPr>
                    <w:t>/</w:t>
                  </w:r>
                </w:p>
              </w:tc>
              <w:tc>
                <w:tcPr>
                  <w:tcW w:w="687"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eastAsia" w:ascii="Times New Roman" w:hAnsi="Times New Roman" w:eastAsia="宋体" w:cs="Times New Roman"/>
                      <w:color w:val="000000"/>
                      <w:u w:val="single"/>
                      <w:lang w:val="en-US" w:eastAsia="zh-CN"/>
                    </w:rPr>
                    <w:t>30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1" w:hRule="atLeast"/>
                <w:tblHeader/>
              </w:trPr>
              <w:tc>
                <w:tcPr>
                  <w:tcW w:w="566"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kern w:val="2"/>
                      <w:sz w:val="21"/>
                      <w:szCs w:val="24"/>
                      <w:u w:val="single"/>
                      <w:lang w:val="en-US" w:eastAsia="zh-CN" w:bidi="ar-SA"/>
                    </w:rPr>
                  </w:pPr>
                  <w:r>
                    <w:rPr>
                      <w:rFonts w:hint="default" w:ascii="Times New Roman" w:hAnsi="Times New Roman" w:eastAsia="宋体" w:cs="Times New Roman"/>
                      <w:color w:val="000000"/>
                      <w:u w:val="single"/>
                      <w:lang w:val="en-US" w:eastAsia="zh-CN"/>
                    </w:rPr>
                    <w:t>SO</w:t>
                  </w:r>
                  <w:r>
                    <w:rPr>
                      <w:rFonts w:hint="default" w:ascii="Times New Roman" w:hAnsi="Times New Roman" w:eastAsia="宋体" w:cs="Times New Roman"/>
                      <w:color w:val="000000"/>
                      <w:u w:val="single"/>
                      <w:vertAlign w:val="subscript"/>
                      <w:lang w:val="en-US" w:eastAsia="zh-CN"/>
                    </w:rPr>
                    <w:t>2</w:t>
                  </w:r>
                </w:p>
              </w:tc>
              <w:tc>
                <w:tcPr>
                  <w:tcW w:w="287"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492"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915"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367"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33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367"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472"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504"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color w:val="000000"/>
                      <w:u w:val="single"/>
                      <w:lang w:val="en-US" w:eastAsia="zh-CN"/>
                    </w:rPr>
                    <w:t>/</w:t>
                  </w:r>
                </w:p>
              </w:tc>
              <w:tc>
                <w:tcPr>
                  <w:tcW w:w="687"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color w:val="000000"/>
                      <w:u w:val="single"/>
                      <w:lang w:val="en-US" w:eastAsia="zh-CN"/>
                    </w:rPr>
                    <w:t>1</w:t>
                  </w:r>
                  <w:r>
                    <w:rPr>
                      <w:rFonts w:hint="eastAsia" w:ascii="Times New Roman" w:hAnsi="Times New Roman" w:eastAsia="宋体" w:cs="Times New Roman"/>
                      <w:color w:val="000000"/>
                      <w:u w:val="single"/>
                      <w:lang w:val="en-US" w:eastAsia="zh-CN"/>
                    </w:rPr>
                    <w:t>0</w:t>
                  </w:r>
                  <w:r>
                    <w:rPr>
                      <w:rFonts w:hint="default" w:ascii="Times New Roman" w:hAnsi="Times New Roman" w:eastAsia="宋体" w:cs="Times New Roman"/>
                      <w:color w:val="000000"/>
                      <w:u w:val="single"/>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1" w:hRule="atLeast"/>
                <w:tblHeader/>
              </w:trPr>
              <w:tc>
                <w:tcPr>
                  <w:tcW w:w="566"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color w:val="000000"/>
                      <w:u w:val="single"/>
                      <w:lang w:val="en-US" w:eastAsia="zh-CN"/>
                    </w:rPr>
                    <w:t>NO</w:t>
                  </w:r>
                  <w:r>
                    <w:rPr>
                      <w:rFonts w:hint="default" w:ascii="Times New Roman" w:hAnsi="Times New Roman" w:eastAsia="宋体" w:cs="Times New Roman"/>
                      <w:color w:val="000000"/>
                      <w:u w:val="single"/>
                      <w:vertAlign w:val="subscript"/>
                      <w:lang w:val="en-US" w:eastAsia="zh-CN"/>
                    </w:rPr>
                    <w:t>X</w:t>
                  </w:r>
                </w:p>
              </w:tc>
              <w:tc>
                <w:tcPr>
                  <w:tcW w:w="287"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492"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915"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367"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33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367"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472"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504"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color w:val="000000"/>
                      <w:u w:val="single"/>
                      <w:lang w:val="en-US" w:eastAsia="zh-CN"/>
                    </w:rPr>
                    <w:t>/</w:t>
                  </w:r>
                </w:p>
              </w:tc>
              <w:tc>
                <w:tcPr>
                  <w:tcW w:w="687"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eastAsia" w:ascii="Times New Roman" w:hAnsi="Times New Roman" w:eastAsia="宋体" w:cs="Times New Roman"/>
                      <w:color w:val="000000"/>
                      <w:u w:val="single"/>
                      <w:lang w:val="en-US" w:eastAsia="zh-CN"/>
                    </w:rPr>
                    <w:t>40</w:t>
                  </w:r>
                  <w:r>
                    <w:rPr>
                      <w:rFonts w:hint="default" w:ascii="Times New Roman" w:hAnsi="Times New Roman" w:eastAsia="宋体" w:cs="Times New Roman"/>
                      <w:color w:val="000000"/>
                      <w:u w:val="single"/>
                      <w:lang w:val="en-US" w:eastAsia="zh-CN"/>
                    </w:rPr>
                    <w:t>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1" w:hRule="atLeast"/>
                <w:tblHeader/>
              </w:trPr>
              <w:tc>
                <w:tcPr>
                  <w:tcW w:w="566"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color w:val="000000"/>
                      <w:u w:val="single"/>
                      <w:lang w:val="en-US" w:eastAsia="zh-CN"/>
                    </w:rPr>
                    <w:t>VOCs</w:t>
                  </w:r>
                </w:p>
              </w:tc>
              <w:tc>
                <w:tcPr>
                  <w:tcW w:w="287"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492"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915"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367"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33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367"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472"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p>
              </w:tc>
              <w:tc>
                <w:tcPr>
                  <w:tcW w:w="504"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default" w:ascii="Times New Roman" w:hAnsi="Times New Roman" w:eastAsia="宋体" w:cs="Times New Roman"/>
                      <w:color w:val="000000"/>
                      <w:u w:val="single"/>
                      <w:lang w:val="en-US" w:eastAsia="zh-CN"/>
                    </w:rPr>
                    <w:t>/</w:t>
                  </w:r>
                </w:p>
              </w:tc>
              <w:tc>
                <w:tcPr>
                  <w:tcW w:w="687"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000000"/>
                      <w:u w:val="single"/>
                      <w:lang w:val="en-US" w:eastAsia="zh-CN"/>
                    </w:rPr>
                  </w:pPr>
                  <w:r>
                    <w:rPr>
                      <w:rFonts w:hint="eastAsia" w:ascii="Times New Roman" w:hAnsi="Times New Roman" w:eastAsia="宋体" w:cs="Times New Roman"/>
                      <w:color w:val="000000"/>
                      <w:u w:val="single"/>
                      <w:lang w:val="en-US" w:eastAsia="zh-CN"/>
                    </w:rPr>
                    <w:t>100</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cs="Times New Roman"/>
                <w:b/>
                <w:bCs w:val="0"/>
                <w:color w:val="auto"/>
                <w:spacing w:val="0"/>
                <w:position w:val="0"/>
                <w:sz w:val="24"/>
                <w:szCs w:val="24"/>
                <w:u w:val="none" w:color="auto"/>
                <w:lang w:val="en-US" w:eastAsia="zh-CN"/>
              </w:rPr>
            </w:pPr>
            <w:r>
              <w:rPr>
                <w:rFonts w:hint="eastAsia" w:cs="Times New Roman"/>
                <w:b/>
                <w:bCs w:val="0"/>
                <w:color w:val="auto"/>
                <w:spacing w:val="0"/>
                <w:position w:val="0"/>
                <w:sz w:val="24"/>
                <w:szCs w:val="24"/>
                <w:u w:val="none" w:color="auto"/>
                <w:lang w:val="en-US" w:eastAsia="zh-CN"/>
              </w:rPr>
              <w:t>排气筒设置合理性分析：</w:t>
            </w:r>
          </w:p>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snapToGrid w:val="0"/>
                <w:kern w:val="0"/>
                <w:sz w:val="24"/>
                <w:u w:val="single"/>
              </w:rPr>
            </w:pPr>
            <w:r>
              <w:rPr>
                <w:rFonts w:hint="default" w:ascii="Times New Roman" w:hAnsi="Times New Roman" w:eastAsia="宋体" w:cs="Times New Roman"/>
                <w:snapToGrid w:val="0"/>
                <w:kern w:val="0"/>
                <w:sz w:val="24"/>
                <w:u w:val="single"/>
              </w:rPr>
              <w:t>由于排气筒高度与污染物排放造成的地面浓度及污染影响范围的大小直接相关，因此环评主要依据废气排放影响预测结果和评价区环境空气质量综合评价结论，分析项目设计的排气筒高度的合理性。</w:t>
            </w:r>
          </w:p>
          <w:p>
            <w:pPr>
              <w:pStyle w:val="45"/>
              <w:keepNext w:val="0"/>
              <w:keepLines w:val="0"/>
              <w:suppressLineNumbers w:val="0"/>
              <w:spacing w:before="0" w:beforeAutospacing="0" w:after="0" w:afterAutospacing="0"/>
              <w:ind w:left="0" w:right="0" w:firstLine="480"/>
              <w:rPr>
                <w:rFonts w:hint="default" w:ascii="Times New Roman" w:hAnsi="Times New Roman" w:eastAsia="宋体" w:cs="Times New Roman"/>
                <w:szCs w:val="24"/>
                <w:u w:val="single"/>
              </w:rPr>
            </w:pPr>
            <w:r>
              <w:rPr>
                <w:rFonts w:hint="default" w:ascii="Times New Roman" w:hAnsi="Times New Roman" w:eastAsia="宋体" w:cs="Times New Roman"/>
                <w:szCs w:val="24"/>
                <w:u w:val="single"/>
              </w:rPr>
              <w:t>为确保排气筒高度的合理可行，评价</w:t>
            </w:r>
            <w:r>
              <w:rPr>
                <w:rFonts w:hint="default" w:ascii="Times New Roman" w:hAnsi="Times New Roman" w:eastAsia="宋体" w:cs="Times New Roman"/>
                <w:szCs w:val="24"/>
                <w:u w:val="single"/>
                <w:lang w:eastAsia="zh-CN"/>
              </w:rPr>
              <w:t>参照</w:t>
            </w:r>
            <w:r>
              <w:rPr>
                <w:rFonts w:hint="default" w:ascii="Times New Roman" w:hAnsi="Times New Roman" w:eastAsia="宋体" w:cs="Times New Roman"/>
                <w:szCs w:val="24"/>
                <w:u w:val="single"/>
              </w:rPr>
              <w:t>《制定地方大气污染物排放标准的技术方法》（GB/T3840-91）中推荐的排放系数法，对排气筒高度进行校核。用下列公式计算出排放系数R，再由《制定地方大气污染物排放标准的技术方法》（GB/T3840－91）中的表4查出其需达到的有效高度。</w:t>
            </w:r>
          </w:p>
          <w:p>
            <w:pPr>
              <w:pStyle w:val="45"/>
              <w:keepNext w:val="0"/>
              <w:keepLines w:val="0"/>
              <w:suppressLineNumbers w:val="0"/>
              <w:spacing w:before="0" w:beforeAutospacing="0" w:after="0" w:afterAutospacing="0"/>
              <w:ind w:left="0" w:right="0" w:firstLine="480"/>
              <w:rPr>
                <w:rFonts w:hint="default" w:ascii="Times New Roman" w:hAnsi="Times New Roman" w:eastAsia="宋体" w:cs="Times New Roman"/>
                <w:color w:val="FF0000"/>
                <w:szCs w:val="24"/>
                <w:u w:val="single"/>
              </w:rPr>
            </w:pPr>
            <w:r>
              <w:rPr>
                <w:rFonts w:hint="default" w:ascii="Times New Roman" w:hAnsi="Times New Roman" w:eastAsia="宋体" w:cs="Times New Roman"/>
                <w:color w:val="FF0000"/>
                <w:u w:val="single"/>
                <w:lang w:val="en-US"/>
              </w:rPr>
              <w:drawing>
                <wp:anchor distT="0" distB="0" distL="114300" distR="114300" simplePos="0" relativeHeight="251662336" behindDoc="0" locked="0" layoutInCell="1" allowOverlap="1">
                  <wp:simplePos x="0" y="0"/>
                  <wp:positionH relativeFrom="column">
                    <wp:posOffset>2000250</wp:posOffset>
                  </wp:positionH>
                  <wp:positionV relativeFrom="paragraph">
                    <wp:posOffset>635</wp:posOffset>
                  </wp:positionV>
                  <wp:extent cx="951230" cy="493395"/>
                  <wp:effectExtent l="0" t="0" r="8890" b="9525"/>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4" cstate="print"/>
                          <a:srcRect/>
                          <a:stretch>
                            <a:fillRect/>
                          </a:stretch>
                        </pic:blipFill>
                        <pic:spPr>
                          <a:xfrm>
                            <a:off x="0" y="0"/>
                            <a:ext cx="951230" cy="493395"/>
                          </a:xfrm>
                          <a:prstGeom prst="rect">
                            <a:avLst/>
                          </a:prstGeom>
                          <a:noFill/>
                          <a:ln w="9525" cmpd="sng">
                            <a:noFill/>
                            <a:miter lim="800000"/>
                            <a:headEnd/>
                            <a:tailEnd/>
                          </a:ln>
                        </pic:spPr>
                      </pic:pic>
                    </a:graphicData>
                  </a:graphic>
                </wp:anchor>
              </w:drawing>
            </w:r>
          </w:p>
          <w:p>
            <w:pPr>
              <w:pStyle w:val="45"/>
              <w:keepNext w:val="0"/>
              <w:keepLines w:val="0"/>
              <w:suppressLineNumbers w:val="0"/>
              <w:spacing w:before="0" w:beforeAutospacing="0" w:after="0" w:afterAutospacing="0"/>
              <w:ind w:left="0" w:right="0" w:firstLine="480"/>
              <w:rPr>
                <w:rFonts w:hint="default" w:ascii="Times New Roman" w:hAnsi="Times New Roman" w:eastAsia="宋体" w:cs="Times New Roman"/>
                <w:color w:val="FF0000"/>
                <w:szCs w:val="24"/>
                <w:u w:val="single"/>
              </w:rPr>
            </w:pPr>
          </w:p>
          <w:p>
            <w:pPr>
              <w:keepNext w:val="0"/>
              <w:keepLines w:val="0"/>
              <w:suppressLineNumbers w:val="0"/>
              <w:autoSpaceDE w:val="0"/>
              <w:autoSpaceDN w:val="0"/>
              <w:spacing w:before="0" w:beforeAutospacing="0" w:after="0" w:afterAutospacing="0" w:line="360" w:lineRule="auto"/>
              <w:ind w:left="0" w:right="0" w:firstLine="480" w:firstLineChars="200"/>
              <w:jc w:val="left"/>
              <w:rPr>
                <w:rFonts w:hint="default" w:ascii="Times New Roman" w:hAnsi="Times New Roman" w:eastAsia="宋体" w:cs="Times New Roman"/>
                <w:kern w:val="0"/>
                <w:sz w:val="24"/>
                <w:u w:val="single"/>
              </w:rPr>
            </w:pPr>
            <w:r>
              <w:rPr>
                <w:rFonts w:hint="default" w:ascii="Times New Roman" w:hAnsi="Times New Roman" w:eastAsia="宋体" w:cs="Times New Roman"/>
                <w:kern w:val="0"/>
                <w:sz w:val="24"/>
                <w:u w:val="single"/>
              </w:rPr>
              <w:t>式中：Q——排气筒允许排放率，kg/h；</w:t>
            </w:r>
          </w:p>
          <w:p>
            <w:pPr>
              <w:keepNext w:val="0"/>
              <w:keepLines w:val="0"/>
              <w:suppressLineNumbers w:val="0"/>
              <w:autoSpaceDE w:val="0"/>
              <w:autoSpaceDN w:val="0"/>
              <w:spacing w:before="0" w:beforeAutospacing="0" w:after="0" w:afterAutospacing="0" w:line="360" w:lineRule="auto"/>
              <w:ind w:left="0" w:right="0" w:firstLine="1200" w:firstLineChars="500"/>
              <w:jc w:val="left"/>
              <w:rPr>
                <w:rFonts w:hint="default" w:ascii="Times New Roman" w:hAnsi="Times New Roman" w:eastAsia="宋体" w:cs="Times New Roman"/>
                <w:kern w:val="0"/>
                <w:sz w:val="24"/>
                <w:u w:val="single"/>
              </w:rPr>
            </w:pPr>
            <w:r>
              <w:rPr>
                <w:rFonts w:hint="default" w:ascii="Times New Roman" w:hAnsi="Times New Roman" w:eastAsia="宋体" w:cs="Times New Roman"/>
                <w:kern w:val="0"/>
                <w:sz w:val="24"/>
                <w:u w:val="single"/>
              </w:rPr>
              <w:t>R——排放系数，无因次；</w:t>
            </w:r>
          </w:p>
          <w:p>
            <w:pPr>
              <w:keepNext w:val="0"/>
              <w:keepLines w:val="0"/>
              <w:suppressLineNumbers w:val="0"/>
              <w:autoSpaceDE w:val="0"/>
              <w:autoSpaceDN w:val="0"/>
              <w:spacing w:before="0" w:beforeAutospacing="0" w:after="0" w:afterAutospacing="0" w:line="360" w:lineRule="auto"/>
              <w:ind w:left="0" w:right="0" w:firstLine="1200" w:firstLineChars="500"/>
              <w:jc w:val="left"/>
              <w:rPr>
                <w:rFonts w:hint="default" w:ascii="Times New Roman" w:hAnsi="Times New Roman" w:eastAsia="宋体" w:cs="Times New Roman"/>
                <w:kern w:val="0"/>
                <w:sz w:val="24"/>
                <w:u w:val="single"/>
              </w:rPr>
            </w:pPr>
            <w:r>
              <w:rPr>
                <w:rFonts w:hint="default" w:ascii="Times New Roman" w:hAnsi="Times New Roman" w:eastAsia="宋体" w:cs="Times New Roman"/>
                <w:kern w:val="0"/>
                <w:sz w:val="24"/>
                <w:u w:val="single"/>
              </w:rPr>
              <w:t>C</w:t>
            </w:r>
            <w:r>
              <w:rPr>
                <w:rFonts w:hint="default" w:ascii="Times New Roman" w:hAnsi="Times New Roman" w:eastAsia="宋体" w:cs="Times New Roman"/>
                <w:kern w:val="0"/>
                <w:sz w:val="24"/>
                <w:u w:val="single"/>
                <w:vertAlign w:val="subscript"/>
              </w:rPr>
              <w:t>m</w:t>
            </w:r>
            <w:r>
              <w:rPr>
                <w:rFonts w:hint="default" w:ascii="Times New Roman" w:hAnsi="Times New Roman" w:eastAsia="宋体" w:cs="Times New Roman"/>
                <w:kern w:val="0"/>
                <w:sz w:val="24"/>
                <w:u w:val="single"/>
              </w:rPr>
              <w:t>——标准浓度，mg/m</w:t>
            </w:r>
            <w:r>
              <w:rPr>
                <w:rFonts w:hint="default" w:ascii="Times New Roman" w:hAnsi="Times New Roman" w:eastAsia="宋体" w:cs="Times New Roman"/>
                <w:kern w:val="0"/>
                <w:sz w:val="24"/>
                <w:u w:val="single"/>
                <w:vertAlign w:val="superscript"/>
              </w:rPr>
              <w:t>3</w:t>
            </w:r>
            <w:r>
              <w:rPr>
                <w:rFonts w:hint="default" w:ascii="Times New Roman" w:hAnsi="Times New Roman" w:eastAsia="宋体" w:cs="Times New Roman"/>
                <w:kern w:val="0"/>
                <w:sz w:val="24"/>
                <w:u w:val="single"/>
              </w:rPr>
              <w:t>；</w:t>
            </w:r>
          </w:p>
          <w:p>
            <w:pPr>
              <w:keepNext w:val="0"/>
              <w:keepLines w:val="0"/>
              <w:suppressLineNumbers w:val="0"/>
              <w:autoSpaceDE w:val="0"/>
              <w:autoSpaceDN w:val="0"/>
              <w:spacing w:before="0" w:beforeAutospacing="0" w:after="0" w:afterAutospacing="0" w:line="360" w:lineRule="auto"/>
              <w:ind w:left="0" w:right="0" w:firstLine="1200" w:firstLineChars="500"/>
              <w:jc w:val="left"/>
              <w:rPr>
                <w:rFonts w:hint="default" w:ascii="Times New Roman" w:hAnsi="Times New Roman" w:eastAsia="宋体" w:cs="Times New Roman"/>
                <w:kern w:val="0"/>
                <w:sz w:val="24"/>
                <w:u w:val="single"/>
              </w:rPr>
            </w:pPr>
            <w:r>
              <w:rPr>
                <w:rFonts w:hint="default" w:ascii="Times New Roman" w:hAnsi="Times New Roman" w:eastAsia="宋体" w:cs="Times New Roman"/>
                <w:kern w:val="0"/>
                <w:sz w:val="24"/>
                <w:u w:val="single"/>
              </w:rPr>
              <w:t>Ke——地区性经济系数，取值为0.5~1.5，本评价取1.0。</w:t>
            </w:r>
          </w:p>
          <w:p>
            <w:pPr>
              <w:pStyle w:val="45"/>
              <w:keepNext w:val="0"/>
              <w:keepLines w:val="0"/>
              <w:suppressLineNumbers w:val="0"/>
              <w:spacing w:before="0" w:beforeAutospacing="0" w:after="0" w:afterAutospacing="0"/>
              <w:ind w:left="0" w:right="0" w:firstLine="0" w:firstLineChars="0"/>
              <w:jc w:val="center"/>
              <w:rPr>
                <w:rFonts w:hint="default" w:ascii="Times New Roman" w:hAnsi="Times New Roman" w:eastAsia="宋体" w:cs="Times New Roman"/>
                <w:b/>
                <w:sz w:val="21"/>
                <w:szCs w:val="21"/>
                <w:u w:val="single"/>
              </w:rPr>
            </w:pPr>
            <w:r>
              <w:rPr>
                <w:rFonts w:hint="default" w:ascii="Times New Roman" w:hAnsi="Times New Roman" w:eastAsia="宋体" w:cs="Times New Roman"/>
                <w:b/>
                <w:sz w:val="21"/>
                <w:szCs w:val="21"/>
                <w:u w:val="single"/>
              </w:rPr>
              <w:t>表</w:t>
            </w:r>
            <w:r>
              <w:rPr>
                <w:rFonts w:hint="eastAsia" w:cs="Times New Roman"/>
                <w:b/>
                <w:sz w:val="21"/>
                <w:szCs w:val="21"/>
                <w:u w:val="single"/>
                <w:lang w:val="en-US" w:eastAsia="zh-CN"/>
              </w:rPr>
              <w:t>4-7</w:t>
            </w:r>
            <w:r>
              <w:rPr>
                <w:rFonts w:hint="default" w:ascii="Times New Roman" w:hAnsi="Times New Roman" w:eastAsia="宋体" w:cs="Times New Roman"/>
                <w:b/>
                <w:sz w:val="21"/>
                <w:szCs w:val="21"/>
                <w:u w:val="single"/>
              </w:rPr>
              <w:t xml:space="preserve"> 排放系数R排气筒有效高度的关系</w:t>
            </w:r>
          </w:p>
          <w:tbl>
            <w:tblPr>
              <w:tblStyle w:val="15"/>
              <w:tblW w:w="5000" w:type="pct"/>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blGrid>
              <w:gridCol w:w="718"/>
              <w:gridCol w:w="726"/>
              <w:gridCol w:w="719"/>
              <w:gridCol w:w="721"/>
              <w:gridCol w:w="721"/>
              <w:gridCol w:w="721"/>
              <w:gridCol w:w="719"/>
              <w:gridCol w:w="719"/>
              <w:gridCol w:w="721"/>
              <w:gridCol w:w="720"/>
              <w:gridCol w:w="717"/>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105" w:hRule="atLeast"/>
                <w:jc w:val="center"/>
              </w:trPr>
              <w:tc>
                <w:tcPr>
                  <w:tcW w:w="911" w:type="pct"/>
                  <w:gridSpan w:val="2"/>
                  <w:tcBorders>
                    <w:top w:val="single" w:color="000000" w:sz="12" w:space="0"/>
                    <w:left w:val="single" w:color="000000" w:sz="12" w:space="0"/>
                    <w:bottom w:val="single" w:color="000000" w:sz="6" w:space="0"/>
                    <w:right w:val="single" w:color="000000" w:sz="6" w:space="0"/>
                  </w:tcBorders>
                  <w:vAlign w:val="center"/>
                </w:tcPr>
                <w:p>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kern w:val="0"/>
                      <w:szCs w:val="21"/>
                      <w:u w:val="single"/>
                    </w:rPr>
                  </w:pPr>
                  <w:r>
                    <w:rPr>
                      <w:rFonts w:hint="default" w:ascii="Times New Roman" w:hAnsi="Times New Roman" w:eastAsia="宋体" w:cs="Times New Roman"/>
                      <w:kern w:val="0"/>
                      <w:szCs w:val="21"/>
                      <w:u w:val="single"/>
                    </w:rPr>
                    <w:t>地区序号</w:t>
                  </w:r>
                  <w:r>
                    <w:rPr>
                      <w:rFonts w:hint="default" w:ascii="Times New Roman" w:hAnsi="Times New Roman" w:eastAsia="宋体" w:cs="Times New Roman"/>
                      <w:b/>
                      <w:bCs/>
                      <w:kern w:val="0"/>
                      <w:szCs w:val="21"/>
                      <w:u w:val="single"/>
                    </w:rPr>
                    <w:t>*</w:t>
                  </w:r>
                </w:p>
              </w:tc>
              <w:tc>
                <w:tcPr>
                  <w:tcW w:w="1364" w:type="pct"/>
                  <w:gridSpan w:val="3"/>
                  <w:tcBorders>
                    <w:top w:val="single" w:color="000000" w:sz="12"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1、2、3、4、5</w:t>
                  </w:r>
                </w:p>
              </w:tc>
              <w:tc>
                <w:tcPr>
                  <w:tcW w:w="1363" w:type="pct"/>
                  <w:gridSpan w:val="3"/>
                  <w:tcBorders>
                    <w:top w:val="single" w:color="000000" w:sz="12"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w:t>
                  </w:r>
                </w:p>
              </w:tc>
              <w:tc>
                <w:tcPr>
                  <w:tcW w:w="1361" w:type="pct"/>
                  <w:gridSpan w:val="3"/>
                  <w:tcBorders>
                    <w:top w:val="single" w:color="000000" w:sz="12"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7</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911" w:type="pct"/>
                  <w:gridSpan w:val="2"/>
                  <w:tcBorders>
                    <w:top w:val="single" w:color="000000" w:sz="6" w:space="0"/>
                    <w:left w:val="single" w:color="000000" w:sz="12" w:space="0"/>
                    <w:bottom w:val="single" w:color="000000" w:sz="6" w:space="0"/>
                    <w:right w:val="single" w:color="000000" w:sz="6" w:space="0"/>
                  </w:tcBorders>
                  <w:vAlign w:val="center"/>
                </w:tcPr>
                <w:p>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kern w:val="0"/>
                      <w:szCs w:val="21"/>
                      <w:u w:val="single"/>
                    </w:rPr>
                  </w:pPr>
                  <w:r>
                    <w:rPr>
                      <w:rFonts w:hint="default" w:ascii="Times New Roman" w:hAnsi="Times New Roman" w:eastAsia="宋体" w:cs="Times New Roman"/>
                      <w:kern w:val="0"/>
                      <w:szCs w:val="21"/>
                      <w:u w:val="single"/>
                    </w:rPr>
                    <w:t>功能区分类</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一类</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二类</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三类</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一类</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二类</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三类</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一类</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二类</w:t>
                  </w:r>
                </w:p>
              </w:tc>
              <w:tc>
                <w:tcPr>
                  <w:tcW w:w="452" w:type="pct"/>
                  <w:tcBorders>
                    <w:top w:val="single" w:color="000000" w:sz="6"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三类</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453" w:type="pct"/>
                  <w:vMerge w:val="restart"/>
                  <w:tcBorders>
                    <w:top w:val="single" w:color="000000" w:sz="6" w:space="0"/>
                    <w:left w:val="single" w:color="000000" w:sz="12" w:space="0"/>
                    <w:bottom w:val="single" w:color="000000" w:sz="12" w:space="0"/>
                    <w:right w:val="single" w:color="000000" w:sz="6" w:space="0"/>
                  </w:tcBorders>
                  <w:vAlign w:val="center"/>
                </w:tcPr>
                <w:p>
                  <w:pPr>
                    <w:keepNext w:val="0"/>
                    <w:keepLines w:val="0"/>
                    <w:suppressLineNumbers w:val="0"/>
                    <w:autoSpaceDE w:val="0"/>
                    <w:autoSpaceDN w:val="0"/>
                    <w:adjustRightInd w:val="0"/>
                    <w:spacing w:before="0" w:beforeAutospacing="0" w:after="0" w:afterAutospacing="0"/>
                    <w:ind w:left="0" w:right="0"/>
                    <w:jc w:val="center"/>
                    <w:rPr>
                      <w:rFonts w:hint="default" w:ascii="Times New Roman" w:hAnsi="Times New Roman" w:eastAsia="宋体" w:cs="Times New Roman"/>
                      <w:kern w:val="0"/>
                      <w:szCs w:val="21"/>
                      <w:u w:val="single"/>
                    </w:rPr>
                  </w:pPr>
                  <w:r>
                    <w:rPr>
                      <w:rFonts w:hint="default" w:ascii="Times New Roman" w:hAnsi="Times New Roman" w:eastAsia="宋体" w:cs="Times New Roman"/>
                      <w:kern w:val="0"/>
                      <w:szCs w:val="21"/>
                      <w:u w:val="single"/>
                    </w:rPr>
                    <w:t>排气筒有效高度m</w:t>
                  </w:r>
                </w:p>
              </w:tc>
              <w:tc>
                <w:tcPr>
                  <w:tcW w:w="458"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15</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6</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9</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w:t>
                  </w:r>
                </w:p>
              </w:tc>
              <w:tc>
                <w:tcPr>
                  <w:tcW w:w="452" w:type="pct"/>
                  <w:tcBorders>
                    <w:top w:val="single" w:color="000000" w:sz="6"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453" w:type="pct"/>
                  <w:vMerge w:val="continue"/>
                  <w:tcBorders>
                    <w:top w:val="single" w:color="000000" w:sz="6" w:space="0"/>
                    <w:left w:val="single" w:color="000000" w:sz="12" w:space="0"/>
                    <w:bottom w:val="single" w:color="000000" w:sz="12" w:space="0"/>
                    <w:right w:val="single" w:color="000000" w:sz="6"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kern w:val="0"/>
                      <w:szCs w:val="21"/>
                      <w:u w:val="single"/>
                    </w:rPr>
                  </w:pPr>
                </w:p>
              </w:tc>
              <w:tc>
                <w:tcPr>
                  <w:tcW w:w="458"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20</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12</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18</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8</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12</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w:t>
                  </w:r>
                </w:p>
              </w:tc>
              <w:tc>
                <w:tcPr>
                  <w:tcW w:w="452" w:type="pct"/>
                  <w:tcBorders>
                    <w:top w:val="single" w:color="000000" w:sz="6"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453" w:type="pct"/>
                  <w:vMerge w:val="continue"/>
                  <w:tcBorders>
                    <w:top w:val="single" w:color="000000" w:sz="6" w:space="0"/>
                    <w:left w:val="single" w:color="000000" w:sz="12" w:space="0"/>
                    <w:bottom w:val="single" w:color="000000" w:sz="12" w:space="0"/>
                    <w:right w:val="single" w:color="000000" w:sz="6"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kern w:val="0"/>
                      <w:szCs w:val="21"/>
                      <w:u w:val="single"/>
                    </w:rPr>
                  </w:pPr>
                </w:p>
              </w:tc>
              <w:tc>
                <w:tcPr>
                  <w:tcW w:w="458"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30</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16</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32</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48</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12</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24</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36</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12</w:t>
                  </w:r>
                </w:p>
              </w:tc>
              <w:tc>
                <w:tcPr>
                  <w:tcW w:w="452" w:type="pct"/>
                  <w:tcBorders>
                    <w:top w:val="single" w:color="000000" w:sz="6"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18</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453" w:type="pct"/>
                  <w:vMerge w:val="continue"/>
                  <w:tcBorders>
                    <w:top w:val="single" w:color="000000" w:sz="6" w:space="0"/>
                    <w:left w:val="single" w:color="000000" w:sz="12" w:space="0"/>
                    <w:bottom w:val="single" w:color="000000" w:sz="12" w:space="0"/>
                    <w:right w:val="single" w:color="000000" w:sz="6"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kern w:val="0"/>
                      <w:szCs w:val="21"/>
                      <w:u w:val="single"/>
                    </w:rPr>
                  </w:pPr>
                </w:p>
              </w:tc>
              <w:tc>
                <w:tcPr>
                  <w:tcW w:w="458"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40</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29</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58</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87</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21</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42</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63</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11</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22</w:t>
                  </w:r>
                </w:p>
              </w:tc>
              <w:tc>
                <w:tcPr>
                  <w:tcW w:w="452" w:type="pct"/>
                  <w:tcBorders>
                    <w:top w:val="single" w:color="000000" w:sz="6"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33</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453" w:type="pct"/>
                  <w:vMerge w:val="continue"/>
                  <w:tcBorders>
                    <w:top w:val="single" w:color="000000" w:sz="6" w:space="0"/>
                    <w:left w:val="single" w:color="000000" w:sz="12" w:space="0"/>
                    <w:bottom w:val="single" w:color="000000" w:sz="12" w:space="0"/>
                    <w:right w:val="single" w:color="000000" w:sz="6"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kern w:val="0"/>
                      <w:szCs w:val="21"/>
                      <w:u w:val="single"/>
                    </w:rPr>
                  </w:pPr>
                </w:p>
              </w:tc>
              <w:tc>
                <w:tcPr>
                  <w:tcW w:w="458"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50</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45</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90</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135</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33</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65</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97</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17</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34</w:t>
                  </w:r>
                </w:p>
              </w:tc>
              <w:tc>
                <w:tcPr>
                  <w:tcW w:w="452" w:type="pct"/>
                  <w:tcBorders>
                    <w:top w:val="single" w:color="000000" w:sz="6"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51</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453" w:type="pct"/>
                  <w:vMerge w:val="continue"/>
                  <w:tcBorders>
                    <w:top w:val="single" w:color="000000" w:sz="6" w:space="0"/>
                    <w:left w:val="single" w:color="000000" w:sz="12" w:space="0"/>
                    <w:bottom w:val="single" w:color="000000" w:sz="12" w:space="0"/>
                    <w:right w:val="single" w:color="000000" w:sz="6"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kern w:val="0"/>
                      <w:szCs w:val="21"/>
                      <w:u w:val="single"/>
                    </w:rPr>
                  </w:pPr>
                </w:p>
              </w:tc>
              <w:tc>
                <w:tcPr>
                  <w:tcW w:w="458"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60</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64</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128</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192</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47</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94</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141</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24</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48</w:t>
                  </w:r>
                </w:p>
              </w:tc>
              <w:tc>
                <w:tcPr>
                  <w:tcW w:w="452" w:type="pct"/>
                  <w:tcBorders>
                    <w:top w:val="single" w:color="000000" w:sz="6"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72</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453" w:type="pct"/>
                  <w:vMerge w:val="continue"/>
                  <w:tcBorders>
                    <w:top w:val="single" w:color="000000" w:sz="6" w:space="0"/>
                    <w:left w:val="single" w:color="000000" w:sz="12" w:space="0"/>
                    <w:bottom w:val="single" w:color="000000" w:sz="12" w:space="0"/>
                    <w:right w:val="single" w:color="000000" w:sz="6"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kern w:val="0"/>
                      <w:szCs w:val="21"/>
                      <w:u w:val="single"/>
                    </w:rPr>
                  </w:pPr>
                </w:p>
              </w:tc>
              <w:tc>
                <w:tcPr>
                  <w:tcW w:w="458"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70</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88</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176</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264</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64</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128</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192</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33</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66</w:t>
                  </w:r>
                </w:p>
              </w:tc>
              <w:tc>
                <w:tcPr>
                  <w:tcW w:w="452" w:type="pct"/>
                  <w:tcBorders>
                    <w:top w:val="single" w:color="000000" w:sz="6"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99</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453" w:type="pct"/>
                  <w:vMerge w:val="continue"/>
                  <w:tcBorders>
                    <w:top w:val="single" w:color="000000" w:sz="6" w:space="0"/>
                    <w:left w:val="single" w:color="000000" w:sz="12" w:space="0"/>
                    <w:bottom w:val="single" w:color="000000" w:sz="12" w:space="0"/>
                    <w:right w:val="single" w:color="000000" w:sz="6"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kern w:val="0"/>
                      <w:szCs w:val="21"/>
                      <w:u w:val="single"/>
                    </w:rPr>
                  </w:pPr>
                </w:p>
              </w:tc>
              <w:tc>
                <w:tcPr>
                  <w:tcW w:w="458"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80</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140</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280</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420</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100</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200</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300</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68</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136</w:t>
                  </w:r>
                </w:p>
              </w:tc>
              <w:tc>
                <w:tcPr>
                  <w:tcW w:w="452" w:type="pct"/>
                  <w:tcBorders>
                    <w:top w:val="single" w:color="000000" w:sz="6"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204</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453" w:type="pct"/>
                  <w:vMerge w:val="continue"/>
                  <w:tcBorders>
                    <w:top w:val="single" w:color="000000" w:sz="6" w:space="0"/>
                    <w:left w:val="single" w:color="000000" w:sz="12" w:space="0"/>
                    <w:bottom w:val="single" w:color="000000" w:sz="12" w:space="0"/>
                    <w:right w:val="single" w:color="000000" w:sz="6"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kern w:val="0"/>
                      <w:szCs w:val="21"/>
                      <w:u w:val="single"/>
                    </w:rPr>
                  </w:pPr>
                </w:p>
              </w:tc>
              <w:tc>
                <w:tcPr>
                  <w:tcW w:w="458"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90</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177</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354</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531</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128</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256</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384</w:t>
                  </w:r>
                </w:p>
              </w:tc>
              <w:tc>
                <w:tcPr>
                  <w:tcW w:w="455"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86</w:t>
                  </w:r>
                </w:p>
              </w:tc>
              <w:tc>
                <w:tcPr>
                  <w:tcW w:w="454" w:type="pct"/>
                  <w:tcBorders>
                    <w:top w:val="single" w:color="000000" w:sz="6" w:space="0"/>
                    <w:left w:val="single" w:color="000000" w:sz="6" w:space="0"/>
                    <w:bottom w:val="single" w:color="000000" w:sz="6"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172</w:t>
                  </w:r>
                </w:p>
              </w:tc>
              <w:tc>
                <w:tcPr>
                  <w:tcW w:w="452" w:type="pct"/>
                  <w:tcBorders>
                    <w:top w:val="single" w:color="000000" w:sz="6" w:space="0"/>
                    <w:left w:val="single" w:color="000000" w:sz="6" w:space="0"/>
                    <w:bottom w:val="single" w:color="000000" w:sz="6"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258</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108" w:type="dxa"/>
                  <w:bottom w:w="0" w:type="dxa"/>
                  <w:right w:w="108" w:type="dxa"/>
                </w:tblCellMar>
              </w:tblPrEx>
              <w:trPr>
                <w:trHeight w:val="98" w:hRule="atLeast"/>
                <w:jc w:val="center"/>
              </w:trPr>
              <w:tc>
                <w:tcPr>
                  <w:tcW w:w="453" w:type="pct"/>
                  <w:vMerge w:val="continue"/>
                  <w:tcBorders>
                    <w:top w:val="single" w:color="000000" w:sz="6" w:space="0"/>
                    <w:left w:val="single" w:color="000000" w:sz="12" w:space="0"/>
                    <w:bottom w:val="single" w:color="000000" w:sz="12" w:space="0"/>
                    <w:right w:val="single" w:color="000000" w:sz="6" w:space="0"/>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kern w:val="0"/>
                      <w:szCs w:val="21"/>
                      <w:u w:val="single"/>
                    </w:rPr>
                  </w:pPr>
                </w:p>
              </w:tc>
              <w:tc>
                <w:tcPr>
                  <w:tcW w:w="458" w:type="pct"/>
                  <w:tcBorders>
                    <w:top w:val="single" w:color="000000" w:sz="6" w:space="0"/>
                    <w:left w:val="single" w:color="000000" w:sz="6" w:space="0"/>
                    <w:bottom w:val="single" w:color="000000" w:sz="12"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100</w:t>
                  </w:r>
                </w:p>
              </w:tc>
              <w:tc>
                <w:tcPr>
                  <w:tcW w:w="454" w:type="pct"/>
                  <w:tcBorders>
                    <w:top w:val="single" w:color="000000" w:sz="6" w:space="0"/>
                    <w:left w:val="single" w:color="000000" w:sz="6" w:space="0"/>
                    <w:bottom w:val="single" w:color="000000" w:sz="12"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218</w:t>
                  </w:r>
                </w:p>
              </w:tc>
              <w:tc>
                <w:tcPr>
                  <w:tcW w:w="455" w:type="pct"/>
                  <w:tcBorders>
                    <w:top w:val="single" w:color="000000" w:sz="6" w:space="0"/>
                    <w:left w:val="single" w:color="000000" w:sz="6" w:space="0"/>
                    <w:bottom w:val="single" w:color="000000" w:sz="12"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436</w:t>
                  </w:r>
                </w:p>
              </w:tc>
              <w:tc>
                <w:tcPr>
                  <w:tcW w:w="455" w:type="pct"/>
                  <w:tcBorders>
                    <w:top w:val="single" w:color="000000" w:sz="6" w:space="0"/>
                    <w:left w:val="single" w:color="000000" w:sz="6" w:space="0"/>
                    <w:bottom w:val="single" w:color="000000" w:sz="12"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654</w:t>
                  </w:r>
                </w:p>
              </w:tc>
              <w:tc>
                <w:tcPr>
                  <w:tcW w:w="455" w:type="pct"/>
                  <w:tcBorders>
                    <w:top w:val="single" w:color="000000" w:sz="6" w:space="0"/>
                    <w:left w:val="single" w:color="000000" w:sz="6" w:space="0"/>
                    <w:bottom w:val="single" w:color="000000" w:sz="12"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158</w:t>
                  </w:r>
                </w:p>
              </w:tc>
              <w:tc>
                <w:tcPr>
                  <w:tcW w:w="454" w:type="pct"/>
                  <w:tcBorders>
                    <w:top w:val="single" w:color="000000" w:sz="6" w:space="0"/>
                    <w:left w:val="single" w:color="000000" w:sz="6" w:space="0"/>
                    <w:bottom w:val="single" w:color="000000" w:sz="12"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316</w:t>
                  </w:r>
                </w:p>
              </w:tc>
              <w:tc>
                <w:tcPr>
                  <w:tcW w:w="454" w:type="pct"/>
                  <w:tcBorders>
                    <w:top w:val="single" w:color="000000" w:sz="6" w:space="0"/>
                    <w:left w:val="single" w:color="000000" w:sz="6" w:space="0"/>
                    <w:bottom w:val="single" w:color="000000" w:sz="12"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474</w:t>
                  </w:r>
                </w:p>
              </w:tc>
              <w:tc>
                <w:tcPr>
                  <w:tcW w:w="455" w:type="pct"/>
                  <w:tcBorders>
                    <w:top w:val="single" w:color="000000" w:sz="6" w:space="0"/>
                    <w:left w:val="single" w:color="000000" w:sz="6" w:space="0"/>
                    <w:bottom w:val="single" w:color="000000" w:sz="12"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106</w:t>
                  </w:r>
                </w:p>
              </w:tc>
              <w:tc>
                <w:tcPr>
                  <w:tcW w:w="454" w:type="pct"/>
                  <w:tcBorders>
                    <w:top w:val="single" w:color="000000" w:sz="6" w:space="0"/>
                    <w:left w:val="single" w:color="000000" w:sz="6" w:space="0"/>
                    <w:bottom w:val="single" w:color="000000" w:sz="12" w:space="0"/>
                    <w:right w:val="single" w:color="000000" w:sz="6"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212</w:t>
                  </w:r>
                </w:p>
              </w:tc>
              <w:tc>
                <w:tcPr>
                  <w:tcW w:w="452" w:type="pct"/>
                  <w:tcBorders>
                    <w:top w:val="single" w:color="000000" w:sz="6" w:space="0"/>
                    <w:left w:val="single" w:color="000000" w:sz="6" w:space="0"/>
                    <w:bottom w:val="single" w:color="000000" w:sz="12" w:space="0"/>
                    <w:right w:val="single" w:color="000000" w:sz="12" w:space="0"/>
                  </w:tcBorders>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318</w:t>
                  </w:r>
                </w:p>
              </w:tc>
            </w:tr>
          </w:tbl>
          <w:p>
            <w:pPr>
              <w:keepNext w:val="0"/>
              <w:keepLines w:val="0"/>
              <w:suppressLineNumbers w:val="0"/>
              <w:autoSpaceDE w:val="0"/>
              <w:autoSpaceDN w:val="0"/>
              <w:spacing w:before="0" w:beforeAutospacing="0" w:after="0" w:afterAutospacing="0" w:line="360" w:lineRule="auto"/>
              <w:ind w:left="0" w:right="0"/>
              <w:jc w:val="left"/>
              <w:rPr>
                <w:rFonts w:hint="default" w:ascii="Times New Roman" w:hAnsi="Times New Roman" w:eastAsia="宋体" w:cs="Times New Roman"/>
                <w:b/>
                <w:kern w:val="0"/>
                <w:szCs w:val="21"/>
                <w:u w:val="single"/>
              </w:rPr>
            </w:pPr>
            <w:r>
              <w:rPr>
                <w:rFonts w:hint="default" w:ascii="Times New Roman" w:hAnsi="Times New Roman" w:eastAsia="宋体" w:cs="Times New Roman"/>
                <w:b/>
                <w:kern w:val="0"/>
                <w:szCs w:val="21"/>
                <w:u w:val="single"/>
              </w:rPr>
              <w:t>*注：湖南省地区序号为5，项目所在地为二类区。</w:t>
            </w:r>
          </w:p>
          <w:p>
            <w:pPr>
              <w:keepNext w:val="0"/>
              <w:keepLines w:val="0"/>
              <w:suppressLineNumbers w:val="0"/>
              <w:autoSpaceDE w:val="0"/>
              <w:autoSpaceDN w:val="0"/>
              <w:spacing w:before="0" w:beforeAutospacing="0" w:after="0" w:afterAutospacing="0" w:line="360" w:lineRule="auto"/>
              <w:ind w:left="0" w:right="0" w:firstLine="480" w:firstLineChars="200"/>
              <w:jc w:val="left"/>
              <w:rPr>
                <w:rFonts w:hint="default" w:ascii="Times New Roman" w:hAnsi="Times New Roman" w:eastAsia="宋体" w:cs="Times New Roman"/>
                <w:kern w:val="0"/>
                <w:sz w:val="24"/>
                <w:u w:val="single"/>
              </w:rPr>
            </w:pPr>
            <w:r>
              <w:rPr>
                <w:rFonts w:hint="default" w:ascii="Times New Roman" w:hAnsi="Times New Roman" w:eastAsia="宋体" w:cs="Times New Roman"/>
                <w:kern w:val="0"/>
                <w:sz w:val="24"/>
                <w:u w:val="single"/>
              </w:rPr>
              <w:t>项目废气排气筒污染物排放系数R及其应达到的最低有效高度见表</w:t>
            </w:r>
            <w:r>
              <w:rPr>
                <w:rFonts w:hint="eastAsia" w:ascii="Times New Roman" w:hAnsi="Times New Roman" w:cs="Times New Roman"/>
                <w:kern w:val="0"/>
                <w:sz w:val="24"/>
                <w:u w:val="single"/>
                <w:lang w:val="en-US" w:eastAsia="zh-CN"/>
              </w:rPr>
              <w:t>4-8</w:t>
            </w:r>
            <w:r>
              <w:rPr>
                <w:rFonts w:hint="default" w:ascii="Times New Roman" w:hAnsi="Times New Roman" w:eastAsia="宋体" w:cs="Times New Roman"/>
                <w:kern w:val="0"/>
                <w:sz w:val="24"/>
                <w:u w:val="single"/>
              </w:rPr>
              <w:t>。</w:t>
            </w:r>
          </w:p>
          <w:p>
            <w:pPr>
              <w:pStyle w:val="45"/>
              <w:keepNext w:val="0"/>
              <w:keepLines w:val="0"/>
              <w:suppressLineNumbers w:val="0"/>
              <w:spacing w:before="0" w:beforeAutospacing="0" w:after="0" w:afterAutospacing="0"/>
              <w:ind w:left="0" w:right="0" w:firstLine="0" w:firstLineChars="0"/>
              <w:jc w:val="center"/>
              <w:rPr>
                <w:rFonts w:hint="default" w:ascii="Times New Roman" w:hAnsi="Times New Roman" w:eastAsia="宋体" w:cs="Times New Roman"/>
                <w:b/>
                <w:sz w:val="21"/>
                <w:szCs w:val="21"/>
                <w:u w:val="single"/>
              </w:rPr>
            </w:pPr>
            <w:r>
              <w:rPr>
                <w:rFonts w:hint="default" w:ascii="Times New Roman" w:hAnsi="Times New Roman" w:eastAsia="宋体" w:cs="Times New Roman"/>
                <w:b/>
                <w:sz w:val="21"/>
                <w:szCs w:val="21"/>
                <w:u w:val="single"/>
              </w:rPr>
              <w:t>表</w:t>
            </w:r>
            <w:r>
              <w:rPr>
                <w:rFonts w:hint="eastAsia" w:cs="Times New Roman"/>
                <w:b/>
                <w:sz w:val="21"/>
                <w:szCs w:val="21"/>
                <w:u w:val="single"/>
                <w:lang w:val="en-US" w:eastAsia="zh-CN"/>
              </w:rPr>
              <w:t>4-8</w:t>
            </w:r>
            <w:r>
              <w:rPr>
                <w:rFonts w:hint="default" w:ascii="Times New Roman" w:hAnsi="Times New Roman" w:eastAsia="宋体" w:cs="Times New Roman"/>
                <w:b/>
                <w:sz w:val="21"/>
                <w:szCs w:val="21"/>
                <w:u w:val="single"/>
                <w:lang w:val="en-US"/>
              </w:rPr>
              <w:t xml:space="preserve"> </w:t>
            </w:r>
            <w:r>
              <w:rPr>
                <w:rFonts w:hint="default" w:ascii="Times New Roman" w:hAnsi="Times New Roman" w:eastAsia="宋体" w:cs="Times New Roman"/>
                <w:b/>
                <w:sz w:val="21"/>
                <w:szCs w:val="21"/>
                <w:u w:val="single"/>
              </w:rPr>
              <w:t xml:space="preserve"> 排放系数法校核排气筒结果</w:t>
            </w:r>
          </w:p>
          <w:tbl>
            <w:tblPr>
              <w:tblStyle w:val="15"/>
              <w:tblW w:w="5000" w:type="pct"/>
              <w:tblInd w:w="0" w:type="dxa"/>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28" w:type="dxa"/>
                <w:bottom w:w="0" w:type="dxa"/>
                <w:right w:w="28" w:type="dxa"/>
              </w:tblCellMar>
            </w:tblPr>
            <w:tblGrid>
              <w:gridCol w:w="1116"/>
              <w:gridCol w:w="1112"/>
              <w:gridCol w:w="1112"/>
              <w:gridCol w:w="994"/>
              <w:gridCol w:w="1299"/>
              <w:gridCol w:w="1108"/>
              <w:gridCol w:w="1181"/>
            </w:tblGrid>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275" w:hRule="atLeast"/>
              </w:trPr>
              <w:tc>
                <w:tcPr>
                  <w:tcW w:w="704" w:type="pct"/>
                  <w:vMerge w:val="restart"/>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废气污染源</w:t>
                  </w:r>
                </w:p>
              </w:tc>
              <w:tc>
                <w:tcPr>
                  <w:tcW w:w="701" w:type="pct"/>
                  <w:vMerge w:val="restart"/>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污染物</w:t>
                  </w:r>
                </w:p>
              </w:tc>
              <w:tc>
                <w:tcPr>
                  <w:tcW w:w="701" w:type="pct"/>
                  <w:vMerge w:val="restart"/>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排放速率</w:t>
                  </w:r>
                </w:p>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（kg/h）</w:t>
                  </w:r>
                </w:p>
              </w:tc>
              <w:tc>
                <w:tcPr>
                  <w:tcW w:w="627" w:type="pct"/>
                  <w:vMerge w:val="restart"/>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几何高度</w:t>
                  </w:r>
                </w:p>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（m）</w:t>
                  </w:r>
                </w:p>
              </w:tc>
              <w:tc>
                <w:tcPr>
                  <w:tcW w:w="819" w:type="pct"/>
                  <w:vMerge w:val="restart"/>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Cm值</w:t>
                  </w:r>
                </w:p>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（mg/m</w:t>
                  </w:r>
                  <w:r>
                    <w:rPr>
                      <w:rFonts w:hint="default" w:ascii="Times New Roman" w:hAnsi="Times New Roman" w:eastAsia="宋体" w:cs="Times New Roman"/>
                      <w:b/>
                      <w:color w:val="auto"/>
                      <w:sz w:val="21"/>
                      <w:szCs w:val="21"/>
                      <w:u w:val="single"/>
                      <w:vertAlign w:val="superscript"/>
                    </w:rPr>
                    <w:t>3</w:t>
                  </w:r>
                  <w:r>
                    <w:rPr>
                      <w:rFonts w:hint="default" w:ascii="Times New Roman" w:hAnsi="Times New Roman" w:eastAsia="宋体" w:cs="Times New Roman"/>
                      <w:b/>
                      <w:color w:val="auto"/>
                      <w:sz w:val="21"/>
                      <w:szCs w:val="21"/>
                      <w:u w:val="single"/>
                    </w:rPr>
                    <w:t>）</w:t>
                  </w:r>
                </w:p>
              </w:tc>
              <w:tc>
                <w:tcPr>
                  <w:tcW w:w="1444" w:type="pct"/>
                  <w:gridSpan w:val="2"/>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校核高度</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rPr>
                <w:trHeight w:val="578" w:hRule="atLeast"/>
              </w:trPr>
              <w:tc>
                <w:tcPr>
                  <w:tcW w:w="704" w:type="pct"/>
                  <w:vMerge w:val="continue"/>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b/>
                      <w:szCs w:val="21"/>
                      <w:u w:val="single"/>
                    </w:rPr>
                  </w:pPr>
                </w:p>
              </w:tc>
              <w:tc>
                <w:tcPr>
                  <w:tcW w:w="701" w:type="pct"/>
                  <w:vMerge w:val="continue"/>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b/>
                      <w:szCs w:val="21"/>
                      <w:u w:val="single"/>
                    </w:rPr>
                  </w:pPr>
                </w:p>
              </w:tc>
              <w:tc>
                <w:tcPr>
                  <w:tcW w:w="701" w:type="pct"/>
                  <w:vMerge w:val="continue"/>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b/>
                      <w:szCs w:val="21"/>
                      <w:u w:val="single"/>
                    </w:rPr>
                  </w:pPr>
                </w:p>
              </w:tc>
              <w:tc>
                <w:tcPr>
                  <w:tcW w:w="627" w:type="pct"/>
                  <w:vMerge w:val="continue"/>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b/>
                      <w:szCs w:val="21"/>
                      <w:u w:val="single"/>
                    </w:rPr>
                  </w:pPr>
                </w:p>
              </w:tc>
              <w:tc>
                <w:tcPr>
                  <w:tcW w:w="819" w:type="pct"/>
                  <w:vMerge w:val="continue"/>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b/>
                      <w:szCs w:val="21"/>
                      <w:u w:val="single"/>
                    </w:rPr>
                  </w:pPr>
                </w:p>
              </w:tc>
              <w:tc>
                <w:tcPr>
                  <w:tcW w:w="699" w:type="pct"/>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排放系数R</w:t>
                  </w:r>
                </w:p>
              </w:tc>
              <w:tc>
                <w:tcPr>
                  <w:tcW w:w="744" w:type="pct"/>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
                      <w:color w:val="auto"/>
                      <w:sz w:val="21"/>
                      <w:szCs w:val="21"/>
                      <w:u w:val="single"/>
                    </w:rPr>
                  </w:pPr>
                  <w:r>
                    <w:rPr>
                      <w:rFonts w:hint="default" w:ascii="Times New Roman" w:hAnsi="Times New Roman" w:eastAsia="宋体" w:cs="Times New Roman"/>
                      <w:b/>
                      <w:color w:val="auto"/>
                      <w:sz w:val="21"/>
                      <w:szCs w:val="21"/>
                      <w:u w:val="single"/>
                    </w:rPr>
                    <w:t>要求最低有效高度</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c>
                <w:tcPr>
                  <w:tcW w:w="704" w:type="pct"/>
                  <w:vMerge w:val="restart"/>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u w:val="single"/>
                    </w:rPr>
                  </w:pPr>
                  <w:r>
                    <w:rPr>
                      <w:rFonts w:hint="default" w:ascii="Times New Roman" w:hAnsi="Times New Roman" w:eastAsia="宋体" w:cs="Times New Roman"/>
                      <w:bCs/>
                      <w:color w:val="auto"/>
                      <w:sz w:val="21"/>
                      <w:szCs w:val="21"/>
                      <w:u w:val="single"/>
                    </w:rPr>
                    <w:t>DA001</w:t>
                  </w:r>
                </w:p>
              </w:tc>
              <w:tc>
                <w:tcPr>
                  <w:tcW w:w="1112"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1"/>
                      <w:u w:val="single"/>
                    </w:rPr>
                  </w:pPr>
                  <w:r>
                    <w:rPr>
                      <w:rFonts w:hint="default" w:ascii="Times New Roman" w:hAnsi="Times New Roman" w:eastAsia="宋体" w:cs="Times New Roman"/>
                      <w:color w:val="000000"/>
                      <w:u w:val="single"/>
                      <w:lang w:val="en-US" w:eastAsia="zh-CN"/>
                    </w:rPr>
                    <w:t>颗粒物</w:t>
                  </w:r>
                </w:p>
              </w:tc>
              <w:tc>
                <w:tcPr>
                  <w:tcW w:w="1112"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szCs w:val="21"/>
                      <w:u w:val="single"/>
                    </w:rPr>
                  </w:pPr>
                  <w:r>
                    <w:rPr>
                      <w:rFonts w:hint="default" w:ascii="Times New Roman" w:hAnsi="Times New Roman" w:eastAsia="Times New Roman" w:cs="Times New Roman"/>
                      <w:spacing w:val="0"/>
                      <w:w w:val="100"/>
                      <w:position w:val="0"/>
                      <w:sz w:val="21"/>
                      <w:szCs w:val="21"/>
                    </w:rPr>
                    <w:t>0.0</w:t>
                  </w:r>
                  <w:r>
                    <w:rPr>
                      <w:rFonts w:hint="eastAsia" w:cs="Times New Roman"/>
                      <w:spacing w:val="0"/>
                      <w:w w:val="100"/>
                      <w:position w:val="0"/>
                      <w:sz w:val="21"/>
                      <w:szCs w:val="21"/>
                      <w:lang w:val="en-US" w:eastAsia="zh-CN"/>
                    </w:rPr>
                    <w:t>31</w:t>
                  </w:r>
                </w:p>
              </w:tc>
              <w:tc>
                <w:tcPr>
                  <w:tcW w:w="627" w:type="pct"/>
                  <w:vMerge w:val="restart"/>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u w:val="single"/>
                    </w:rPr>
                  </w:pPr>
                  <w:r>
                    <w:rPr>
                      <w:rFonts w:hint="default" w:ascii="Times New Roman" w:hAnsi="Times New Roman" w:eastAsia="宋体" w:cs="Times New Roman"/>
                      <w:bCs/>
                      <w:color w:val="auto"/>
                      <w:sz w:val="21"/>
                      <w:szCs w:val="21"/>
                      <w:u w:val="single"/>
                    </w:rPr>
                    <w:t>15</w:t>
                  </w:r>
                </w:p>
              </w:tc>
              <w:tc>
                <w:tcPr>
                  <w:tcW w:w="1298"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1"/>
                      <w:u w:val="single"/>
                    </w:rPr>
                  </w:pPr>
                  <w:r>
                    <w:rPr>
                      <w:rFonts w:hint="eastAsia" w:ascii="Times New Roman" w:hAnsi="Times New Roman" w:eastAsia="宋体" w:cs="Times New Roman"/>
                      <w:color w:val="000000"/>
                      <w:u w:val="single"/>
                      <w:lang w:val="en-US" w:eastAsia="zh-CN"/>
                    </w:rPr>
                    <w:t>30</w:t>
                  </w:r>
                </w:p>
              </w:tc>
              <w:tc>
                <w:tcPr>
                  <w:tcW w:w="699"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zCs w:val="21"/>
                      <w:u w:val="single"/>
                    </w:rPr>
                  </w:pPr>
                  <w:r>
                    <w:rPr>
                      <w:rFonts w:hint="default" w:ascii="Times New Roman" w:hAnsi="Times New Roman" w:eastAsia="宋体" w:cs="Times New Roman"/>
                      <w:szCs w:val="21"/>
                      <w:u w:val="single"/>
                    </w:rPr>
                    <w:t>0.16</w:t>
                  </w:r>
                </w:p>
              </w:tc>
              <w:tc>
                <w:tcPr>
                  <w:tcW w:w="744" w:type="pct"/>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15</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c>
                <w:tcPr>
                  <w:tcW w:w="704" w:type="pct"/>
                  <w:vMerge w:val="continue"/>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u w:val="single"/>
                    </w:rPr>
                  </w:pPr>
                </w:p>
              </w:tc>
              <w:tc>
                <w:tcPr>
                  <w:tcW w:w="1112"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1"/>
                      <w:u w:val="single"/>
                    </w:rPr>
                  </w:pPr>
                  <w:r>
                    <w:rPr>
                      <w:rFonts w:hint="default" w:ascii="Times New Roman" w:hAnsi="Times New Roman" w:eastAsia="宋体" w:cs="Times New Roman"/>
                      <w:color w:val="000000"/>
                      <w:u w:val="single"/>
                      <w:lang w:val="en-US" w:eastAsia="zh-CN"/>
                    </w:rPr>
                    <w:t>SO</w:t>
                  </w:r>
                  <w:r>
                    <w:rPr>
                      <w:rFonts w:hint="default" w:ascii="Times New Roman" w:hAnsi="Times New Roman" w:eastAsia="宋体" w:cs="Times New Roman"/>
                      <w:color w:val="000000"/>
                      <w:u w:val="single"/>
                      <w:vertAlign w:val="subscript"/>
                      <w:lang w:val="en-US" w:eastAsia="zh-CN"/>
                    </w:rPr>
                    <w:t>2</w:t>
                  </w:r>
                </w:p>
              </w:tc>
              <w:tc>
                <w:tcPr>
                  <w:tcW w:w="1112" w:type="dxa"/>
                  <w:vAlign w:val="center"/>
                </w:tcPr>
                <w:p>
                  <w:pPr>
                    <w:keepNext w:val="0"/>
                    <w:keepLines w:val="0"/>
                    <w:widowControl/>
                    <w:suppressLineNumbers w:val="0"/>
                    <w:spacing w:before="31" w:beforeLines="10" w:beforeAutospacing="0" w:after="31" w:afterLines="10" w:afterAutospacing="0" w:line="0" w:lineRule="atLeast"/>
                    <w:ind w:left="0" w:leftChars="0" w:right="0" w:rightChars="0"/>
                    <w:jc w:val="center"/>
                    <w:rPr>
                      <w:rFonts w:hint="default" w:ascii="Times New Roman" w:hAnsi="Times New Roman" w:eastAsia="宋体" w:cs="Times New Roman"/>
                      <w:szCs w:val="21"/>
                      <w:u w:val="single"/>
                    </w:rPr>
                  </w:pPr>
                  <w:r>
                    <w:rPr>
                      <w:rFonts w:hint="default" w:ascii="Times New Roman" w:hAnsi="Times New Roman" w:eastAsia="Times New Roman" w:cs="Times New Roman"/>
                      <w:spacing w:val="0"/>
                      <w:w w:val="100"/>
                      <w:position w:val="0"/>
                      <w:sz w:val="21"/>
                      <w:szCs w:val="21"/>
                    </w:rPr>
                    <w:t>0.</w:t>
                  </w:r>
                  <w:r>
                    <w:rPr>
                      <w:rFonts w:hint="eastAsia" w:ascii="Times New Roman" w:hAnsi="Times New Roman" w:eastAsia="宋体" w:cs="Times New Roman"/>
                      <w:spacing w:val="0"/>
                      <w:w w:val="100"/>
                      <w:position w:val="0"/>
                      <w:sz w:val="21"/>
                      <w:szCs w:val="21"/>
                      <w:lang w:val="en-US" w:eastAsia="zh-CN"/>
                    </w:rPr>
                    <w:t>112</w:t>
                  </w:r>
                </w:p>
              </w:tc>
              <w:tc>
                <w:tcPr>
                  <w:tcW w:w="627" w:type="pct"/>
                  <w:vMerge w:val="continue"/>
                  <w:vAlign w:val="center"/>
                </w:tcPr>
                <w:p>
                  <w:pPr>
                    <w:pStyle w:val="46"/>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u w:val="single"/>
                    </w:rPr>
                  </w:pPr>
                </w:p>
              </w:tc>
              <w:tc>
                <w:tcPr>
                  <w:tcW w:w="1298"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1"/>
                      <w:u w:val="single"/>
                    </w:rPr>
                  </w:pPr>
                  <w:r>
                    <w:rPr>
                      <w:rFonts w:hint="default" w:ascii="Times New Roman" w:hAnsi="Times New Roman" w:eastAsia="宋体" w:cs="Times New Roman"/>
                      <w:color w:val="000000"/>
                      <w:u w:val="single"/>
                      <w:lang w:val="en-US" w:eastAsia="zh-CN"/>
                    </w:rPr>
                    <w:t>1</w:t>
                  </w:r>
                  <w:r>
                    <w:rPr>
                      <w:rFonts w:hint="eastAsia" w:ascii="Times New Roman" w:hAnsi="Times New Roman" w:eastAsia="宋体" w:cs="Times New Roman"/>
                      <w:color w:val="000000"/>
                      <w:u w:val="single"/>
                      <w:lang w:val="en-US" w:eastAsia="zh-CN"/>
                    </w:rPr>
                    <w:t>0</w:t>
                  </w:r>
                  <w:r>
                    <w:rPr>
                      <w:rFonts w:hint="default" w:ascii="Times New Roman" w:hAnsi="Times New Roman" w:eastAsia="宋体" w:cs="Times New Roman"/>
                      <w:color w:val="000000"/>
                      <w:u w:val="single"/>
                      <w:lang w:val="en-US" w:eastAsia="zh-CN"/>
                    </w:rPr>
                    <w:t>0</w:t>
                  </w:r>
                </w:p>
              </w:tc>
              <w:tc>
                <w:tcPr>
                  <w:tcW w:w="699"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zCs w:val="21"/>
                      <w:u w:val="single"/>
                    </w:rPr>
                  </w:pPr>
                  <w:r>
                    <w:rPr>
                      <w:rFonts w:hint="default" w:ascii="Times New Roman" w:hAnsi="Times New Roman" w:eastAsia="宋体" w:cs="Times New Roman"/>
                      <w:szCs w:val="21"/>
                      <w:u w:val="single"/>
                    </w:rPr>
                    <w:t>0.079</w:t>
                  </w:r>
                </w:p>
              </w:tc>
              <w:tc>
                <w:tcPr>
                  <w:tcW w:w="744" w:type="pct"/>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15</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c>
                <w:tcPr>
                  <w:tcW w:w="704" w:type="pct"/>
                  <w:vMerge w:val="continue"/>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bCs/>
                      <w:szCs w:val="21"/>
                      <w:u w:val="single"/>
                    </w:rPr>
                  </w:pPr>
                </w:p>
              </w:tc>
              <w:tc>
                <w:tcPr>
                  <w:tcW w:w="1112"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1"/>
                      <w:u w:val="single"/>
                    </w:rPr>
                  </w:pPr>
                  <w:r>
                    <w:rPr>
                      <w:rFonts w:hint="default" w:ascii="Times New Roman" w:hAnsi="Times New Roman" w:eastAsia="宋体" w:cs="Times New Roman"/>
                      <w:color w:val="000000"/>
                      <w:u w:val="single"/>
                      <w:lang w:val="en-US" w:eastAsia="zh-CN"/>
                    </w:rPr>
                    <w:t>NO</w:t>
                  </w:r>
                  <w:r>
                    <w:rPr>
                      <w:rFonts w:hint="default" w:ascii="Times New Roman" w:hAnsi="Times New Roman" w:eastAsia="宋体" w:cs="Times New Roman"/>
                      <w:color w:val="000000"/>
                      <w:u w:val="single"/>
                      <w:vertAlign w:val="subscript"/>
                      <w:lang w:val="en-US" w:eastAsia="zh-CN"/>
                    </w:rPr>
                    <w:t>X</w:t>
                  </w:r>
                </w:p>
              </w:tc>
              <w:tc>
                <w:tcPr>
                  <w:tcW w:w="1112"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sz w:val="21"/>
                      <w:szCs w:val="21"/>
                      <w:u w:val="single"/>
                    </w:rPr>
                  </w:pPr>
                  <w:r>
                    <w:rPr>
                      <w:rFonts w:hint="eastAsia" w:ascii="Times New Roman" w:hAnsi="Times New Roman" w:cs="Times New Roman"/>
                      <w:color w:val="auto"/>
                      <w:spacing w:val="0"/>
                      <w:position w:val="0"/>
                      <w:sz w:val="21"/>
                      <w:szCs w:val="21"/>
                      <w:u w:val="none" w:color="auto"/>
                      <w:lang w:val="en-US" w:eastAsia="zh-CN"/>
                    </w:rPr>
                    <w:t>0.094</w:t>
                  </w:r>
                </w:p>
              </w:tc>
              <w:tc>
                <w:tcPr>
                  <w:tcW w:w="627" w:type="pct"/>
                  <w:vMerge w:val="continue"/>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bCs/>
                      <w:color w:val="FF0000"/>
                      <w:szCs w:val="21"/>
                      <w:u w:val="single"/>
                    </w:rPr>
                  </w:pPr>
                </w:p>
              </w:tc>
              <w:tc>
                <w:tcPr>
                  <w:tcW w:w="1298"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1"/>
                      <w:u w:val="single"/>
                    </w:rPr>
                  </w:pPr>
                  <w:r>
                    <w:rPr>
                      <w:rFonts w:hint="eastAsia" w:ascii="Times New Roman" w:hAnsi="Times New Roman" w:eastAsia="宋体" w:cs="Times New Roman"/>
                      <w:color w:val="000000"/>
                      <w:u w:val="single"/>
                      <w:lang w:val="en-US" w:eastAsia="zh-CN"/>
                    </w:rPr>
                    <w:t>40</w:t>
                  </w:r>
                  <w:r>
                    <w:rPr>
                      <w:rFonts w:hint="default" w:ascii="Times New Roman" w:hAnsi="Times New Roman" w:eastAsia="宋体" w:cs="Times New Roman"/>
                      <w:color w:val="000000"/>
                      <w:u w:val="single"/>
                      <w:lang w:val="en-US" w:eastAsia="zh-CN"/>
                    </w:rPr>
                    <w:t>0</w:t>
                  </w:r>
                </w:p>
              </w:tc>
              <w:tc>
                <w:tcPr>
                  <w:tcW w:w="699"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zCs w:val="21"/>
                      <w:u w:val="single"/>
                    </w:rPr>
                  </w:pPr>
                  <w:r>
                    <w:rPr>
                      <w:rFonts w:hint="default" w:ascii="Times New Roman" w:hAnsi="Times New Roman" w:eastAsia="宋体" w:cs="Times New Roman"/>
                      <w:szCs w:val="21"/>
                      <w:u w:val="single"/>
                    </w:rPr>
                    <w:t>0.044</w:t>
                  </w:r>
                </w:p>
              </w:tc>
              <w:tc>
                <w:tcPr>
                  <w:tcW w:w="744" w:type="pct"/>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15</w:t>
                  </w:r>
                </w:p>
              </w:tc>
            </w:tr>
            <w:tr>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28" w:type="dxa"/>
                  <w:bottom w:w="0" w:type="dxa"/>
                  <w:right w:w="28" w:type="dxa"/>
                </w:tblCellMar>
              </w:tblPrEx>
              <w:tc>
                <w:tcPr>
                  <w:tcW w:w="704" w:type="pct"/>
                  <w:vMerge w:val="continue"/>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bCs/>
                      <w:szCs w:val="21"/>
                      <w:u w:val="single"/>
                    </w:rPr>
                  </w:pPr>
                </w:p>
              </w:tc>
              <w:tc>
                <w:tcPr>
                  <w:tcW w:w="1112"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1"/>
                      <w:u w:val="single"/>
                    </w:rPr>
                  </w:pPr>
                  <w:r>
                    <w:rPr>
                      <w:rFonts w:hint="default" w:ascii="Times New Roman" w:hAnsi="Times New Roman" w:eastAsia="宋体" w:cs="Times New Roman"/>
                      <w:color w:val="000000"/>
                      <w:u w:val="single"/>
                      <w:lang w:val="en-US" w:eastAsia="zh-CN"/>
                    </w:rPr>
                    <w:t>VOCs</w:t>
                  </w:r>
                </w:p>
              </w:tc>
              <w:tc>
                <w:tcPr>
                  <w:tcW w:w="1112" w:type="dxa"/>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000000"/>
                      <w:szCs w:val="21"/>
                      <w:u w:val="single"/>
                    </w:rPr>
                  </w:pPr>
                  <w:r>
                    <w:rPr>
                      <w:rFonts w:hint="default" w:ascii="Times New Roman" w:hAnsi="Times New Roman" w:eastAsia="Times New Roman" w:cs="Times New Roman"/>
                      <w:spacing w:val="0"/>
                      <w:w w:val="100"/>
                      <w:position w:val="0"/>
                      <w:sz w:val="21"/>
                      <w:szCs w:val="21"/>
                    </w:rPr>
                    <w:t>0.00</w:t>
                  </w:r>
                  <w:r>
                    <w:rPr>
                      <w:rFonts w:hint="eastAsia" w:ascii="Times New Roman" w:hAnsi="Times New Roman" w:eastAsia="宋体" w:cs="Times New Roman"/>
                      <w:spacing w:val="0"/>
                      <w:w w:val="100"/>
                      <w:position w:val="0"/>
                      <w:sz w:val="21"/>
                      <w:szCs w:val="21"/>
                      <w:lang w:val="en-US" w:eastAsia="zh-CN"/>
                    </w:rPr>
                    <w:t>25</w:t>
                  </w:r>
                </w:p>
              </w:tc>
              <w:tc>
                <w:tcPr>
                  <w:tcW w:w="627" w:type="pct"/>
                  <w:vMerge w:val="continue"/>
                  <w:vAlign w:val="center"/>
                </w:tcPr>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bCs/>
                      <w:color w:val="FF0000"/>
                      <w:szCs w:val="21"/>
                      <w:u w:val="single"/>
                    </w:rPr>
                  </w:pPr>
                </w:p>
              </w:tc>
              <w:tc>
                <w:tcPr>
                  <w:tcW w:w="1298" w:type="dxa"/>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1"/>
                      <w:u w:val="single"/>
                    </w:rPr>
                  </w:pPr>
                  <w:r>
                    <w:rPr>
                      <w:rFonts w:hint="eastAsia" w:ascii="Times New Roman" w:hAnsi="Times New Roman" w:eastAsia="宋体" w:cs="Times New Roman"/>
                      <w:color w:val="000000"/>
                      <w:u w:val="single"/>
                      <w:lang w:val="en-US" w:eastAsia="zh-CN"/>
                    </w:rPr>
                    <w:t>100</w:t>
                  </w:r>
                </w:p>
              </w:tc>
              <w:tc>
                <w:tcPr>
                  <w:tcW w:w="699"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szCs w:val="21"/>
                      <w:u w:val="single"/>
                    </w:rPr>
                  </w:pPr>
                  <w:r>
                    <w:rPr>
                      <w:rFonts w:hint="default" w:ascii="Times New Roman" w:hAnsi="Times New Roman" w:eastAsia="宋体" w:cs="Times New Roman"/>
                      <w:szCs w:val="21"/>
                      <w:u w:val="single"/>
                    </w:rPr>
                    <w:t>0.044</w:t>
                  </w:r>
                </w:p>
              </w:tc>
              <w:tc>
                <w:tcPr>
                  <w:tcW w:w="744" w:type="pct"/>
                  <w:vAlign w:val="center"/>
                </w:tcPr>
                <w:p>
                  <w:pPr>
                    <w:pStyle w:val="46"/>
                    <w:keepNext w:val="0"/>
                    <w:keepLines w:val="0"/>
                    <w:suppressLineNumbers w:val="0"/>
                    <w:spacing w:before="0" w:beforeAutospacing="0" w:after="0" w:afterAutospacing="0" w:line="320" w:lineRule="exact"/>
                    <w:ind w:left="0" w:right="0" w:firstLine="0" w:firstLineChars="0"/>
                    <w:jc w:val="center"/>
                    <w:rPr>
                      <w:rFonts w:hint="default" w:ascii="Times New Roman" w:hAnsi="Times New Roman" w:eastAsia="宋体" w:cs="Times New Roman"/>
                      <w:color w:val="auto"/>
                      <w:sz w:val="21"/>
                      <w:szCs w:val="21"/>
                      <w:u w:val="single"/>
                    </w:rPr>
                  </w:pPr>
                  <w:r>
                    <w:rPr>
                      <w:rFonts w:hint="default" w:ascii="Times New Roman" w:hAnsi="Times New Roman" w:eastAsia="宋体" w:cs="Times New Roman"/>
                      <w:color w:val="auto"/>
                      <w:sz w:val="21"/>
                      <w:szCs w:val="21"/>
                      <w:u w:val="single"/>
                    </w:rPr>
                    <w:t>15</w:t>
                  </w:r>
                </w:p>
              </w:tc>
            </w:tr>
          </w:tbl>
          <w:p>
            <w:pPr>
              <w:keepNext w:val="0"/>
              <w:keepLines w:val="0"/>
              <w:suppressLineNumbers w:val="0"/>
              <w:spacing w:before="0" w:beforeAutospacing="0" w:after="0" w:afterAutospacing="0" w:line="360" w:lineRule="auto"/>
              <w:ind w:left="0" w:right="0" w:firstLine="480" w:firstLineChars="200"/>
              <w:rPr>
                <w:rFonts w:hint="default" w:ascii="Times New Roman" w:hAnsi="Times New Roman" w:eastAsia="宋体" w:cs="Times New Roman"/>
                <w:u w:val="single"/>
              </w:rPr>
            </w:pPr>
            <w:r>
              <w:rPr>
                <w:rFonts w:hint="default" w:ascii="Times New Roman" w:hAnsi="Times New Roman" w:eastAsia="宋体" w:cs="Times New Roman"/>
                <w:kern w:val="0"/>
                <w:sz w:val="24"/>
                <w:szCs w:val="28"/>
                <w:u w:val="single"/>
              </w:rPr>
              <w:t>由上表可知，本项目的排气筒高度均能达到所需有效高度要求，本项目排气筒的设置是可行的。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none" w:color="auto"/>
                <w:lang w:val="en-US" w:eastAsia="zh-CN"/>
              </w:rPr>
            </w:pPr>
            <w:r>
              <w:rPr>
                <w:rFonts w:hint="eastAsia" w:cs="Times New Roman"/>
                <w:bCs/>
                <w:color w:val="auto"/>
                <w:spacing w:val="0"/>
                <w:position w:val="0"/>
                <w:sz w:val="24"/>
                <w:szCs w:val="24"/>
                <w:u w:val="none" w:color="auto"/>
                <w:lang w:eastAsia="zh-CN"/>
              </w:rPr>
              <w:t>使用坩埚炉时熔炉颗粒物经布袋除尘器处理后，车间内无组织排放；</w:t>
            </w:r>
            <w:r>
              <w:rPr>
                <w:rFonts w:hint="default" w:ascii="Times New Roman" w:hAnsi="Times New Roman" w:eastAsia="宋体" w:cs="Times New Roman"/>
                <w:bCs/>
                <w:color w:val="auto"/>
                <w:spacing w:val="0"/>
                <w:position w:val="0"/>
                <w:sz w:val="24"/>
                <w:szCs w:val="24"/>
                <w:u w:val="none" w:color="auto"/>
                <w:lang w:val="en-US" w:eastAsia="zh-CN"/>
              </w:rPr>
              <w:t>脱模有机废气经</w:t>
            </w:r>
            <w:r>
              <w:rPr>
                <w:rFonts w:hint="eastAsia" w:ascii="Times New Roman" w:hAnsi="Times New Roman" w:eastAsia="宋体" w:cs="Times New Roman"/>
                <w:bCs/>
                <w:color w:val="auto"/>
                <w:spacing w:val="0"/>
                <w:position w:val="0"/>
                <w:sz w:val="24"/>
                <w:szCs w:val="24"/>
                <w:u w:val="none" w:color="auto"/>
                <w:lang w:val="en-US" w:eastAsia="zh-CN"/>
              </w:rPr>
              <w:t>产生量较小</w:t>
            </w:r>
            <w:r>
              <w:rPr>
                <w:rFonts w:hint="default" w:ascii="Times New Roman" w:hAnsi="Times New Roman" w:eastAsia="宋体" w:cs="Times New Roman"/>
                <w:bCs/>
                <w:color w:val="auto"/>
                <w:spacing w:val="0"/>
                <w:position w:val="0"/>
                <w:sz w:val="24"/>
                <w:szCs w:val="24"/>
                <w:u w:val="none" w:color="auto"/>
                <w:lang w:val="en-US" w:eastAsia="zh-CN"/>
              </w:rPr>
              <w:t>，厂区内无组织排放；打磨粉尘产生量较小，经自然沉降后，对周边环境影响较小；抛丸粉尘经设备自带除尘器处理后，车间内无组织排放</w:t>
            </w:r>
            <w:r>
              <w:rPr>
                <w:rFonts w:hint="eastAsia" w:cs="Times New Roman"/>
                <w:bCs/>
                <w:color w:val="auto"/>
                <w:spacing w:val="0"/>
                <w:position w:val="0"/>
                <w:sz w:val="24"/>
                <w:szCs w:val="24"/>
                <w:u w:val="none" w:color="auto"/>
                <w:lang w:val="en-US" w:eastAsia="zh-CN"/>
              </w:rPr>
              <w:t>，</w:t>
            </w:r>
            <w:r>
              <w:rPr>
                <w:rFonts w:hint="default" w:ascii="Times New Roman" w:hAnsi="Times New Roman" w:eastAsia="宋体" w:cs="Times New Roman"/>
                <w:b w:val="0"/>
                <w:bCs/>
                <w:color w:val="auto"/>
                <w:spacing w:val="0"/>
                <w:position w:val="0"/>
                <w:sz w:val="24"/>
                <w:szCs w:val="24"/>
                <w:u w:val="none" w:color="auto"/>
                <w:lang w:val="en-US" w:eastAsia="zh-CN"/>
              </w:rPr>
              <w:t>对周边环境影响较小</w:t>
            </w:r>
            <w:r>
              <w:rPr>
                <w:rFonts w:hint="default" w:ascii="Times New Roman" w:hAnsi="Times New Roman" w:eastAsia="宋体" w:cs="Times New Roman"/>
                <w:bCs/>
                <w:color w:val="auto"/>
                <w:spacing w:val="0"/>
                <w:position w:val="0"/>
                <w:sz w:val="24"/>
                <w:szCs w:val="24"/>
                <w:u w:val="none" w:color="auto"/>
                <w:lang w:val="en-US" w:eastAsia="zh-CN"/>
              </w:rPr>
              <w:t>。本项目所在区域大气环境质量达标，</w:t>
            </w:r>
            <w:r>
              <w:rPr>
                <w:rFonts w:hint="default" w:ascii="Times New Roman" w:hAnsi="Times New Roman" w:eastAsia="宋体" w:cs="Times New Roman"/>
                <w:color w:val="auto"/>
                <w:spacing w:val="0"/>
                <w:position w:val="0"/>
                <w:sz w:val="24"/>
                <w:szCs w:val="24"/>
                <w:u w:val="none" w:color="auto"/>
                <w:lang w:val="en-US" w:eastAsia="zh-CN"/>
              </w:rPr>
              <w:t>经上述措施处理后，对周边环境影响较小。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single" w:color="auto"/>
                <w:lang w:val="en-US" w:eastAsia="zh-CN"/>
              </w:rPr>
            </w:pPr>
            <w:r>
              <w:rPr>
                <w:rFonts w:hint="default" w:ascii="Times New Roman" w:hAnsi="Times New Roman" w:eastAsia="宋体" w:cs="Times New Roman"/>
                <w:color w:val="auto"/>
                <w:spacing w:val="0"/>
                <w:position w:val="0"/>
                <w:sz w:val="24"/>
                <w:szCs w:val="24"/>
                <w:u w:val="single" w:color="auto"/>
                <w:lang w:val="en-US" w:eastAsia="zh-CN"/>
              </w:rPr>
              <w:t>无组织排放控制措施要求符合性分析</w:t>
            </w:r>
            <w:r>
              <w:rPr>
                <w:rFonts w:hint="eastAsia" w:cs="Times New Roman"/>
                <w:color w:val="auto"/>
                <w:spacing w:val="0"/>
                <w:position w:val="0"/>
                <w:sz w:val="24"/>
                <w:szCs w:val="24"/>
                <w:u w:val="single" w:color="auto"/>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
                <w:bCs/>
                <w:color w:val="auto"/>
                <w:spacing w:val="0"/>
                <w:position w:val="0"/>
                <w:sz w:val="21"/>
                <w:szCs w:val="21"/>
                <w:u w:val="single" w:color="auto"/>
                <w:lang w:val="en-US" w:eastAsia="zh-CN"/>
              </w:rPr>
            </w:pPr>
            <w:r>
              <w:rPr>
                <w:rFonts w:hint="default" w:ascii="Times New Roman" w:hAnsi="Times New Roman" w:eastAsia="宋体" w:cs="Times New Roman"/>
                <w:b/>
                <w:bCs/>
                <w:color w:val="auto"/>
                <w:spacing w:val="0"/>
                <w:position w:val="0"/>
                <w:sz w:val="21"/>
                <w:szCs w:val="21"/>
                <w:u w:val="single" w:color="auto"/>
                <w:lang w:val="en-US" w:eastAsia="zh-CN"/>
              </w:rPr>
              <w:t>表4-</w:t>
            </w:r>
            <w:r>
              <w:rPr>
                <w:rFonts w:hint="eastAsia" w:cs="Times New Roman"/>
                <w:b/>
                <w:bCs/>
                <w:color w:val="auto"/>
                <w:spacing w:val="0"/>
                <w:position w:val="0"/>
                <w:sz w:val="21"/>
                <w:szCs w:val="21"/>
                <w:u w:val="single" w:color="auto"/>
                <w:lang w:val="en-US" w:eastAsia="zh-CN"/>
              </w:rPr>
              <w:t>9</w:t>
            </w:r>
            <w:r>
              <w:rPr>
                <w:rFonts w:hint="default" w:ascii="Times New Roman" w:hAnsi="Times New Roman" w:eastAsia="宋体" w:cs="Times New Roman"/>
                <w:b/>
                <w:bCs/>
                <w:color w:val="auto"/>
                <w:spacing w:val="0"/>
                <w:position w:val="0"/>
                <w:sz w:val="21"/>
                <w:szCs w:val="21"/>
                <w:u w:val="single" w:color="auto"/>
                <w:lang w:val="en-US" w:eastAsia="zh-CN"/>
              </w:rPr>
              <w:t xml:space="preserve"> 项目与《铸造工业大气污染物排放标准》（GB39726—2020） 无组织控制措施要求符合性分析表</w:t>
            </w:r>
          </w:p>
          <w:tbl>
            <w:tblPr>
              <w:tblStyle w:val="22"/>
              <w:tblW w:w="4998" w:type="pct"/>
              <w:tblInd w:w="-1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4986"/>
              <w:gridCol w:w="2158"/>
              <w:gridCol w:w="775"/>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147"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14:textOutline w14:w="3795" w14:cap="sq" w14:cmpd="sng">
                        <w14:solidFill>
                          <w14:srgbClr w14:val="000000"/>
                        </w14:solidFill>
                        <w14:prstDash w14:val="solid"/>
                        <w14:bevel/>
                      </w14:textOutline>
                    </w:rPr>
                    <w:t>无组织控制措施要求</w:t>
                  </w:r>
                </w:p>
              </w:tc>
              <w:tc>
                <w:tcPr>
                  <w:tcW w:w="1362"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14:textOutline w14:w="3795" w14:cap="sq" w14:cmpd="sng">
                        <w14:solidFill>
                          <w14:srgbClr w14:val="000000"/>
                        </w14:solidFill>
                        <w14:prstDash w14:val="solid"/>
                        <w14:bevel/>
                      </w14:textOutline>
                    </w:rPr>
                    <w:t>项目无组织控制措施</w:t>
                  </w:r>
                </w:p>
              </w:tc>
              <w:tc>
                <w:tcPr>
                  <w:tcW w:w="489"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14:textOutline w14:w="3795" w14:cap="sq" w14:cmpd="sng">
                        <w14:solidFill>
                          <w14:srgbClr w14:val="000000"/>
                        </w14:solidFill>
                        <w14:prstDash w14:val="solid"/>
                        <w14:bevel/>
                      </w14:textOutline>
                    </w:rPr>
                    <w:t>符合性</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147"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14:textOutline w14:w="3795" w14:cap="sq" w14:cmpd="sng">
                        <w14:solidFill>
                          <w14:srgbClr w14:val="000000"/>
                        </w14:solidFill>
                        <w14:prstDash w14:val="solid"/>
                        <w14:bevel/>
                      </w14:textOutline>
                    </w:rPr>
                    <w:t>物料储存</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煤粉、膨润土等粉状物料和硅砂应袋装或罐装，并储存于封闭储库或半封闭料场（堆棚）中。半封闭料场（堆棚）应至少两面有围墙（围挡）及屋顶。生铁、废钢、焦炭和铁合金等粒状、块状散装物料 应储存于封闭储库、料仓中，或储存于半封闭料场 （堆棚）中。半封闭料场（堆棚）应至少两面有围 墙（围挡）及屋顶，并对物料采取覆盖、喷淋（雾）等抑尘措施。</w:t>
                  </w:r>
                </w:p>
              </w:tc>
              <w:tc>
                <w:tcPr>
                  <w:tcW w:w="1362"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Arial"/>
                      <w:spacing w:val="0"/>
                      <w:kern w:val="0"/>
                      <w:sz w:val="21"/>
                      <w:szCs w:val="21"/>
                      <w:u w:val="single" w:color="auto"/>
                    </w:rPr>
                  </w:pP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Arial"/>
                      <w:spacing w:val="0"/>
                      <w:kern w:val="0"/>
                      <w:sz w:val="21"/>
                      <w:szCs w:val="21"/>
                      <w:u w:val="single" w:color="auto"/>
                    </w:rPr>
                  </w:pP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项目无煤粉、膨润土等粉 状物料；</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项目用铝合金锭存储于封闭厂房内。</w:t>
                  </w:r>
                </w:p>
              </w:tc>
              <w:tc>
                <w:tcPr>
                  <w:tcW w:w="48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符合</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147"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14:textOutline w14:w="3795" w14:cap="sq" w14:cmpd="sng">
                        <w14:solidFill>
                          <w14:srgbClr w14:val="000000"/>
                        </w14:solidFill>
                        <w14:prstDash w14:val="solid"/>
                        <w14:bevel/>
                      </w14:textOutline>
                    </w:rPr>
                    <w:t>物料转移和输送</w:t>
                  </w:r>
                </w:p>
                <w:p>
                  <w:pPr>
                    <w:keepNext w:val="0"/>
                    <w:keepLines w:val="0"/>
                    <w:pageBreakBefore w:val="0"/>
                    <w:widowControl w:val="0"/>
                    <w:kinsoku/>
                    <w:wordWrap/>
                    <w:overflowPunct/>
                    <w:topLinePunct w:val="0"/>
                    <w:autoSpaceDE/>
                    <w:autoSpaceDN/>
                    <w:bidi w:val="0"/>
                    <w:adjustRightInd/>
                    <w:snapToGrid/>
                    <w:spacing w:line="240" w:lineRule="auto"/>
                    <w:ind w:left="0" w:right="0" w:firstLine="0"/>
                    <w:jc w:val="both"/>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粉状、粒状等易散发粉尘的物料厂内转移、输送过程，应封闭；转移、输送、装卸过程中产尘点应采取集气除尘措施，或喷淋（雾）等抑尘措施。</w:t>
                  </w:r>
                </w:p>
                <w:p>
                  <w:pPr>
                    <w:keepNext w:val="0"/>
                    <w:keepLines w:val="0"/>
                    <w:pageBreakBefore w:val="0"/>
                    <w:widowControl w:val="0"/>
                    <w:kinsoku/>
                    <w:wordWrap/>
                    <w:overflowPunct/>
                    <w:topLinePunct w:val="0"/>
                    <w:autoSpaceDE/>
                    <w:autoSpaceDN/>
                    <w:bidi w:val="0"/>
                    <w:adjustRightInd/>
                    <w:snapToGrid/>
                    <w:spacing w:line="240" w:lineRule="auto"/>
                    <w:ind w:left="0" w:right="0" w:firstLine="0"/>
                    <w:jc w:val="both"/>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除尘器卸灰口应采取遮挡等抑尘措施，除尘灰不得直接卸落到地面。除尘灰采取袋装、罐装等密闭措施收集、存放和运输。</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厂区道路应硬化，并采取定期清扫、洒水等措施，保持清洁</w:t>
                  </w:r>
                </w:p>
              </w:tc>
              <w:tc>
                <w:tcPr>
                  <w:tcW w:w="1362"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项目无易散发粉尘的物</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料；本次环评要求建设单 位采取遮挡等抑尘措施，除尘灰不得直接卸落到地面。除尘灰采取袋装、罐装等密闭措施收集、存放和运输。 项目厂区道路硬化，并定期清扫、洒水，保持清洁。</w:t>
                  </w:r>
                </w:p>
              </w:tc>
              <w:tc>
                <w:tcPr>
                  <w:tcW w:w="48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符合</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147"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14:textOutline w14:w="3795" w14:cap="sq" w14:cmpd="sng">
                        <w14:solidFill>
                          <w14:srgbClr w14:val="000000"/>
                        </w14:solidFill>
                        <w14:prstDash w14:val="solid"/>
                        <w14:bevel/>
                      </w14:textOutline>
                    </w:rPr>
                    <w:t>铸造</w:t>
                  </w:r>
                </w:p>
              </w:tc>
              <w:tc>
                <w:tcPr>
                  <w:tcW w:w="1362"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Arial"/>
                      <w:spacing w:val="0"/>
                      <w:kern w:val="0"/>
                      <w:sz w:val="21"/>
                      <w:szCs w:val="21"/>
                      <w:u w:val="single" w:color="auto"/>
                    </w:rPr>
                  </w:pPr>
                </w:p>
              </w:tc>
              <w:tc>
                <w:tcPr>
                  <w:tcW w:w="48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Arial"/>
                      <w:spacing w:val="0"/>
                      <w:kern w:val="0"/>
                      <w:sz w:val="21"/>
                      <w:szCs w:val="21"/>
                      <w:u w:val="single" w:color="auto"/>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0" w:hRule="atLeast"/>
              </w:trPr>
              <w:tc>
                <w:tcPr>
                  <w:tcW w:w="3147"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冲天炉加料口应为负压状态，防止粉尘外泄。</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造型、制芯、浇注工序产尘点应安装集气罩并配备除尘设施，或采取喷淋（雾）等抑尘措施。</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落砂、抛丸清理、砂处理工序应在封闭空间内操作，废气收集至除尘设施；未在封闭空间内操作的，应采用固定式、移动式集气设备，并配备除尘设施。</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清理（去除浇冒口、铲飞边毛刺等）和浇包、渣包的维修工序在封闭空间内操作，废气收集至除尘设施；未在封闭空间内操作的，应采用固定式、移动式集气设备并配备除尘设施。车间外不得有可见烟粉尘外逸。</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废钢、回炉料等原料加工工序应设置集气罩，并配备除尘设施。</w:t>
                  </w:r>
                </w:p>
              </w:tc>
              <w:tc>
                <w:tcPr>
                  <w:tcW w:w="1362" w:type="pct"/>
                  <w:tcBorders>
                    <w:tl2br w:val="nil"/>
                    <w:tr2bl w:val="nil"/>
                  </w:tcBorders>
                  <w:vAlign w:val="top"/>
                </w:tcPr>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项目无冲天炉；</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项目压铸工段安装集气罩并配备除尘器净化颗粒物；</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抛丸在密闭抛丸机内进行，废气收集至布袋除尘器处理；</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项目无废钢、回炉料等原</w:t>
                  </w:r>
                </w:p>
                <w:p>
                  <w:pPr>
                    <w:keepNext w:val="0"/>
                    <w:keepLines w:val="0"/>
                    <w:pageBreakBefore w:val="0"/>
                    <w:widowControl w:val="0"/>
                    <w:kinsoku/>
                    <w:wordWrap/>
                    <w:overflowPunct/>
                    <w:topLinePunct w:val="0"/>
                    <w:autoSpaceDE/>
                    <w:autoSpaceDN/>
                    <w:bidi w:val="0"/>
                    <w:adjustRightInd/>
                    <w:snapToGrid/>
                    <w:spacing w:line="240" w:lineRule="auto"/>
                    <w:ind w:left="0" w:right="0" w:firstLine="0"/>
                    <w:textAlignment w:val="auto"/>
                    <w:rPr>
                      <w:rFonts w:hint="eastAsia" w:ascii="宋体" w:hAnsi="宋体" w:eastAsia="宋体" w:cs="宋体"/>
                      <w:spacing w:val="0"/>
                      <w:kern w:val="0"/>
                      <w:sz w:val="21"/>
                      <w:szCs w:val="21"/>
                      <w:u w:val="single" w:color="auto"/>
                      <w:lang w:eastAsia="zh-CN"/>
                    </w:rPr>
                  </w:pPr>
                  <w:r>
                    <w:rPr>
                      <w:rFonts w:ascii="宋体" w:hAnsi="宋体" w:eastAsia="宋体" w:cs="宋体"/>
                      <w:spacing w:val="0"/>
                      <w:kern w:val="0"/>
                      <w:sz w:val="21"/>
                      <w:szCs w:val="21"/>
                      <w:u w:val="single" w:color="auto"/>
                    </w:rPr>
                    <w:t>料加工工序</w:t>
                  </w:r>
                  <w:r>
                    <w:rPr>
                      <w:rFonts w:hint="eastAsia" w:ascii="宋体" w:hAnsi="宋体" w:eastAsia="宋体" w:cs="宋体"/>
                      <w:spacing w:val="0"/>
                      <w:kern w:val="0"/>
                      <w:sz w:val="21"/>
                      <w:szCs w:val="21"/>
                      <w:u w:val="single" w:color="auto"/>
                      <w:lang w:eastAsia="zh-CN"/>
                    </w:rPr>
                    <w:t>。</w:t>
                  </w:r>
                </w:p>
              </w:tc>
              <w:tc>
                <w:tcPr>
                  <w:tcW w:w="489"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snapToGrid/>
                    <w:spacing w:line="240" w:lineRule="auto"/>
                    <w:ind w:left="0" w:right="0" w:firstLine="0"/>
                    <w:jc w:val="center"/>
                    <w:textAlignment w:val="auto"/>
                    <w:rPr>
                      <w:rFonts w:ascii="宋体" w:hAnsi="宋体" w:eastAsia="宋体" w:cs="宋体"/>
                      <w:spacing w:val="0"/>
                      <w:kern w:val="0"/>
                      <w:sz w:val="21"/>
                      <w:szCs w:val="21"/>
                      <w:u w:val="single" w:color="auto"/>
                    </w:rPr>
                  </w:pPr>
                  <w:r>
                    <w:rPr>
                      <w:rFonts w:ascii="宋体" w:hAnsi="宋体" w:eastAsia="宋体" w:cs="宋体"/>
                      <w:spacing w:val="0"/>
                      <w:kern w:val="0"/>
                      <w:sz w:val="21"/>
                      <w:szCs w:val="21"/>
                      <w:u w:val="single" w:color="auto"/>
                    </w:rPr>
                    <w:t>符合</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eastAsia="宋体" w:cs="Times New Roman"/>
                <w:b/>
                <w:bCs/>
                <w:color w:val="auto"/>
                <w:spacing w:val="0"/>
                <w:position w:val="0"/>
                <w:sz w:val="24"/>
                <w:szCs w:val="24"/>
                <w:u w:val="single" w:color="auto"/>
                <w:lang w:val="en-US" w:eastAsia="zh-CN"/>
              </w:rPr>
            </w:pPr>
            <w:r>
              <w:rPr>
                <w:rFonts w:hint="eastAsia" w:cs="Times New Roman"/>
                <w:b/>
                <w:bCs/>
                <w:color w:val="auto"/>
                <w:spacing w:val="0"/>
                <w:position w:val="0"/>
                <w:sz w:val="24"/>
                <w:szCs w:val="24"/>
                <w:u w:val="single" w:color="auto"/>
                <w:lang w:val="en-US" w:eastAsia="zh-CN"/>
              </w:rPr>
              <w:t>1</w:t>
            </w:r>
            <w:r>
              <w:rPr>
                <w:rFonts w:hint="eastAsia" w:ascii="Times New Roman" w:hAnsi="Times New Roman" w:eastAsia="宋体" w:cs="Times New Roman"/>
                <w:b/>
                <w:bCs/>
                <w:color w:val="auto"/>
                <w:spacing w:val="0"/>
                <w:position w:val="0"/>
                <w:sz w:val="24"/>
                <w:szCs w:val="24"/>
                <w:u w:val="single" w:color="auto"/>
                <w:lang w:val="en-US" w:eastAsia="zh-CN"/>
              </w:rPr>
              <w:t>.</w:t>
            </w:r>
            <w:r>
              <w:rPr>
                <w:rFonts w:hint="eastAsia" w:cs="Times New Roman"/>
                <w:b/>
                <w:bCs/>
                <w:color w:val="auto"/>
                <w:spacing w:val="0"/>
                <w:position w:val="0"/>
                <w:sz w:val="24"/>
                <w:szCs w:val="24"/>
                <w:u w:val="single" w:color="auto"/>
                <w:lang w:val="en-US" w:eastAsia="zh-CN"/>
              </w:rPr>
              <w:t>5非正常排放情形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default" w:ascii="Times New Roman" w:hAnsi="Times New Roman" w:eastAsia="宋体" w:cs="Times New Roman"/>
                <w:b w:val="0"/>
                <w:bCs w:val="0"/>
                <w:color w:val="auto"/>
                <w:spacing w:val="0"/>
                <w:position w:val="0"/>
                <w:sz w:val="24"/>
                <w:szCs w:val="24"/>
                <w:u w:val="single" w:color="auto"/>
                <w:lang w:val="en-US" w:eastAsia="zh-CN"/>
              </w:rPr>
            </w:pPr>
            <w:r>
              <w:rPr>
                <w:rFonts w:hint="eastAsia" w:cs="Times New Roman"/>
                <w:b w:val="0"/>
                <w:bCs w:val="0"/>
                <w:color w:val="auto"/>
                <w:spacing w:val="0"/>
                <w:position w:val="0"/>
                <w:sz w:val="24"/>
                <w:szCs w:val="24"/>
                <w:u w:val="single" w:color="auto"/>
                <w:lang w:val="en-US" w:eastAsia="zh-CN"/>
              </w:rPr>
              <w:t xml:space="preserve">   </w:t>
            </w:r>
            <w:r>
              <w:rPr>
                <w:rFonts w:hint="default" w:ascii="Times New Roman" w:hAnsi="Times New Roman" w:eastAsia="宋体" w:cs="Times New Roman"/>
                <w:b w:val="0"/>
                <w:bCs w:val="0"/>
                <w:color w:val="auto"/>
                <w:spacing w:val="0"/>
                <w:position w:val="0"/>
                <w:sz w:val="24"/>
                <w:szCs w:val="24"/>
                <w:u w:val="single" w:color="auto"/>
                <w:lang w:val="en-US" w:eastAsia="zh-CN"/>
              </w:rPr>
              <w:t>项目非正常工况考虑为污染治理设施发生故障导致废气未经处理直接排放。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
                <w:bCs/>
                <w:color w:val="auto"/>
                <w:spacing w:val="0"/>
                <w:position w:val="0"/>
                <w:sz w:val="21"/>
                <w:szCs w:val="21"/>
                <w:u w:val="single" w:color="auto"/>
                <w:lang w:val="en-US" w:eastAsia="zh-CN"/>
              </w:rPr>
            </w:pPr>
            <w:r>
              <w:rPr>
                <w:rFonts w:hint="default" w:ascii="Times New Roman" w:hAnsi="Times New Roman" w:eastAsia="宋体" w:cs="Times New Roman"/>
                <w:b/>
                <w:bCs/>
                <w:color w:val="auto"/>
                <w:spacing w:val="0"/>
                <w:position w:val="0"/>
                <w:sz w:val="21"/>
                <w:szCs w:val="21"/>
                <w:u w:val="single" w:color="auto"/>
                <w:lang w:val="en-US" w:eastAsia="zh-CN"/>
              </w:rPr>
              <w:t>表4-</w:t>
            </w:r>
            <w:r>
              <w:rPr>
                <w:rFonts w:hint="eastAsia" w:cs="Times New Roman"/>
                <w:b/>
                <w:bCs/>
                <w:color w:val="auto"/>
                <w:spacing w:val="0"/>
                <w:position w:val="0"/>
                <w:sz w:val="21"/>
                <w:szCs w:val="21"/>
                <w:u w:val="single" w:color="auto"/>
                <w:lang w:val="en-US" w:eastAsia="zh-CN"/>
              </w:rPr>
              <w:t>10</w:t>
            </w:r>
            <w:r>
              <w:rPr>
                <w:rFonts w:hint="default" w:ascii="Times New Roman" w:hAnsi="Times New Roman" w:eastAsia="宋体" w:cs="Times New Roman"/>
                <w:b/>
                <w:bCs/>
                <w:color w:val="auto"/>
                <w:spacing w:val="0"/>
                <w:position w:val="0"/>
                <w:sz w:val="21"/>
                <w:szCs w:val="21"/>
                <w:u w:val="single" w:color="auto"/>
                <w:lang w:val="en-US" w:eastAsia="zh-CN"/>
              </w:rPr>
              <w:t xml:space="preserve">  污染物非正常工况排放量核算表</w:t>
            </w:r>
          </w:p>
          <w:tbl>
            <w:tblPr>
              <w:tblStyle w:val="22"/>
              <w:tblW w:w="4997" w:type="pct"/>
              <w:tblInd w:w="-11"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195"/>
              <w:gridCol w:w="2670"/>
              <w:gridCol w:w="890"/>
              <w:gridCol w:w="1115"/>
              <w:gridCol w:w="989"/>
              <w:gridCol w:w="1058"/>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53" w:hRule="atLeast"/>
              </w:trPr>
              <w:tc>
                <w:tcPr>
                  <w:tcW w:w="7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hint="eastAsia" w:ascii="宋体" w:hAnsi="宋体" w:eastAsia="宋体" w:cs="宋体"/>
                      <w:snapToGrid w:val="0"/>
                      <w:spacing w:val="0"/>
                      <w:kern w:val="0"/>
                      <w:position w:val="0"/>
                      <w:sz w:val="20"/>
                      <w:szCs w:val="20"/>
                      <w:u w:val="single" w:color="auto"/>
                      <w:lang w:eastAsia="zh-CN"/>
                    </w:rPr>
                  </w:pPr>
                  <w:r>
                    <w:rPr>
                      <w:rFonts w:hint="eastAsia" w:ascii="宋体" w:hAnsi="宋体" w:eastAsia="宋体" w:cs="宋体"/>
                      <w:snapToGrid w:val="0"/>
                      <w:spacing w:val="0"/>
                      <w:kern w:val="0"/>
                      <w:position w:val="0"/>
                      <w:sz w:val="20"/>
                      <w:szCs w:val="20"/>
                      <w:u w:val="single" w:color="auto"/>
                      <w:lang w:val="en-US" w:eastAsia="zh-CN"/>
                      <w14:textOutline w14:w="3795" w14:cap="sq" w14:cmpd="sng">
                        <w14:solidFill>
                          <w14:srgbClr w14:val="000000"/>
                        </w14:solidFill>
                        <w14:prstDash w14:val="solid"/>
                        <w14:bevel/>
                      </w14:textOutline>
                    </w:rPr>
                    <w:t>序号</w:t>
                  </w:r>
                </w:p>
              </w:tc>
              <w:tc>
                <w:tcPr>
                  <w:tcW w:w="168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宋体" w:hAnsi="宋体" w:eastAsia="宋体" w:cs="宋体"/>
                      <w:snapToGrid w:val="0"/>
                      <w:spacing w:val="0"/>
                      <w:kern w:val="0"/>
                      <w:position w:val="0"/>
                      <w:sz w:val="20"/>
                      <w:szCs w:val="20"/>
                      <w:u w:val="single" w:color="auto"/>
                    </w:rPr>
                  </w:pPr>
                  <w:r>
                    <w:rPr>
                      <w:rFonts w:ascii="宋体" w:hAnsi="宋体" w:eastAsia="宋体" w:cs="宋体"/>
                      <w:snapToGrid w:val="0"/>
                      <w:spacing w:val="0"/>
                      <w:kern w:val="0"/>
                      <w:position w:val="0"/>
                      <w:sz w:val="20"/>
                      <w:szCs w:val="20"/>
                      <w:u w:val="single" w:color="auto"/>
                      <w14:textOutline w14:w="3795" w14:cap="sq" w14:cmpd="sng">
                        <w14:solidFill>
                          <w14:srgbClr w14:val="000000"/>
                        </w14:solidFill>
                        <w14:prstDash w14:val="solid"/>
                        <w14:bevel/>
                      </w14:textOutline>
                    </w:rPr>
                    <w:t>非正常工况情形</w:t>
                  </w:r>
                </w:p>
              </w:tc>
              <w:tc>
                <w:tcPr>
                  <w:tcW w:w="56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宋体" w:hAnsi="宋体" w:eastAsia="宋体" w:cs="宋体"/>
                      <w:snapToGrid w:val="0"/>
                      <w:spacing w:val="0"/>
                      <w:kern w:val="0"/>
                      <w:position w:val="0"/>
                      <w:sz w:val="20"/>
                      <w:szCs w:val="20"/>
                      <w:u w:val="single" w:color="auto"/>
                    </w:rPr>
                  </w:pPr>
                  <w:r>
                    <w:rPr>
                      <w:rFonts w:ascii="宋体" w:hAnsi="宋体" w:eastAsia="宋体" w:cs="宋体"/>
                      <w:snapToGrid w:val="0"/>
                      <w:spacing w:val="0"/>
                      <w:kern w:val="0"/>
                      <w:position w:val="0"/>
                      <w:sz w:val="20"/>
                      <w:szCs w:val="20"/>
                      <w:u w:val="single" w:color="auto"/>
                      <w14:textOutline w14:w="3795" w14:cap="sq" w14:cmpd="sng">
                        <w14:solidFill>
                          <w14:srgbClr w14:val="000000"/>
                        </w14:solidFill>
                        <w14:prstDash w14:val="solid"/>
                        <w14:bevel/>
                      </w14:textOutline>
                    </w:rPr>
                    <w:t>发生</w:t>
                  </w:r>
                </w:p>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宋体" w:hAnsi="宋体" w:eastAsia="宋体" w:cs="宋体"/>
                      <w:snapToGrid w:val="0"/>
                      <w:spacing w:val="0"/>
                      <w:kern w:val="0"/>
                      <w:position w:val="0"/>
                      <w:sz w:val="20"/>
                      <w:szCs w:val="20"/>
                      <w:u w:val="single" w:color="auto"/>
                    </w:rPr>
                  </w:pPr>
                  <w:r>
                    <w:rPr>
                      <w:rFonts w:ascii="宋体" w:hAnsi="宋体" w:eastAsia="宋体" w:cs="宋体"/>
                      <w:snapToGrid w:val="0"/>
                      <w:spacing w:val="0"/>
                      <w:kern w:val="0"/>
                      <w:position w:val="0"/>
                      <w:sz w:val="20"/>
                      <w:szCs w:val="20"/>
                      <w:u w:val="single" w:color="auto"/>
                      <w14:textOutline w14:w="3795" w14:cap="sq" w14:cmpd="sng">
                        <w14:solidFill>
                          <w14:srgbClr w14:val="000000"/>
                        </w14:solidFill>
                        <w14:prstDash w14:val="solid"/>
                        <w14:bevel/>
                      </w14:textOutline>
                    </w:rPr>
                    <w:t>频次</w:t>
                  </w:r>
                </w:p>
              </w:tc>
              <w:tc>
                <w:tcPr>
                  <w:tcW w:w="70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宋体" w:hAnsi="宋体" w:eastAsia="宋体" w:cs="宋体"/>
                      <w:snapToGrid w:val="0"/>
                      <w:spacing w:val="0"/>
                      <w:kern w:val="0"/>
                      <w:position w:val="0"/>
                      <w:sz w:val="20"/>
                      <w:szCs w:val="20"/>
                      <w:u w:val="single" w:color="auto"/>
                    </w:rPr>
                  </w:pPr>
                  <w:r>
                    <w:rPr>
                      <w:rFonts w:ascii="宋体" w:hAnsi="宋体" w:eastAsia="宋体" w:cs="宋体"/>
                      <w:snapToGrid w:val="0"/>
                      <w:spacing w:val="0"/>
                      <w:kern w:val="0"/>
                      <w:position w:val="0"/>
                      <w:sz w:val="20"/>
                      <w:szCs w:val="20"/>
                      <w:u w:val="single" w:color="auto"/>
                      <w14:textOutline w14:w="3795" w14:cap="sq" w14:cmpd="sng">
                        <w14:solidFill>
                          <w14:srgbClr w14:val="000000"/>
                        </w14:solidFill>
                        <w14:prstDash w14:val="solid"/>
                        <w14:bevel/>
                      </w14:textOutline>
                    </w:rPr>
                    <w:t>污染物种类</w:t>
                  </w:r>
                </w:p>
              </w:tc>
              <w:tc>
                <w:tcPr>
                  <w:tcW w:w="62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Times New Roman" w:hAnsi="Times New Roman" w:eastAsia="Times New Roman" w:cs="Times New Roman"/>
                      <w:snapToGrid w:val="0"/>
                      <w:spacing w:val="0"/>
                      <w:kern w:val="0"/>
                      <w:position w:val="0"/>
                      <w:sz w:val="20"/>
                      <w:szCs w:val="20"/>
                      <w:u w:val="single" w:color="auto"/>
                    </w:rPr>
                  </w:pPr>
                  <w:r>
                    <w:rPr>
                      <w:rFonts w:ascii="宋体" w:hAnsi="宋体" w:eastAsia="宋体" w:cs="宋体"/>
                      <w:snapToGrid w:val="0"/>
                      <w:spacing w:val="0"/>
                      <w:kern w:val="0"/>
                      <w:position w:val="0"/>
                      <w:sz w:val="20"/>
                      <w:szCs w:val="20"/>
                      <w:u w:val="single" w:color="auto"/>
                      <w14:textOutline w14:w="3795" w14:cap="sq" w14:cmpd="sng">
                        <w14:solidFill>
                          <w14:srgbClr w14:val="000000"/>
                        </w14:solidFill>
                        <w14:prstDash w14:val="solid"/>
                        <w14:bevel/>
                      </w14:textOutline>
                    </w:rPr>
                    <w:t>持续时间</w:t>
                  </w:r>
                  <w:r>
                    <w:rPr>
                      <w:rFonts w:ascii="Times New Roman" w:hAnsi="Times New Roman" w:eastAsia="Times New Roman" w:cs="Times New Roman"/>
                      <w:b/>
                      <w:bCs/>
                      <w:snapToGrid w:val="0"/>
                      <w:spacing w:val="0"/>
                      <w:kern w:val="0"/>
                      <w:position w:val="0"/>
                      <w:sz w:val="20"/>
                      <w:szCs w:val="20"/>
                      <w:u w:val="single" w:color="auto"/>
                    </w:rPr>
                    <w:t>h</w:t>
                  </w:r>
                </w:p>
              </w:tc>
              <w:tc>
                <w:tcPr>
                  <w:tcW w:w="66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Times New Roman" w:hAnsi="Times New Roman" w:eastAsia="Times New Roman" w:cs="Times New Roman"/>
                      <w:snapToGrid w:val="0"/>
                      <w:spacing w:val="0"/>
                      <w:kern w:val="0"/>
                      <w:position w:val="0"/>
                      <w:sz w:val="20"/>
                      <w:szCs w:val="20"/>
                      <w:u w:val="single" w:color="auto"/>
                    </w:rPr>
                  </w:pPr>
                  <w:r>
                    <w:rPr>
                      <w:rFonts w:ascii="宋体" w:hAnsi="宋体" w:eastAsia="宋体" w:cs="宋体"/>
                      <w:snapToGrid w:val="0"/>
                      <w:spacing w:val="0"/>
                      <w:kern w:val="0"/>
                      <w:position w:val="0"/>
                      <w:sz w:val="20"/>
                      <w:szCs w:val="20"/>
                      <w:u w:val="single" w:color="auto"/>
                      <w14:textOutline w14:w="3795" w14:cap="sq" w14:cmpd="sng">
                        <w14:solidFill>
                          <w14:srgbClr w14:val="000000"/>
                        </w14:solidFill>
                        <w14:prstDash w14:val="solid"/>
                        <w14:bevel/>
                      </w14:textOutline>
                    </w:rPr>
                    <w:t>排放量</w:t>
                  </w:r>
                  <w:r>
                    <w:rPr>
                      <w:rFonts w:ascii="Times New Roman" w:hAnsi="Times New Roman" w:eastAsia="Times New Roman" w:cs="Times New Roman"/>
                      <w:b/>
                      <w:bCs/>
                      <w:snapToGrid w:val="0"/>
                      <w:spacing w:val="0"/>
                      <w:kern w:val="0"/>
                      <w:position w:val="0"/>
                      <w:sz w:val="20"/>
                      <w:szCs w:val="20"/>
                      <w:u w:val="single" w:color="auto"/>
                    </w:rPr>
                    <w:t>kg</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49" w:hRule="atLeast"/>
              </w:trPr>
              <w:tc>
                <w:tcPr>
                  <w:tcW w:w="7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hint="eastAsia" w:ascii="宋体" w:hAnsi="宋体" w:eastAsia="宋体" w:cs="宋体"/>
                      <w:snapToGrid w:val="0"/>
                      <w:spacing w:val="0"/>
                      <w:kern w:val="0"/>
                      <w:position w:val="0"/>
                      <w:sz w:val="20"/>
                      <w:szCs w:val="20"/>
                      <w:u w:val="single" w:color="auto"/>
                      <w:lang w:eastAsia="zh-CN"/>
                    </w:rPr>
                  </w:pPr>
                  <w:r>
                    <w:rPr>
                      <w:rFonts w:hint="eastAsia" w:ascii="Times New Roman" w:hAnsi="Times New Roman" w:eastAsia="宋体" w:cs="Times New Roman"/>
                      <w:snapToGrid w:val="0"/>
                      <w:spacing w:val="0"/>
                      <w:kern w:val="0"/>
                      <w:position w:val="0"/>
                      <w:sz w:val="20"/>
                      <w:szCs w:val="20"/>
                      <w:u w:val="single" w:color="auto"/>
                      <w:lang w:val="en-US" w:eastAsia="zh-CN"/>
                    </w:rPr>
                    <w:t>1</w:t>
                  </w:r>
                </w:p>
              </w:tc>
              <w:tc>
                <w:tcPr>
                  <w:tcW w:w="168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Times New Roman" w:hAnsi="Times New Roman" w:eastAsia="Times New Roman" w:cs="Times New Roman"/>
                      <w:snapToGrid w:val="0"/>
                      <w:spacing w:val="0"/>
                      <w:kern w:val="0"/>
                      <w:position w:val="0"/>
                      <w:sz w:val="20"/>
                      <w:szCs w:val="20"/>
                      <w:u w:val="single" w:color="auto"/>
                    </w:rPr>
                  </w:pPr>
                  <w:r>
                    <w:rPr>
                      <w:rFonts w:hint="eastAsia" w:ascii="宋体" w:hAnsi="宋体" w:eastAsia="宋体" w:cs="宋体"/>
                      <w:snapToGrid w:val="0"/>
                      <w:spacing w:val="0"/>
                      <w:kern w:val="0"/>
                      <w:position w:val="0"/>
                      <w:sz w:val="20"/>
                      <w:szCs w:val="20"/>
                      <w:u w:val="single" w:color="auto"/>
                    </w:rPr>
                    <w:t>熔铝颗粒物</w:t>
                  </w:r>
                  <w:r>
                    <w:rPr>
                      <w:rFonts w:hint="eastAsia" w:ascii="宋体" w:hAnsi="宋体" w:eastAsia="宋体" w:cs="宋体"/>
                      <w:snapToGrid w:val="0"/>
                      <w:spacing w:val="0"/>
                      <w:kern w:val="0"/>
                      <w:position w:val="0"/>
                      <w:sz w:val="20"/>
                      <w:szCs w:val="20"/>
                      <w:u w:val="single" w:color="auto"/>
                      <w:lang w:val="en-US" w:eastAsia="zh-CN"/>
                    </w:rPr>
                    <w:t>处理配套的</w:t>
                  </w:r>
                  <w:r>
                    <w:rPr>
                      <w:rFonts w:ascii="宋体" w:hAnsi="宋体" w:eastAsia="宋体" w:cs="宋体"/>
                      <w:snapToGrid w:val="0"/>
                      <w:spacing w:val="0"/>
                      <w:kern w:val="0"/>
                      <w:position w:val="0"/>
                      <w:sz w:val="20"/>
                      <w:szCs w:val="20"/>
                      <w:u w:val="single" w:color="auto"/>
                    </w:rPr>
                    <w:t>袋式除尘器损坏导致除尘效率降低为</w:t>
                  </w:r>
                  <w:r>
                    <w:rPr>
                      <w:rFonts w:ascii="Times New Roman" w:hAnsi="Times New Roman" w:eastAsia="Times New Roman" w:cs="Times New Roman"/>
                      <w:snapToGrid w:val="0"/>
                      <w:spacing w:val="0"/>
                      <w:kern w:val="0"/>
                      <w:position w:val="0"/>
                      <w:sz w:val="20"/>
                      <w:szCs w:val="20"/>
                      <w:u w:val="single" w:color="auto"/>
                    </w:rPr>
                    <w:t>0%</w:t>
                  </w:r>
                </w:p>
              </w:tc>
              <w:tc>
                <w:tcPr>
                  <w:tcW w:w="56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Times New Roman" w:hAnsi="Times New Roman" w:eastAsia="Times New Roman" w:cs="Times New Roman"/>
                      <w:snapToGrid w:val="0"/>
                      <w:spacing w:val="0"/>
                      <w:kern w:val="0"/>
                      <w:position w:val="0"/>
                      <w:sz w:val="20"/>
                      <w:szCs w:val="20"/>
                      <w:u w:val="single" w:color="auto"/>
                    </w:rPr>
                  </w:pPr>
                  <w:r>
                    <w:rPr>
                      <w:rFonts w:ascii="Times New Roman" w:hAnsi="Times New Roman" w:eastAsia="Times New Roman" w:cs="Times New Roman"/>
                      <w:snapToGrid w:val="0"/>
                      <w:spacing w:val="0"/>
                      <w:kern w:val="0"/>
                      <w:position w:val="0"/>
                      <w:sz w:val="20"/>
                      <w:szCs w:val="20"/>
                      <w:u w:val="single" w:color="auto"/>
                    </w:rPr>
                    <w:t>1</w:t>
                  </w:r>
                  <w:r>
                    <w:rPr>
                      <w:rFonts w:ascii="宋体" w:hAnsi="宋体" w:eastAsia="宋体" w:cs="宋体"/>
                      <w:snapToGrid w:val="0"/>
                      <w:spacing w:val="0"/>
                      <w:kern w:val="0"/>
                      <w:position w:val="0"/>
                      <w:sz w:val="20"/>
                      <w:szCs w:val="20"/>
                      <w:u w:val="single" w:color="auto"/>
                    </w:rPr>
                    <w:t>次</w:t>
                  </w:r>
                  <w:r>
                    <w:rPr>
                      <w:rFonts w:ascii="Times New Roman" w:hAnsi="Times New Roman" w:eastAsia="Times New Roman" w:cs="Times New Roman"/>
                      <w:snapToGrid w:val="0"/>
                      <w:spacing w:val="0"/>
                      <w:kern w:val="0"/>
                      <w:position w:val="0"/>
                      <w:sz w:val="20"/>
                      <w:szCs w:val="20"/>
                      <w:u w:val="single" w:color="auto"/>
                    </w:rPr>
                    <w:t>/</w:t>
                  </w:r>
                </w:p>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宋体" w:hAnsi="宋体" w:eastAsia="宋体" w:cs="宋体"/>
                      <w:snapToGrid w:val="0"/>
                      <w:spacing w:val="0"/>
                      <w:kern w:val="0"/>
                      <w:position w:val="0"/>
                      <w:sz w:val="20"/>
                      <w:szCs w:val="20"/>
                      <w:u w:val="single" w:color="auto"/>
                    </w:rPr>
                  </w:pPr>
                  <w:r>
                    <w:rPr>
                      <w:rFonts w:ascii="宋体" w:hAnsi="宋体" w:eastAsia="宋体" w:cs="宋体"/>
                      <w:snapToGrid w:val="0"/>
                      <w:spacing w:val="0"/>
                      <w:kern w:val="0"/>
                      <w:position w:val="0"/>
                      <w:sz w:val="20"/>
                      <w:szCs w:val="20"/>
                      <w:u w:val="single" w:color="auto"/>
                    </w:rPr>
                    <w:t>年</w:t>
                  </w:r>
                </w:p>
              </w:tc>
              <w:tc>
                <w:tcPr>
                  <w:tcW w:w="70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宋体" w:hAnsi="宋体" w:eastAsia="宋体" w:cs="宋体"/>
                      <w:snapToGrid w:val="0"/>
                      <w:spacing w:val="0"/>
                      <w:kern w:val="0"/>
                      <w:position w:val="0"/>
                      <w:sz w:val="20"/>
                      <w:szCs w:val="20"/>
                      <w:u w:val="single" w:color="auto"/>
                    </w:rPr>
                  </w:pPr>
                  <w:r>
                    <w:rPr>
                      <w:rFonts w:ascii="宋体" w:hAnsi="宋体" w:eastAsia="宋体" w:cs="宋体"/>
                      <w:snapToGrid w:val="0"/>
                      <w:spacing w:val="0"/>
                      <w:kern w:val="0"/>
                      <w:position w:val="0"/>
                      <w:sz w:val="20"/>
                      <w:szCs w:val="20"/>
                      <w:u w:val="single" w:color="auto"/>
                    </w:rPr>
                    <w:t>颗粒物</w:t>
                  </w:r>
                </w:p>
              </w:tc>
              <w:tc>
                <w:tcPr>
                  <w:tcW w:w="62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Times New Roman" w:hAnsi="Times New Roman" w:eastAsia="Times New Roman" w:cs="Times New Roman"/>
                      <w:snapToGrid w:val="0"/>
                      <w:spacing w:val="0"/>
                      <w:kern w:val="0"/>
                      <w:position w:val="0"/>
                      <w:sz w:val="20"/>
                      <w:szCs w:val="20"/>
                      <w:u w:val="single" w:color="auto"/>
                    </w:rPr>
                  </w:pPr>
                  <w:r>
                    <w:rPr>
                      <w:rFonts w:ascii="Times New Roman" w:hAnsi="Times New Roman" w:eastAsia="Times New Roman" w:cs="Times New Roman"/>
                      <w:snapToGrid w:val="0"/>
                      <w:spacing w:val="0"/>
                      <w:kern w:val="0"/>
                      <w:position w:val="0"/>
                      <w:sz w:val="20"/>
                      <w:szCs w:val="20"/>
                      <w:u w:val="single" w:color="auto"/>
                    </w:rPr>
                    <w:t>1</w:t>
                  </w:r>
                </w:p>
              </w:tc>
              <w:tc>
                <w:tcPr>
                  <w:tcW w:w="66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hint="default" w:ascii="Times New Roman" w:hAnsi="Times New Roman" w:eastAsia="宋体" w:cs="Times New Roman"/>
                      <w:snapToGrid w:val="0"/>
                      <w:spacing w:val="0"/>
                      <w:kern w:val="0"/>
                      <w:position w:val="0"/>
                      <w:sz w:val="20"/>
                      <w:szCs w:val="20"/>
                      <w:u w:val="single" w:color="auto"/>
                      <w:lang w:val="en-US" w:eastAsia="zh-CN"/>
                    </w:rPr>
                  </w:pPr>
                  <w:r>
                    <w:rPr>
                      <w:rFonts w:hint="eastAsia" w:ascii="Times New Roman" w:hAnsi="Times New Roman" w:eastAsia="宋体" w:cs="Times New Roman"/>
                      <w:snapToGrid w:val="0"/>
                      <w:spacing w:val="0"/>
                      <w:kern w:val="0"/>
                      <w:position w:val="0"/>
                      <w:sz w:val="20"/>
                      <w:szCs w:val="20"/>
                      <w:u w:val="single" w:color="auto"/>
                      <w:lang w:val="en-US" w:eastAsia="zh-CN"/>
                    </w:rPr>
                    <w:t>0.29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49" w:hRule="atLeast"/>
              </w:trPr>
              <w:tc>
                <w:tcPr>
                  <w:tcW w:w="75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hint="eastAsia" w:ascii="宋体" w:hAnsi="宋体" w:eastAsia="宋体" w:cs="宋体"/>
                      <w:snapToGrid w:val="0"/>
                      <w:spacing w:val="0"/>
                      <w:kern w:val="0"/>
                      <w:position w:val="0"/>
                      <w:sz w:val="20"/>
                      <w:szCs w:val="20"/>
                      <w:u w:val="single" w:color="auto"/>
                      <w:lang w:eastAsia="zh-CN"/>
                    </w:rPr>
                  </w:pPr>
                  <w:r>
                    <w:rPr>
                      <w:rFonts w:hint="eastAsia" w:ascii="Times New Roman" w:hAnsi="Times New Roman" w:eastAsia="宋体" w:cs="Times New Roman"/>
                      <w:snapToGrid w:val="0"/>
                      <w:spacing w:val="0"/>
                      <w:kern w:val="0"/>
                      <w:position w:val="0"/>
                      <w:sz w:val="20"/>
                      <w:szCs w:val="20"/>
                      <w:u w:val="single" w:color="auto"/>
                      <w:lang w:val="en-US" w:eastAsia="zh-CN"/>
                    </w:rPr>
                    <w:t>2</w:t>
                  </w:r>
                </w:p>
              </w:tc>
              <w:tc>
                <w:tcPr>
                  <w:tcW w:w="1685"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Times New Roman" w:hAnsi="Times New Roman" w:eastAsia="Times New Roman" w:cs="Times New Roman"/>
                      <w:snapToGrid w:val="0"/>
                      <w:spacing w:val="0"/>
                      <w:kern w:val="0"/>
                      <w:position w:val="0"/>
                      <w:sz w:val="20"/>
                      <w:szCs w:val="20"/>
                      <w:u w:val="single" w:color="auto"/>
                    </w:rPr>
                  </w:pPr>
                  <w:r>
                    <w:rPr>
                      <w:rFonts w:hint="eastAsia" w:ascii="宋体" w:hAnsi="宋体" w:eastAsia="宋体" w:cs="宋体"/>
                      <w:snapToGrid w:val="0"/>
                      <w:spacing w:val="0"/>
                      <w:kern w:val="0"/>
                      <w:position w:val="0"/>
                      <w:sz w:val="20"/>
                      <w:szCs w:val="20"/>
                      <w:u w:val="single" w:color="auto"/>
                      <w:lang w:val="en-US" w:eastAsia="zh-CN"/>
                    </w:rPr>
                    <w:t>抛丸机配套的</w:t>
                  </w:r>
                  <w:r>
                    <w:rPr>
                      <w:rFonts w:ascii="宋体" w:hAnsi="宋体" w:eastAsia="宋体" w:cs="宋体"/>
                      <w:snapToGrid w:val="0"/>
                      <w:spacing w:val="0"/>
                      <w:kern w:val="0"/>
                      <w:position w:val="0"/>
                      <w:sz w:val="20"/>
                      <w:szCs w:val="20"/>
                      <w:u w:val="single" w:color="auto"/>
                    </w:rPr>
                    <w:t>袋式除尘器损坏导致除尘效率降低为</w:t>
                  </w:r>
                  <w:r>
                    <w:rPr>
                      <w:rFonts w:ascii="Times New Roman" w:hAnsi="Times New Roman" w:eastAsia="Times New Roman" w:cs="Times New Roman"/>
                      <w:snapToGrid w:val="0"/>
                      <w:spacing w:val="0"/>
                      <w:kern w:val="0"/>
                      <w:position w:val="0"/>
                      <w:sz w:val="20"/>
                      <w:szCs w:val="20"/>
                      <w:u w:val="single" w:color="auto"/>
                    </w:rPr>
                    <w:t>0%</w:t>
                  </w:r>
                </w:p>
              </w:tc>
              <w:tc>
                <w:tcPr>
                  <w:tcW w:w="562"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Times New Roman" w:hAnsi="Times New Roman" w:eastAsia="Times New Roman" w:cs="Times New Roman"/>
                      <w:snapToGrid w:val="0"/>
                      <w:spacing w:val="0"/>
                      <w:kern w:val="0"/>
                      <w:position w:val="0"/>
                      <w:sz w:val="20"/>
                      <w:szCs w:val="20"/>
                      <w:u w:val="single" w:color="auto"/>
                    </w:rPr>
                  </w:pPr>
                  <w:r>
                    <w:rPr>
                      <w:rFonts w:ascii="Times New Roman" w:hAnsi="Times New Roman" w:eastAsia="Times New Roman" w:cs="Times New Roman"/>
                      <w:snapToGrid w:val="0"/>
                      <w:spacing w:val="0"/>
                      <w:kern w:val="0"/>
                      <w:position w:val="0"/>
                      <w:sz w:val="20"/>
                      <w:szCs w:val="20"/>
                      <w:u w:val="single" w:color="auto"/>
                    </w:rPr>
                    <w:t>1</w:t>
                  </w:r>
                  <w:r>
                    <w:rPr>
                      <w:rFonts w:ascii="宋体" w:hAnsi="宋体" w:eastAsia="宋体" w:cs="宋体"/>
                      <w:snapToGrid w:val="0"/>
                      <w:spacing w:val="0"/>
                      <w:kern w:val="0"/>
                      <w:position w:val="0"/>
                      <w:sz w:val="20"/>
                      <w:szCs w:val="20"/>
                      <w:u w:val="single" w:color="auto"/>
                    </w:rPr>
                    <w:t>次</w:t>
                  </w:r>
                  <w:r>
                    <w:rPr>
                      <w:rFonts w:ascii="Times New Roman" w:hAnsi="Times New Roman" w:eastAsia="Times New Roman" w:cs="Times New Roman"/>
                      <w:snapToGrid w:val="0"/>
                      <w:spacing w:val="0"/>
                      <w:kern w:val="0"/>
                      <w:position w:val="0"/>
                      <w:sz w:val="20"/>
                      <w:szCs w:val="20"/>
                      <w:u w:val="single" w:color="auto"/>
                    </w:rPr>
                    <w:t>/</w:t>
                  </w:r>
                </w:p>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宋体" w:hAnsi="宋体" w:eastAsia="宋体" w:cs="宋体"/>
                      <w:snapToGrid w:val="0"/>
                      <w:spacing w:val="0"/>
                      <w:kern w:val="0"/>
                      <w:position w:val="0"/>
                      <w:sz w:val="20"/>
                      <w:szCs w:val="20"/>
                      <w:u w:val="single" w:color="auto"/>
                    </w:rPr>
                  </w:pPr>
                  <w:r>
                    <w:rPr>
                      <w:rFonts w:ascii="宋体" w:hAnsi="宋体" w:eastAsia="宋体" w:cs="宋体"/>
                      <w:snapToGrid w:val="0"/>
                      <w:spacing w:val="0"/>
                      <w:kern w:val="0"/>
                      <w:position w:val="0"/>
                      <w:sz w:val="20"/>
                      <w:szCs w:val="20"/>
                      <w:u w:val="single" w:color="auto"/>
                    </w:rPr>
                    <w:t>年</w:t>
                  </w:r>
                </w:p>
              </w:tc>
              <w:tc>
                <w:tcPr>
                  <w:tcW w:w="70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宋体" w:hAnsi="宋体" w:eastAsia="宋体" w:cs="宋体"/>
                      <w:snapToGrid w:val="0"/>
                      <w:spacing w:val="0"/>
                      <w:kern w:val="0"/>
                      <w:position w:val="0"/>
                      <w:sz w:val="20"/>
                      <w:szCs w:val="20"/>
                      <w:u w:val="single" w:color="auto"/>
                    </w:rPr>
                  </w:pPr>
                  <w:r>
                    <w:rPr>
                      <w:rFonts w:ascii="宋体" w:hAnsi="宋体" w:eastAsia="宋体" w:cs="宋体"/>
                      <w:snapToGrid w:val="0"/>
                      <w:spacing w:val="0"/>
                      <w:kern w:val="0"/>
                      <w:position w:val="0"/>
                      <w:sz w:val="20"/>
                      <w:szCs w:val="20"/>
                      <w:u w:val="single" w:color="auto"/>
                    </w:rPr>
                    <w:t>颗粒物</w:t>
                  </w:r>
                </w:p>
              </w:tc>
              <w:tc>
                <w:tcPr>
                  <w:tcW w:w="624"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ascii="Times New Roman" w:hAnsi="Times New Roman" w:eastAsia="Times New Roman" w:cs="Times New Roman"/>
                      <w:snapToGrid w:val="0"/>
                      <w:spacing w:val="0"/>
                      <w:kern w:val="0"/>
                      <w:position w:val="0"/>
                      <w:sz w:val="20"/>
                      <w:szCs w:val="20"/>
                      <w:u w:val="single" w:color="auto"/>
                    </w:rPr>
                  </w:pPr>
                  <w:r>
                    <w:rPr>
                      <w:rFonts w:ascii="Times New Roman" w:hAnsi="Times New Roman" w:eastAsia="Times New Roman" w:cs="Times New Roman"/>
                      <w:snapToGrid w:val="0"/>
                      <w:spacing w:val="0"/>
                      <w:kern w:val="0"/>
                      <w:position w:val="0"/>
                      <w:sz w:val="20"/>
                      <w:szCs w:val="20"/>
                      <w:u w:val="single" w:color="auto"/>
                    </w:rPr>
                    <w:t>1</w:t>
                  </w:r>
                </w:p>
              </w:tc>
              <w:tc>
                <w:tcPr>
                  <w:tcW w:w="668"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right="0" w:firstLine="0"/>
                    <w:jc w:val="center"/>
                    <w:textAlignment w:val="auto"/>
                    <w:rPr>
                      <w:rFonts w:hint="default" w:ascii="Times New Roman" w:hAnsi="Times New Roman" w:eastAsia="宋体" w:cs="Times New Roman"/>
                      <w:snapToGrid w:val="0"/>
                      <w:spacing w:val="0"/>
                      <w:kern w:val="0"/>
                      <w:position w:val="0"/>
                      <w:sz w:val="20"/>
                      <w:szCs w:val="20"/>
                      <w:u w:val="single" w:color="auto"/>
                      <w:lang w:val="en-US" w:eastAsia="zh-CN"/>
                    </w:rPr>
                  </w:pPr>
                  <w:r>
                    <w:rPr>
                      <w:rFonts w:hint="eastAsia" w:ascii="Times New Roman" w:hAnsi="Times New Roman" w:eastAsia="宋体" w:cs="Times New Roman"/>
                      <w:snapToGrid w:val="0"/>
                      <w:spacing w:val="0"/>
                      <w:kern w:val="0"/>
                      <w:position w:val="0"/>
                      <w:sz w:val="20"/>
                      <w:szCs w:val="20"/>
                      <w:u w:val="single" w:color="auto"/>
                      <w:lang w:val="en-US" w:eastAsia="zh-CN"/>
                    </w:rPr>
                    <w:t>2.78</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b w:val="0"/>
                <w:bCs w:val="0"/>
                <w:color w:val="auto"/>
                <w:spacing w:val="0"/>
                <w:position w:val="0"/>
                <w:sz w:val="24"/>
                <w:szCs w:val="24"/>
                <w:u w:val="single" w:color="auto"/>
                <w:lang w:val="en-US" w:eastAsia="zh-CN"/>
              </w:rPr>
            </w:pPr>
            <w:r>
              <w:rPr>
                <w:rFonts w:hint="default" w:ascii="Times New Roman" w:hAnsi="Times New Roman" w:eastAsia="宋体" w:cs="Times New Roman"/>
                <w:b w:val="0"/>
                <w:bCs w:val="0"/>
                <w:color w:val="auto"/>
                <w:spacing w:val="0"/>
                <w:position w:val="0"/>
                <w:sz w:val="24"/>
                <w:szCs w:val="24"/>
                <w:u w:val="single" w:color="auto"/>
                <w:lang w:val="en-US" w:eastAsia="zh-CN"/>
              </w:rPr>
              <w:t>建设单位应加强防范，减少非正常工况发生。如出现环保设施故障停运，</w:t>
            </w:r>
            <w:r>
              <w:rPr>
                <w:rFonts w:hint="eastAsia" w:cs="Times New Roman"/>
                <w:b w:val="0"/>
                <w:bCs w:val="0"/>
                <w:color w:val="auto"/>
                <w:spacing w:val="0"/>
                <w:position w:val="0"/>
                <w:sz w:val="24"/>
                <w:szCs w:val="24"/>
                <w:u w:val="single" w:color="auto"/>
                <w:lang w:val="en-US" w:eastAsia="zh-CN"/>
              </w:rPr>
              <w:t>应及时检修，</w:t>
            </w:r>
            <w:r>
              <w:rPr>
                <w:rFonts w:hint="default" w:ascii="Times New Roman" w:hAnsi="Times New Roman" w:eastAsia="宋体" w:cs="Times New Roman"/>
                <w:b w:val="0"/>
                <w:bCs w:val="0"/>
                <w:color w:val="auto"/>
                <w:spacing w:val="0"/>
                <w:position w:val="0"/>
                <w:sz w:val="24"/>
                <w:szCs w:val="24"/>
                <w:u w:val="single" w:color="auto"/>
                <w:lang w:val="en-US" w:eastAsia="zh-CN"/>
              </w:rPr>
              <w:t>要时应立即停产检修，待检修完毕后方可再进行生产。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eastAsia="宋体" w:cs="Times New Roman"/>
                <w:b/>
                <w:bCs/>
                <w:color w:val="auto"/>
                <w:spacing w:val="0"/>
                <w:position w:val="0"/>
                <w:sz w:val="24"/>
                <w:szCs w:val="24"/>
                <w:u w:val="none" w:color="auto"/>
                <w:lang w:val="en-US" w:eastAsia="zh-CN"/>
              </w:rPr>
            </w:pPr>
            <w:r>
              <w:rPr>
                <w:rFonts w:hint="eastAsia" w:cs="Times New Roman"/>
                <w:b/>
                <w:bCs/>
                <w:color w:val="auto"/>
                <w:spacing w:val="0"/>
                <w:position w:val="0"/>
                <w:sz w:val="24"/>
                <w:szCs w:val="24"/>
                <w:u w:val="none" w:color="auto"/>
                <w:lang w:val="en-US" w:eastAsia="zh-CN"/>
              </w:rPr>
              <w:t>1</w:t>
            </w:r>
            <w:r>
              <w:rPr>
                <w:rFonts w:hint="eastAsia" w:ascii="Times New Roman" w:hAnsi="Times New Roman" w:eastAsia="宋体" w:cs="Times New Roman"/>
                <w:b/>
                <w:bCs/>
                <w:color w:val="auto"/>
                <w:spacing w:val="0"/>
                <w:position w:val="0"/>
                <w:sz w:val="24"/>
                <w:szCs w:val="24"/>
                <w:u w:val="none" w:color="auto"/>
                <w:lang w:val="en-US" w:eastAsia="zh-CN"/>
              </w:rPr>
              <w:t>.</w:t>
            </w:r>
            <w:r>
              <w:rPr>
                <w:rFonts w:hint="eastAsia" w:cs="Times New Roman"/>
                <w:b/>
                <w:bCs/>
                <w:color w:val="auto"/>
                <w:spacing w:val="0"/>
                <w:position w:val="0"/>
                <w:sz w:val="24"/>
                <w:szCs w:val="24"/>
                <w:u w:val="none" w:color="auto"/>
                <w:lang w:val="en-US" w:eastAsia="zh-CN"/>
              </w:rPr>
              <w:t>6</w:t>
            </w:r>
            <w:r>
              <w:rPr>
                <w:rFonts w:hint="eastAsia" w:ascii="Times New Roman" w:hAnsi="Times New Roman" w:eastAsia="宋体" w:cs="Times New Roman"/>
                <w:b/>
                <w:bCs/>
                <w:color w:val="auto"/>
                <w:spacing w:val="0"/>
                <w:position w:val="0"/>
                <w:sz w:val="24"/>
                <w:szCs w:val="24"/>
                <w:u w:val="none" w:color="auto"/>
                <w:lang w:val="en-US" w:eastAsia="zh-CN"/>
              </w:rPr>
              <w:t>监测要求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b w:val="0"/>
                <w:bCs w:val="0"/>
                <w:color w:val="auto"/>
                <w:spacing w:val="0"/>
                <w:position w:val="0"/>
                <w:sz w:val="24"/>
                <w:szCs w:val="24"/>
                <w:u w:val="none" w:color="auto"/>
                <w:lang w:val="en-US" w:eastAsia="zh-CN"/>
              </w:rPr>
            </w:pPr>
            <w:r>
              <w:rPr>
                <w:rFonts w:hint="default" w:ascii="Times New Roman" w:hAnsi="Times New Roman" w:eastAsia="宋体" w:cs="Times New Roman"/>
                <w:b w:val="0"/>
                <w:bCs w:val="0"/>
                <w:color w:val="auto"/>
                <w:spacing w:val="0"/>
                <w:position w:val="0"/>
                <w:sz w:val="24"/>
                <w:szCs w:val="24"/>
                <w:u w:val="none" w:color="auto"/>
                <w:lang w:val="en-US" w:eastAsia="zh-CN"/>
              </w:rPr>
              <w:t>根据《排污许可证申请与核发技术规范 金属铸造工业》（HJ1115-2020）和《排污单位自行监测技术指南 总则》（HJ819-2017），本项目废气的监测要求详见下表。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
                <w:color w:val="auto"/>
                <w:spacing w:val="0"/>
                <w:kern w:val="0"/>
                <w:position w:val="0"/>
                <w:szCs w:val="21"/>
                <w:u w:val="none" w:color="auto"/>
              </w:rPr>
            </w:pPr>
            <w:r>
              <w:rPr>
                <w:rFonts w:hint="default" w:ascii="Times New Roman" w:hAnsi="Times New Roman" w:eastAsia="宋体" w:cs="Times New Roman"/>
                <w:b/>
                <w:color w:val="auto"/>
                <w:spacing w:val="0"/>
                <w:kern w:val="0"/>
                <w:position w:val="0"/>
                <w:szCs w:val="21"/>
                <w:u w:val="none" w:color="auto"/>
              </w:rPr>
              <w:t>表</w:t>
            </w:r>
            <w:r>
              <w:rPr>
                <w:rFonts w:hint="default" w:ascii="Times New Roman" w:hAnsi="Times New Roman" w:eastAsia="宋体" w:cs="Times New Roman"/>
                <w:b/>
                <w:color w:val="auto"/>
                <w:spacing w:val="0"/>
                <w:kern w:val="0"/>
                <w:position w:val="0"/>
                <w:szCs w:val="21"/>
                <w:u w:val="none" w:color="auto"/>
                <w:lang w:val="en-US" w:eastAsia="zh-CN"/>
              </w:rPr>
              <w:t>4-</w:t>
            </w:r>
            <w:r>
              <w:rPr>
                <w:rFonts w:hint="eastAsia" w:cs="Times New Roman"/>
                <w:b/>
                <w:color w:val="auto"/>
                <w:spacing w:val="0"/>
                <w:kern w:val="0"/>
                <w:position w:val="0"/>
                <w:szCs w:val="21"/>
                <w:u w:val="none" w:color="auto"/>
                <w:lang w:val="en-US" w:eastAsia="zh-CN"/>
              </w:rPr>
              <w:t>11</w:t>
            </w:r>
            <w:r>
              <w:rPr>
                <w:rFonts w:hint="default" w:ascii="Times New Roman" w:hAnsi="Times New Roman" w:eastAsia="宋体" w:cs="Times New Roman"/>
                <w:b/>
                <w:color w:val="auto"/>
                <w:spacing w:val="0"/>
                <w:kern w:val="0"/>
                <w:position w:val="0"/>
                <w:szCs w:val="21"/>
                <w:u w:val="none" w:color="auto"/>
              </w:rPr>
              <w:t xml:space="preserve">  </w:t>
            </w:r>
            <w:r>
              <w:rPr>
                <w:rFonts w:hint="default" w:ascii="Times New Roman" w:hAnsi="Times New Roman" w:eastAsia="宋体" w:cs="Times New Roman"/>
                <w:b/>
                <w:color w:val="auto"/>
                <w:spacing w:val="0"/>
                <w:kern w:val="0"/>
                <w:position w:val="0"/>
                <w:szCs w:val="21"/>
                <w:u w:val="none" w:color="auto"/>
                <w:lang w:val="en-US" w:eastAsia="zh-CN"/>
              </w:rPr>
              <w:t>项目废气</w:t>
            </w:r>
            <w:r>
              <w:rPr>
                <w:rFonts w:hint="default" w:ascii="Times New Roman" w:hAnsi="Times New Roman" w:eastAsia="宋体" w:cs="Times New Roman"/>
                <w:b/>
                <w:color w:val="auto"/>
                <w:spacing w:val="0"/>
                <w:kern w:val="0"/>
                <w:position w:val="0"/>
                <w:szCs w:val="21"/>
                <w:u w:val="none" w:color="auto"/>
              </w:rPr>
              <w:t>营运期监测计划一览表</w:t>
            </w:r>
          </w:p>
          <w:tbl>
            <w:tblPr>
              <w:tblStyle w:val="15"/>
              <w:tblW w:w="0" w:type="auto"/>
              <w:tblInd w:w="-5"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937"/>
              <w:gridCol w:w="2041"/>
              <w:gridCol w:w="3221"/>
              <w:gridCol w:w="17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937" w:type="dxa"/>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b/>
                      <w:color w:val="auto"/>
                      <w:spacing w:val="0"/>
                      <w:position w:val="0"/>
                      <w:sz w:val="21"/>
                      <w:szCs w:val="21"/>
                      <w:u w:val="none" w:color="auto"/>
                    </w:rPr>
                  </w:pPr>
                  <w:r>
                    <w:rPr>
                      <w:rFonts w:hint="default" w:ascii="Times New Roman" w:hAnsi="Times New Roman" w:eastAsia="宋体" w:cs="Times New Roman"/>
                      <w:b/>
                      <w:color w:val="auto"/>
                      <w:spacing w:val="0"/>
                      <w:position w:val="0"/>
                      <w:sz w:val="21"/>
                      <w:szCs w:val="21"/>
                      <w:u w:val="none" w:color="auto"/>
                    </w:rPr>
                    <w:t>类别</w:t>
                  </w:r>
                </w:p>
              </w:tc>
              <w:tc>
                <w:tcPr>
                  <w:tcW w:w="2041" w:type="dxa"/>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b/>
                      <w:color w:val="auto"/>
                      <w:spacing w:val="0"/>
                      <w:position w:val="0"/>
                      <w:sz w:val="21"/>
                      <w:szCs w:val="21"/>
                      <w:u w:val="none" w:color="auto"/>
                    </w:rPr>
                  </w:pPr>
                  <w:r>
                    <w:rPr>
                      <w:rFonts w:hint="default" w:ascii="Times New Roman" w:hAnsi="Times New Roman" w:eastAsia="宋体" w:cs="Times New Roman"/>
                      <w:b/>
                      <w:color w:val="auto"/>
                      <w:spacing w:val="0"/>
                      <w:position w:val="0"/>
                      <w:sz w:val="21"/>
                      <w:szCs w:val="21"/>
                      <w:u w:val="none" w:color="auto"/>
                    </w:rPr>
                    <w:t>监测点位</w:t>
                  </w:r>
                </w:p>
              </w:tc>
              <w:tc>
                <w:tcPr>
                  <w:tcW w:w="3221" w:type="dxa"/>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b/>
                      <w:color w:val="auto"/>
                      <w:spacing w:val="0"/>
                      <w:position w:val="0"/>
                      <w:sz w:val="21"/>
                      <w:szCs w:val="21"/>
                      <w:u w:val="none" w:color="auto"/>
                      <w:lang w:eastAsia="zh-CN"/>
                    </w:rPr>
                  </w:pPr>
                  <w:r>
                    <w:rPr>
                      <w:rFonts w:hint="default" w:ascii="Times New Roman" w:hAnsi="Times New Roman" w:eastAsia="宋体" w:cs="Times New Roman"/>
                      <w:b/>
                      <w:color w:val="auto"/>
                      <w:spacing w:val="0"/>
                      <w:position w:val="0"/>
                      <w:sz w:val="21"/>
                      <w:szCs w:val="21"/>
                      <w:u w:val="none" w:color="auto"/>
                    </w:rPr>
                    <w:t>监测</w:t>
                  </w:r>
                  <w:r>
                    <w:rPr>
                      <w:rFonts w:hint="default" w:ascii="Times New Roman" w:hAnsi="Times New Roman" w:eastAsia="宋体" w:cs="Times New Roman"/>
                      <w:b/>
                      <w:color w:val="auto"/>
                      <w:spacing w:val="0"/>
                      <w:position w:val="0"/>
                      <w:sz w:val="21"/>
                      <w:szCs w:val="21"/>
                      <w:u w:val="none" w:color="auto"/>
                      <w:lang w:val="en-US" w:eastAsia="zh-CN"/>
                    </w:rPr>
                    <w:t>因子</w:t>
                  </w:r>
                </w:p>
              </w:tc>
              <w:tc>
                <w:tcPr>
                  <w:tcW w:w="1717" w:type="dxa"/>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b/>
                      <w:color w:val="auto"/>
                      <w:spacing w:val="0"/>
                      <w:position w:val="0"/>
                      <w:sz w:val="21"/>
                      <w:szCs w:val="21"/>
                      <w:u w:val="none" w:color="auto"/>
                    </w:rPr>
                  </w:pPr>
                  <w:r>
                    <w:rPr>
                      <w:rFonts w:hint="default" w:ascii="Times New Roman" w:hAnsi="Times New Roman" w:eastAsia="宋体" w:cs="Times New Roman"/>
                      <w:b/>
                      <w:color w:val="auto"/>
                      <w:spacing w:val="0"/>
                      <w:position w:val="0"/>
                      <w:sz w:val="21"/>
                      <w:szCs w:val="21"/>
                      <w:u w:val="none" w:color="auto"/>
                    </w:rPr>
                    <w:t>监测频次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6" w:hRule="atLeast"/>
              </w:trPr>
              <w:tc>
                <w:tcPr>
                  <w:tcW w:w="937" w:type="dxa"/>
                  <w:vMerge w:val="restart"/>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color w:val="auto"/>
                      <w:spacing w:val="0"/>
                      <w:position w:val="0"/>
                      <w:sz w:val="21"/>
                      <w:szCs w:val="21"/>
                      <w:u w:val="none" w:color="auto"/>
                      <w:lang w:eastAsia="zh-CN"/>
                    </w:rPr>
                  </w:pPr>
                  <w:r>
                    <w:rPr>
                      <w:rFonts w:hint="default" w:ascii="Times New Roman" w:hAnsi="Times New Roman" w:eastAsia="宋体" w:cs="Times New Roman"/>
                      <w:color w:val="auto"/>
                      <w:spacing w:val="0"/>
                      <w:position w:val="0"/>
                      <w:sz w:val="21"/>
                      <w:szCs w:val="21"/>
                      <w:u w:val="none" w:color="auto"/>
                      <w:lang w:eastAsia="zh-CN"/>
                    </w:rPr>
                    <w:t>废气</w:t>
                  </w:r>
                </w:p>
              </w:tc>
              <w:tc>
                <w:tcPr>
                  <w:tcW w:w="2041" w:type="dxa"/>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color w:val="auto"/>
                      <w:spacing w:val="0"/>
                      <w:position w:val="0"/>
                      <w:sz w:val="21"/>
                      <w:szCs w:val="21"/>
                      <w:u w:val="none" w:color="auto"/>
                      <w:lang w:val="en-US" w:eastAsia="zh-CN"/>
                    </w:rPr>
                  </w:pPr>
                  <w:r>
                    <w:rPr>
                      <w:rFonts w:hint="eastAsia" w:cs="Times New Roman"/>
                      <w:color w:val="auto"/>
                      <w:spacing w:val="0"/>
                      <w:position w:val="0"/>
                      <w:sz w:val="21"/>
                      <w:szCs w:val="21"/>
                      <w:u w:val="none" w:color="auto"/>
                      <w:lang w:val="en-US" w:eastAsia="zh-CN"/>
                    </w:rPr>
                    <w:t>DA001</w:t>
                  </w:r>
                </w:p>
              </w:tc>
              <w:tc>
                <w:tcPr>
                  <w:tcW w:w="3221" w:type="dxa"/>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lang w:val="en-US" w:eastAsia="zh-CN"/>
                    </w:rPr>
                  </w:pPr>
                  <w:r>
                    <w:rPr>
                      <w:rFonts w:hint="default" w:ascii="Times New Roman" w:hAnsi="Times New Roman" w:eastAsia="宋体" w:cs="Times New Roman"/>
                      <w:color w:val="auto"/>
                      <w:spacing w:val="0"/>
                      <w:position w:val="0"/>
                      <w:sz w:val="21"/>
                      <w:szCs w:val="21"/>
                      <w:u w:val="none" w:color="auto"/>
                      <w:lang w:val="en-US" w:eastAsia="zh-CN"/>
                    </w:rPr>
                    <w:t>颗粒物、非甲烷总烃</w:t>
                  </w:r>
                  <w:r>
                    <w:rPr>
                      <w:rFonts w:hint="eastAsia" w:cs="Times New Roman"/>
                      <w:color w:val="auto"/>
                      <w:spacing w:val="0"/>
                      <w:position w:val="0"/>
                      <w:sz w:val="21"/>
                      <w:szCs w:val="21"/>
                      <w:u w:val="none" w:color="auto"/>
                      <w:lang w:val="en-US" w:eastAsia="zh-CN"/>
                    </w:rPr>
                    <w:t>、SO</w:t>
                  </w:r>
                  <w:r>
                    <w:rPr>
                      <w:rFonts w:hint="eastAsia" w:cs="Times New Roman"/>
                      <w:color w:val="auto"/>
                      <w:spacing w:val="0"/>
                      <w:position w:val="0"/>
                      <w:sz w:val="21"/>
                      <w:szCs w:val="21"/>
                      <w:u w:val="none" w:color="auto"/>
                      <w:vertAlign w:val="subscript"/>
                      <w:lang w:val="en-US" w:eastAsia="zh-CN"/>
                    </w:rPr>
                    <w:t>2</w:t>
                  </w:r>
                  <w:r>
                    <w:rPr>
                      <w:rFonts w:hint="eastAsia" w:cs="Times New Roman"/>
                      <w:color w:val="auto"/>
                      <w:spacing w:val="0"/>
                      <w:position w:val="0"/>
                      <w:sz w:val="21"/>
                      <w:szCs w:val="21"/>
                      <w:u w:val="none" w:color="auto"/>
                      <w:lang w:val="en-US" w:eastAsia="zh-CN"/>
                    </w:rPr>
                    <w:t>、NOx</w:t>
                  </w:r>
                </w:p>
              </w:tc>
              <w:tc>
                <w:tcPr>
                  <w:tcW w:w="1717" w:type="dxa"/>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21"/>
                      <w:u w:val="none" w:color="auto"/>
                    </w:rPr>
                    <w:t>每</w:t>
                  </w:r>
                  <w:r>
                    <w:rPr>
                      <w:rFonts w:hint="default" w:ascii="Times New Roman" w:hAnsi="Times New Roman" w:eastAsia="宋体" w:cs="Times New Roman"/>
                      <w:color w:val="auto"/>
                      <w:spacing w:val="0"/>
                      <w:position w:val="0"/>
                      <w:sz w:val="21"/>
                      <w:szCs w:val="21"/>
                      <w:u w:val="none" w:color="auto"/>
                      <w:lang w:val="en-US" w:eastAsia="zh-CN"/>
                    </w:rPr>
                    <w:t>年</w:t>
                  </w:r>
                  <w:r>
                    <w:rPr>
                      <w:rFonts w:hint="default" w:ascii="Times New Roman" w:hAnsi="Times New Roman" w:eastAsia="宋体" w:cs="Times New Roman"/>
                      <w:color w:val="auto"/>
                      <w:spacing w:val="0"/>
                      <w:position w:val="0"/>
                      <w:sz w:val="21"/>
                      <w:szCs w:val="21"/>
                      <w:u w:val="none" w:color="auto"/>
                    </w:rPr>
                    <w:t>一次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937" w:type="dxa"/>
                  <w:vMerge w:val="continue"/>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color w:val="auto"/>
                      <w:spacing w:val="0"/>
                      <w:position w:val="0"/>
                      <w:sz w:val="21"/>
                      <w:szCs w:val="21"/>
                      <w:u w:val="none" w:color="auto"/>
                      <w:lang w:eastAsia="zh-CN"/>
                    </w:rPr>
                  </w:pPr>
                </w:p>
              </w:tc>
              <w:tc>
                <w:tcPr>
                  <w:tcW w:w="2041" w:type="dxa"/>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color w:val="auto"/>
                      <w:spacing w:val="0"/>
                      <w:position w:val="0"/>
                      <w:sz w:val="21"/>
                      <w:szCs w:val="21"/>
                      <w:u w:val="none" w:color="auto"/>
                      <w:lang w:val="en-US" w:eastAsia="zh-CN"/>
                    </w:rPr>
                  </w:pPr>
                  <w:r>
                    <w:rPr>
                      <w:rFonts w:hint="default" w:ascii="Times New Roman" w:hAnsi="Times New Roman" w:eastAsia="宋体" w:cs="Times New Roman"/>
                      <w:color w:val="auto"/>
                      <w:spacing w:val="0"/>
                      <w:position w:val="0"/>
                      <w:sz w:val="21"/>
                      <w:szCs w:val="21"/>
                      <w:u w:val="none" w:color="auto"/>
                      <w:lang w:val="en-US" w:eastAsia="zh-CN"/>
                    </w:rPr>
                    <w:t>厂</w:t>
                  </w:r>
                  <w:r>
                    <w:rPr>
                      <w:rFonts w:hint="eastAsia" w:cs="Times New Roman"/>
                      <w:color w:val="auto"/>
                      <w:spacing w:val="0"/>
                      <w:position w:val="0"/>
                      <w:sz w:val="21"/>
                      <w:szCs w:val="21"/>
                      <w:u w:val="none" w:color="auto"/>
                      <w:lang w:val="en-US" w:eastAsia="zh-CN"/>
                    </w:rPr>
                    <w:t>区内</w:t>
                  </w:r>
                </w:p>
              </w:tc>
              <w:tc>
                <w:tcPr>
                  <w:tcW w:w="3221" w:type="dxa"/>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color w:val="auto"/>
                      <w:spacing w:val="0"/>
                      <w:position w:val="0"/>
                      <w:sz w:val="21"/>
                      <w:szCs w:val="21"/>
                      <w:u w:val="none" w:color="auto"/>
                      <w:lang w:val="en-US" w:eastAsia="zh-CN"/>
                    </w:rPr>
                  </w:pPr>
                  <w:r>
                    <w:rPr>
                      <w:rFonts w:hint="default" w:ascii="Times New Roman" w:hAnsi="Times New Roman" w:eastAsia="宋体" w:cs="Times New Roman"/>
                      <w:color w:val="auto"/>
                      <w:spacing w:val="0"/>
                      <w:position w:val="0"/>
                      <w:sz w:val="21"/>
                      <w:szCs w:val="21"/>
                      <w:u w:val="none" w:color="auto"/>
                      <w:lang w:val="en-US" w:eastAsia="zh-CN"/>
                    </w:rPr>
                    <w:t>颗粒物、非甲烷总烃</w:t>
                  </w:r>
                </w:p>
              </w:tc>
              <w:tc>
                <w:tcPr>
                  <w:tcW w:w="1717" w:type="dxa"/>
                  <w:tcBorders>
                    <w:tl2br w:val="nil"/>
                    <w:tr2bl w:val="nil"/>
                  </w:tcBorders>
                  <w:noWrap w:val="0"/>
                  <w:vAlign w:val="center"/>
                </w:tcPr>
                <w:p>
                  <w:pPr>
                    <w:pStyle w:val="8"/>
                    <w:keepNext w:val="0"/>
                    <w:keepLines w:val="0"/>
                    <w:pageBreakBefore w:val="0"/>
                    <w:widowControl w:val="0"/>
                    <w:suppressLineNumbers w:val="0"/>
                    <w:kinsoku/>
                    <w:wordWrap/>
                    <w:overflowPunct/>
                    <w:topLinePunct w:val="0"/>
                    <w:autoSpaceDE/>
                    <w:autoSpaceDN/>
                    <w:bidi w:val="0"/>
                    <w:adjustRightInd/>
                    <w:snapToGrid/>
                    <w:spacing w:before="0" w:beforeLines="0" w:after="0" w:afterLines="0" w:line="240" w:lineRule="auto"/>
                    <w:ind w:left="0" w:right="0" w:firstLine="0" w:firstLineChars="0"/>
                    <w:jc w:val="center"/>
                    <w:textAlignment w:val="auto"/>
                    <w:rPr>
                      <w:rFonts w:hint="default" w:ascii="Times New Roman" w:hAnsi="Times New Roman" w:eastAsia="宋体" w:cs="Times New Roman"/>
                      <w:color w:val="auto"/>
                      <w:spacing w:val="0"/>
                      <w:position w:val="0"/>
                      <w:sz w:val="21"/>
                      <w:szCs w:val="21"/>
                      <w:u w:val="none" w:color="auto"/>
                      <w:lang w:val="en-US" w:eastAsia="zh-CN"/>
                    </w:rPr>
                  </w:pPr>
                  <w:r>
                    <w:rPr>
                      <w:rFonts w:hint="default" w:ascii="Times New Roman" w:hAnsi="Times New Roman" w:eastAsia="宋体" w:cs="Times New Roman"/>
                      <w:color w:val="auto"/>
                      <w:spacing w:val="0"/>
                      <w:position w:val="0"/>
                      <w:sz w:val="21"/>
                      <w:szCs w:val="21"/>
                      <w:u w:val="none" w:color="auto"/>
                    </w:rPr>
                    <w:t>每</w:t>
                  </w:r>
                  <w:r>
                    <w:rPr>
                      <w:rFonts w:hint="default" w:ascii="Times New Roman" w:hAnsi="Times New Roman" w:eastAsia="宋体" w:cs="Times New Roman"/>
                      <w:color w:val="auto"/>
                      <w:spacing w:val="0"/>
                      <w:position w:val="0"/>
                      <w:sz w:val="21"/>
                      <w:szCs w:val="21"/>
                      <w:u w:val="none" w:color="auto"/>
                      <w:lang w:val="en-US" w:eastAsia="zh-CN"/>
                    </w:rPr>
                    <w:t>年</w:t>
                  </w:r>
                  <w:r>
                    <w:rPr>
                      <w:rFonts w:hint="default" w:ascii="Times New Roman" w:hAnsi="Times New Roman" w:eastAsia="宋体" w:cs="Times New Roman"/>
                      <w:color w:val="auto"/>
                      <w:spacing w:val="0"/>
                      <w:position w:val="0"/>
                      <w:sz w:val="21"/>
                      <w:szCs w:val="21"/>
                      <w:u w:val="none" w:color="auto"/>
                    </w:rPr>
                    <w:t>一次</w:t>
                  </w:r>
                </w:p>
              </w:tc>
            </w:tr>
          </w:tbl>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eastAsia="宋体" w:cs="Times New Roman"/>
                <w:b/>
                <w:bCs/>
                <w:color w:val="auto"/>
                <w:spacing w:val="0"/>
                <w:position w:val="0"/>
                <w:sz w:val="24"/>
                <w:szCs w:val="24"/>
                <w:u w:val="none" w:color="auto"/>
                <w:lang w:val="en-US" w:eastAsia="zh-CN"/>
              </w:rPr>
            </w:pPr>
            <w:r>
              <w:rPr>
                <w:rFonts w:hint="eastAsia" w:ascii="Times New Roman" w:hAnsi="Times New Roman" w:eastAsia="宋体" w:cs="Times New Roman"/>
                <w:b/>
                <w:bCs/>
                <w:color w:val="auto"/>
                <w:spacing w:val="0"/>
                <w:position w:val="0"/>
                <w:sz w:val="24"/>
                <w:szCs w:val="24"/>
                <w:u w:val="none" w:color="auto"/>
                <w:lang w:val="en-US" w:eastAsia="zh-CN"/>
              </w:rPr>
              <w:t>2.地表水环境影响和保护措施</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eastAsia="宋体" w:cs="Times New Roman"/>
                <w:b/>
                <w:bCs w:val="0"/>
                <w:color w:val="auto"/>
                <w:spacing w:val="0"/>
                <w:position w:val="0"/>
                <w:sz w:val="24"/>
                <w:szCs w:val="24"/>
                <w:u w:val="none" w:color="auto"/>
                <w:lang w:val="en-US" w:eastAsia="zh-CN"/>
              </w:rPr>
            </w:pPr>
            <w:r>
              <w:rPr>
                <w:rFonts w:hint="eastAsia" w:ascii="Times New Roman" w:hAnsi="Times New Roman" w:eastAsia="宋体" w:cs="Times New Roman"/>
                <w:b/>
                <w:bCs w:val="0"/>
                <w:color w:val="auto"/>
                <w:spacing w:val="0"/>
                <w:position w:val="0"/>
                <w:sz w:val="24"/>
                <w:szCs w:val="24"/>
                <w:u w:val="none" w:color="auto"/>
                <w:lang w:val="en-US" w:eastAsia="zh-CN"/>
              </w:rPr>
              <w:t>2.1产排污环节</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b w:val="0"/>
                <w:bCs/>
                <w:color w:val="auto"/>
                <w:spacing w:val="0"/>
                <w:position w:val="0"/>
                <w:sz w:val="24"/>
                <w:szCs w:val="24"/>
                <w:u w:val="none" w:color="auto"/>
                <w:lang w:eastAsia="zh-CN"/>
              </w:rPr>
            </w:pPr>
            <w:r>
              <w:rPr>
                <w:rFonts w:hint="default" w:ascii="Times New Roman" w:hAnsi="Times New Roman" w:eastAsia="宋体" w:cs="Times New Roman"/>
                <w:b w:val="0"/>
                <w:bCs/>
                <w:color w:val="auto"/>
                <w:spacing w:val="0"/>
                <w:position w:val="0"/>
                <w:sz w:val="24"/>
                <w:szCs w:val="24"/>
                <w:u w:val="none" w:color="auto"/>
                <w:lang w:eastAsia="zh-CN"/>
              </w:rPr>
              <w:t>项目产生的废水主要为生活污水，无生产废水外排。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outlineLvl w:val="9"/>
              <w:rPr>
                <w:rFonts w:hint="default" w:ascii="Times New Roman" w:hAnsi="Times New Roman" w:eastAsia="宋体" w:cs="Times New Roman"/>
                <w:b/>
                <w:bCs w:val="0"/>
                <w:color w:val="auto"/>
                <w:spacing w:val="0"/>
                <w:position w:val="0"/>
                <w:sz w:val="24"/>
                <w:szCs w:val="24"/>
                <w:u w:val="none" w:color="auto"/>
                <w:lang w:val="en-US" w:eastAsia="zh-CN"/>
              </w:rPr>
            </w:pPr>
            <w:r>
              <w:rPr>
                <w:rFonts w:hint="eastAsia" w:ascii="Times New Roman" w:hAnsi="Times New Roman" w:eastAsia="宋体" w:cs="Times New Roman"/>
                <w:b/>
                <w:bCs w:val="0"/>
                <w:color w:val="auto"/>
                <w:spacing w:val="0"/>
                <w:position w:val="0"/>
                <w:sz w:val="24"/>
                <w:szCs w:val="24"/>
                <w:u w:val="none" w:color="auto"/>
                <w:lang w:val="en-US" w:eastAsia="zh-CN"/>
              </w:rPr>
              <w:t>2.2废水污染物排放源强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jc w:val="center"/>
              <w:textAlignment w:val="auto"/>
              <w:rPr>
                <w:rFonts w:hint="default" w:ascii="Times New Roman" w:hAnsi="Times New Roman" w:eastAsia="宋体" w:cs="Times New Roman"/>
                <w:b/>
                <w:bCs/>
                <w:color w:val="auto"/>
                <w:spacing w:val="0"/>
                <w:kern w:val="0"/>
                <w:position w:val="0"/>
                <w:sz w:val="21"/>
                <w:szCs w:val="21"/>
                <w:u w:val="none" w:color="auto"/>
                <w:lang w:eastAsia="zh-CN"/>
              </w:rPr>
            </w:pPr>
            <w:r>
              <w:rPr>
                <w:rFonts w:hint="default" w:ascii="Times New Roman" w:hAnsi="Times New Roman" w:eastAsia="宋体" w:cs="Times New Roman"/>
                <w:b/>
                <w:bCs/>
                <w:color w:val="auto"/>
                <w:spacing w:val="0"/>
                <w:kern w:val="0"/>
                <w:position w:val="0"/>
                <w:sz w:val="21"/>
                <w:szCs w:val="21"/>
                <w:u w:val="none" w:color="auto"/>
              </w:rPr>
              <w:t>表</w:t>
            </w:r>
            <w:r>
              <w:rPr>
                <w:rFonts w:hint="default" w:ascii="Times New Roman" w:hAnsi="Times New Roman" w:eastAsia="宋体" w:cs="Times New Roman"/>
                <w:b/>
                <w:bCs/>
                <w:color w:val="auto"/>
                <w:spacing w:val="0"/>
                <w:kern w:val="0"/>
                <w:position w:val="0"/>
                <w:sz w:val="21"/>
                <w:szCs w:val="21"/>
                <w:u w:val="none" w:color="auto"/>
                <w:lang w:val="en-US" w:eastAsia="zh-CN"/>
              </w:rPr>
              <w:t>4</w:t>
            </w:r>
            <w:r>
              <w:rPr>
                <w:rFonts w:hint="default" w:ascii="Times New Roman" w:hAnsi="Times New Roman" w:eastAsia="宋体" w:cs="Times New Roman"/>
                <w:b/>
                <w:bCs/>
                <w:color w:val="auto"/>
                <w:spacing w:val="0"/>
                <w:kern w:val="0"/>
                <w:position w:val="0"/>
                <w:sz w:val="21"/>
                <w:szCs w:val="21"/>
                <w:u w:val="none" w:color="auto"/>
              </w:rPr>
              <w:t>-</w:t>
            </w:r>
            <w:r>
              <w:rPr>
                <w:rFonts w:hint="eastAsia" w:cs="Times New Roman"/>
                <w:b/>
                <w:bCs/>
                <w:color w:val="auto"/>
                <w:spacing w:val="0"/>
                <w:kern w:val="0"/>
                <w:position w:val="0"/>
                <w:sz w:val="21"/>
                <w:szCs w:val="21"/>
                <w:u w:val="none" w:color="auto"/>
                <w:lang w:val="en-US" w:eastAsia="zh-CN"/>
              </w:rPr>
              <w:t>12</w:t>
            </w:r>
            <w:r>
              <w:rPr>
                <w:rFonts w:hint="default" w:ascii="Times New Roman" w:hAnsi="Times New Roman" w:eastAsia="宋体" w:cs="Times New Roman"/>
                <w:b/>
                <w:bCs/>
                <w:color w:val="auto"/>
                <w:spacing w:val="0"/>
                <w:kern w:val="0"/>
                <w:position w:val="0"/>
                <w:sz w:val="21"/>
                <w:szCs w:val="21"/>
                <w:u w:val="none" w:color="auto"/>
              </w:rPr>
              <w:t xml:space="preserve">  项目废水产生排放</w:t>
            </w:r>
            <w:r>
              <w:rPr>
                <w:rFonts w:hint="default" w:ascii="Times New Roman" w:hAnsi="Times New Roman" w:eastAsia="宋体" w:cs="Times New Roman"/>
                <w:b/>
                <w:bCs/>
                <w:color w:val="auto"/>
                <w:spacing w:val="0"/>
                <w:kern w:val="0"/>
                <w:position w:val="0"/>
                <w:sz w:val="21"/>
                <w:szCs w:val="21"/>
                <w:u w:val="none" w:color="auto"/>
                <w:lang w:eastAsia="zh-CN"/>
              </w:rPr>
              <w:t>情况</w:t>
            </w:r>
            <w:r>
              <w:rPr>
                <w:rFonts w:hint="default" w:ascii="Times New Roman" w:hAnsi="Times New Roman" w:eastAsia="宋体" w:cs="Times New Roman"/>
                <w:b/>
                <w:bCs/>
                <w:color w:val="auto"/>
                <w:spacing w:val="0"/>
                <w:kern w:val="0"/>
                <w:position w:val="0"/>
                <w:sz w:val="21"/>
                <w:szCs w:val="21"/>
                <w:u w:val="none" w:color="auto"/>
              </w:rPr>
              <w:t>汇总表</w:t>
            </w:r>
          </w:p>
          <w:tbl>
            <w:tblPr>
              <w:tblStyle w:val="15"/>
              <w:tblW w:w="499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58"/>
              <w:gridCol w:w="772"/>
              <w:gridCol w:w="1006"/>
              <w:gridCol w:w="892"/>
              <w:gridCol w:w="843"/>
              <w:gridCol w:w="789"/>
              <w:gridCol w:w="962"/>
              <w:gridCol w:w="929"/>
              <w:gridCol w:w="96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7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废水类别</w:t>
                  </w:r>
                </w:p>
              </w:tc>
              <w:tc>
                <w:tcPr>
                  <w:tcW w:w="48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废水量</w:t>
                  </w:r>
                  <w:r>
                    <w:rPr>
                      <w:rFonts w:hint="default" w:ascii="Times New Roman" w:hAnsi="Times New Roman" w:eastAsia="宋体" w:cs="Times New Roman"/>
                      <w:b/>
                      <w:bCs/>
                      <w:color w:val="auto"/>
                      <w:spacing w:val="0"/>
                      <w:position w:val="0"/>
                      <w:sz w:val="21"/>
                      <w:szCs w:val="21"/>
                      <w:u w:val="none" w:color="auto"/>
                      <w:lang w:val="en-US" w:eastAsia="zh-CN"/>
                    </w:rPr>
                    <w:t>m³</w:t>
                  </w:r>
                  <w:r>
                    <w:rPr>
                      <w:rFonts w:hint="default" w:ascii="Times New Roman" w:hAnsi="Times New Roman" w:eastAsia="宋体" w:cs="Times New Roman"/>
                      <w:b/>
                      <w:bCs/>
                      <w:color w:val="auto"/>
                      <w:spacing w:val="0"/>
                      <w:position w:val="0"/>
                      <w:sz w:val="21"/>
                      <w:szCs w:val="21"/>
                      <w:u w:val="none" w:color="auto"/>
                    </w:rPr>
                    <w:t>/a</w:t>
                  </w:r>
                </w:p>
              </w:tc>
              <w:tc>
                <w:tcPr>
                  <w:tcW w:w="63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污染物</w:t>
                  </w:r>
                </w:p>
              </w:tc>
              <w:tc>
                <w:tcPr>
                  <w:tcW w:w="56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产生浓度mg/L</w:t>
                  </w:r>
                </w:p>
              </w:tc>
              <w:tc>
                <w:tcPr>
                  <w:tcW w:w="53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产生量</w:t>
                  </w:r>
                  <w:r>
                    <w:rPr>
                      <w:rFonts w:hint="default" w:ascii="Times New Roman" w:hAnsi="Times New Roman" w:eastAsia="宋体" w:cs="Times New Roman"/>
                      <w:b/>
                      <w:bCs/>
                      <w:color w:val="auto"/>
                      <w:spacing w:val="0"/>
                      <w:position w:val="0"/>
                      <w:sz w:val="21"/>
                      <w:szCs w:val="21"/>
                      <w:u w:val="none" w:color="auto"/>
                      <w:lang w:val="en-US" w:eastAsia="zh-CN"/>
                    </w:rPr>
                    <w:t>m³</w:t>
                  </w:r>
                  <w:r>
                    <w:rPr>
                      <w:rFonts w:hint="default" w:ascii="Times New Roman" w:hAnsi="Times New Roman" w:eastAsia="宋体" w:cs="Times New Roman"/>
                      <w:b/>
                      <w:bCs/>
                      <w:color w:val="auto"/>
                      <w:spacing w:val="0"/>
                      <w:position w:val="0"/>
                      <w:sz w:val="21"/>
                      <w:szCs w:val="21"/>
                      <w:u w:val="none" w:color="auto"/>
                    </w:rPr>
                    <w:t>/a</w:t>
                  </w:r>
                </w:p>
              </w:tc>
              <w:tc>
                <w:tcPr>
                  <w:tcW w:w="4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处理措施</w:t>
                  </w:r>
                </w:p>
              </w:tc>
              <w:tc>
                <w:tcPr>
                  <w:tcW w:w="60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lang w:val="en-US" w:eastAsia="zh-CN"/>
                    </w:rPr>
                    <w:t>废水排放</w:t>
                  </w:r>
                  <w:r>
                    <w:rPr>
                      <w:rFonts w:hint="default" w:ascii="Times New Roman" w:hAnsi="Times New Roman" w:eastAsia="宋体" w:cs="Times New Roman"/>
                      <w:b/>
                      <w:bCs/>
                      <w:color w:val="auto"/>
                      <w:spacing w:val="0"/>
                      <w:position w:val="0"/>
                      <w:sz w:val="21"/>
                      <w:szCs w:val="21"/>
                      <w:u w:val="none" w:color="auto"/>
                    </w:rPr>
                    <w:t>量</w:t>
                  </w:r>
                  <w:r>
                    <w:rPr>
                      <w:rFonts w:hint="default" w:ascii="Times New Roman" w:hAnsi="Times New Roman" w:eastAsia="宋体" w:cs="Times New Roman"/>
                      <w:b/>
                      <w:bCs/>
                      <w:color w:val="auto"/>
                      <w:spacing w:val="0"/>
                      <w:position w:val="0"/>
                      <w:sz w:val="21"/>
                      <w:szCs w:val="21"/>
                      <w:u w:val="none" w:color="auto"/>
                      <w:lang w:val="en-US" w:eastAsia="zh-CN"/>
                    </w:rPr>
                    <w:t>m³</w:t>
                  </w:r>
                  <w:r>
                    <w:rPr>
                      <w:rFonts w:hint="default" w:ascii="Times New Roman" w:hAnsi="Times New Roman" w:eastAsia="宋体" w:cs="Times New Roman"/>
                      <w:b/>
                      <w:bCs/>
                      <w:color w:val="auto"/>
                      <w:spacing w:val="0"/>
                      <w:position w:val="0"/>
                      <w:sz w:val="21"/>
                      <w:szCs w:val="21"/>
                      <w:u w:val="none" w:color="auto"/>
                    </w:rPr>
                    <w:t>/a</w:t>
                  </w:r>
                </w:p>
              </w:tc>
              <w:tc>
                <w:tcPr>
                  <w:tcW w:w="58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排放浓度mg/L</w:t>
                  </w:r>
                </w:p>
              </w:tc>
              <w:tc>
                <w:tcPr>
                  <w:tcW w:w="6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排放量</w:t>
                  </w:r>
                  <w:r>
                    <w:rPr>
                      <w:rFonts w:hint="default" w:ascii="Times New Roman" w:hAnsi="Times New Roman" w:eastAsia="宋体" w:cs="Times New Roman"/>
                      <w:b/>
                      <w:bCs/>
                      <w:color w:val="auto"/>
                      <w:spacing w:val="0"/>
                      <w:position w:val="0"/>
                      <w:sz w:val="21"/>
                      <w:szCs w:val="21"/>
                      <w:u w:val="none" w:color="auto"/>
                      <w:lang w:val="en-US" w:eastAsia="zh-CN"/>
                    </w:rPr>
                    <w:t>m³</w:t>
                  </w:r>
                  <w:r>
                    <w:rPr>
                      <w:rFonts w:hint="default" w:ascii="Times New Roman" w:hAnsi="Times New Roman" w:eastAsia="宋体" w:cs="Times New Roman"/>
                      <w:b/>
                      <w:bCs/>
                      <w:color w:val="auto"/>
                      <w:spacing w:val="0"/>
                      <w:position w:val="0"/>
                      <w:sz w:val="21"/>
                      <w:szCs w:val="21"/>
                      <w:u w:val="none" w:color="auto"/>
                    </w:rPr>
                    <w: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78"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生活污水</w:t>
                  </w:r>
                </w:p>
              </w:tc>
              <w:tc>
                <w:tcPr>
                  <w:tcW w:w="487"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608</w:t>
                  </w:r>
                </w:p>
              </w:tc>
              <w:tc>
                <w:tcPr>
                  <w:tcW w:w="63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COD</w:t>
                  </w:r>
                </w:p>
              </w:tc>
              <w:tc>
                <w:tcPr>
                  <w:tcW w:w="56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300</w:t>
                  </w:r>
                </w:p>
              </w:tc>
              <w:tc>
                <w:tcPr>
                  <w:tcW w:w="53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 xml:space="preserve">0.18 </w:t>
                  </w:r>
                </w:p>
              </w:tc>
              <w:tc>
                <w:tcPr>
                  <w:tcW w:w="498"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化粪池</w:t>
                  </w:r>
                </w:p>
              </w:tc>
              <w:tc>
                <w:tcPr>
                  <w:tcW w:w="607"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608</w:t>
                  </w:r>
                </w:p>
              </w:tc>
              <w:tc>
                <w:tcPr>
                  <w:tcW w:w="58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rPr>
                  </w:pPr>
                  <w:r>
                    <w:rPr>
                      <w:rFonts w:hint="default" w:ascii="Times New Roman" w:hAnsi="Times New Roman" w:eastAsia="宋体" w:cs="Times New Roman"/>
                      <w:b w:val="0"/>
                      <w:bCs w:val="0"/>
                      <w:color w:val="auto"/>
                      <w:spacing w:val="0"/>
                      <w:position w:val="0"/>
                      <w:sz w:val="21"/>
                      <w:szCs w:val="21"/>
                      <w:u w:val="none" w:color="auto"/>
                      <w:lang w:val="en-US" w:eastAsia="zh-CN"/>
                    </w:rPr>
                    <w:t>200</w:t>
                  </w:r>
                </w:p>
              </w:tc>
              <w:tc>
                <w:tcPr>
                  <w:tcW w:w="6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ascii="Times New Roman" w:hAnsi="Times New Roman" w:eastAsia="宋体" w:cs="Times New Roman"/>
                      <w:b w:val="0"/>
                      <w:bCs w:val="0"/>
                      <w:color w:val="auto"/>
                      <w:spacing w:val="0"/>
                      <w:position w:val="0"/>
                      <w:sz w:val="21"/>
                      <w:szCs w:val="21"/>
                      <w:u w:val="none" w:color="auto"/>
                      <w:lang w:val="en-US" w:eastAsia="zh-CN"/>
                    </w:rPr>
                    <w:t xml:space="preserve">0.12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7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8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63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BOD</w:t>
                  </w:r>
                  <w:r>
                    <w:rPr>
                      <w:rFonts w:hint="default" w:ascii="Times New Roman" w:hAnsi="Times New Roman" w:eastAsia="宋体" w:cs="Times New Roman"/>
                      <w:b w:val="0"/>
                      <w:bCs w:val="0"/>
                      <w:color w:val="auto"/>
                      <w:spacing w:val="0"/>
                      <w:position w:val="0"/>
                      <w:sz w:val="21"/>
                      <w:szCs w:val="21"/>
                      <w:u w:val="none" w:color="auto"/>
                      <w:vertAlign w:val="subscript"/>
                    </w:rPr>
                    <w:t>5</w:t>
                  </w:r>
                </w:p>
              </w:tc>
              <w:tc>
                <w:tcPr>
                  <w:tcW w:w="56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200</w:t>
                  </w:r>
                </w:p>
              </w:tc>
              <w:tc>
                <w:tcPr>
                  <w:tcW w:w="53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 xml:space="preserve">0.12 </w:t>
                  </w:r>
                </w:p>
              </w:tc>
              <w:tc>
                <w:tcPr>
                  <w:tcW w:w="49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60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8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lang w:val="en-US" w:eastAsia="zh-CN"/>
                    </w:rPr>
                    <w:t>134</w:t>
                  </w:r>
                </w:p>
              </w:tc>
              <w:tc>
                <w:tcPr>
                  <w:tcW w:w="6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ascii="Times New Roman" w:hAnsi="Times New Roman" w:eastAsia="宋体" w:cs="Times New Roman"/>
                      <w:b w:val="0"/>
                      <w:bCs w:val="0"/>
                      <w:color w:val="auto"/>
                      <w:spacing w:val="0"/>
                      <w:position w:val="0"/>
                      <w:sz w:val="21"/>
                      <w:szCs w:val="21"/>
                      <w:u w:val="none" w:color="auto"/>
                      <w:lang w:val="en-US" w:eastAsia="zh-CN"/>
                    </w:rPr>
                    <w:t xml:space="preserve">0.08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7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8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63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SS</w:t>
                  </w:r>
                </w:p>
              </w:tc>
              <w:tc>
                <w:tcPr>
                  <w:tcW w:w="56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lang w:val="en-US" w:eastAsia="zh-CN"/>
                    </w:rPr>
                    <w:t>25</w:t>
                  </w:r>
                  <w:r>
                    <w:rPr>
                      <w:rFonts w:hint="default" w:ascii="Times New Roman" w:hAnsi="Times New Roman" w:eastAsia="宋体" w:cs="Times New Roman"/>
                      <w:b w:val="0"/>
                      <w:bCs w:val="0"/>
                      <w:color w:val="auto"/>
                      <w:spacing w:val="0"/>
                      <w:position w:val="0"/>
                      <w:sz w:val="21"/>
                      <w:szCs w:val="21"/>
                      <w:u w:val="none" w:color="auto"/>
                    </w:rPr>
                    <w:t>0</w:t>
                  </w:r>
                </w:p>
              </w:tc>
              <w:tc>
                <w:tcPr>
                  <w:tcW w:w="53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 xml:space="preserve">0.15 </w:t>
                  </w:r>
                </w:p>
              </w:tc>
              <w:tc>
                <w:tcPr>
                  <w:tcW w:w="49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60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8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rPr>
                  </w:pPr>
                  <w:r>
                    <w:rPr>
                      <w:rFonts w:hint="default" w:ascii="Times New Roman" w:hAnsi="Times New Roman" w:eastAsia="宋体" w:cs="Times New Roman"/>
                      <w:b w:val="0"/>
                      <w:bCs w:val="0"/>
                      <w:color w:val="auto"/>
                      <w:spacing w:val="0"/>
                      <w:position w:val="0"/>
                      <w:sz w:val="21"/>
                      <w:szCs w:val="21"/>
                      <w:u w:val="none" w:color="auto"/>
                      <w:lang w:val="en-US" w:eastAsia="zh-CN"/>
                    </w:rPr>
                    <w:t>150</w:t>
                  </w:r>
                </w:p>
              </w:tc>
              <w:tc>
                <w:tcPr>
                  <w:tcW w:w="6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ascii="Times New Roman" w:hAnsi="Times New Roman" w:eastAsia="宋体" w:cs="Times New Roman"/>
                      <w:b w:val="0"/>
                      <w:bCs w:val="0"/>
                      <w:color w:val="auto"/>
                      <w:spacing w:val="0"/>
                      <w:position w:val="0"/>
                      <w:sz w:val="21"/>
                      <w:szCs w:val="21"/>
                      <w:u w:val="none" w:color="auto"/>
                      <w:lang w:val="en-US" w:eastAsia="zh-CN"/>
                    </w:rPr>
                    <w:t xml:space="preserve">0.09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7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8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63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NH</w:t>
                  </w:r>
                  <w:r>
                    <w:rPr>
                      <w:rFonts w:hint="eastAsia" w:ascii="Times New Roman" w:hAnsi="Times New Roman" w:eastAsia="宋体" w:cs="Times New Roman"/>
                      <w:b w:val="0"/>
                      <w:bCs w:val="0"/>
                      <w:color w:val="auto"/>
                      <w:spacing w:val="0"/>
                      <w:position w:val="0"/>
                      <w:sz w:val="21"/>
                      <w:szCs w:val="21"/>
                      <w:u w:val="none" w:color="auto"/>
                      <w:vertAlign w:val="subscript"/>
                      <w:lang w:val="en-US" w:eastAsia="zh-CN"/>
                    </w:rPr>
                    <w:t>3</w:t>
                  </w:r>
                  <w:r>
                    <w:rPr>
                      <w:rFonts w:hint="default" w:ascii="Times New Roman" w:hAnsi="Times New Roman" w:eastAsia="宋体" w:cs="Times New Roman"/>
                      <w:b w:val="0"/>
                      <w:bCs w:val="0"/>
                      <w:color w:val="auto"/>
                      <w:spacing w:val="0"/>
                      <w:position w:val="0"/>
                      <w:sz w:val="21"/>
                      <w:szCs w:val="21"/>
                      <w:u w:val="none" w:color="auto"/>
                    </w:rPr>
                    <w:t>-N</w:t>
                  </w:r>
                </w:p>
              </w:tc>
              <w:tc>
                <w:tcPr>
                  <w:tcW w:w="56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25</w:t>
                  </w:r>
                </w:p>
              </w:tc>
              <w:tc>
                <w:tcPr>
                  <w:tcW w:w="53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 xml:space="preserve">0.02 </w:t>
                  </w:r>
                </w:p>
              </w:tc>
              <w:tc>
                <w:tcPr>
                  <w:tcW w:w="49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60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8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rPr>
                  </w:pPr>
                  <w:r>
                    <w:rPr>
                      <w:rFonts w:hint="default" w:ascii="Times New Roman" w:hAnsi="Times New Roman" w:eastAsia="宋体" w:cs="Times New Roman"/>
                      <w:b w:val="0"/>
                      <w:bCs w:val="0"/>
                      <w:color w:val="auto"/>
                      <w:spacing w:val="0"/>
                      <w:position w:val="0"/>
                      <w:sz w:val="21"/>
                      <w:szCs w:val="21"/>
                      <w:u w:val="none" w:color="auto"/>
                      <w:lang w:val="en-US" w:eastAsia="zh-CN"/>
                    </w:rPr>
                    <w:t>10</w:t>
                  </w:r>
                </w:p>
              </w:tc>
              <w:tc>
                <w:tcPr>
                  <w:tcW w:w="6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ascii="Times New Roman" w:hAnsi="Times New Roman" w:eastAsia="宋体" w:cs="Times New Roman"/>
                      <w:b w:val="0"/>
                      <w:bCs w:val="0"/>
                      <w:color w:val="auto"/>
                      <w:spacing w:val="0"/>
                      <w:position w:val="0"/>
                      <w:sz w:val="21"/>
                      <w:szCs w:val="21"/>
                      <w:u w:val="none" w:color="auto"/>
                      <w:lang w:val="en-US" w:eastAsia="zh-CN"/>
                    </w:rPr>
                    <w:t xml:space="preserve">0.01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7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8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63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动植物油</w:t>
                  </w:r>
                </w:p>
              </w:tc>
              <w:tc>
                <w:tcPr>
                  <w:tcW w:w="56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30</w:t>
                  </w:r>
                </w:p>
              </w:tc>
              <w:tc>
                <w:tcPr>
                  <w:tcW w:w="53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 xml:space="preserve">0.02 </w:t>
                  </w:r>
                </w:p>
              </w:tc>
              <w:tc>
                <w:tcPr>
                  <w:tcW w:w="49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60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8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10</w:t>
                  </w:r>
                </w:p>
              </w:tc>
              <w:tc>
                <w:tcPr>
                  <w:tcW w:w="6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ascii="Times New Roman" w:hAnsi="Times New Roman" w:eastAsia="宋体" w:cs="Times New Roman"/>
                      <w:b w:val="0"/>
                      <w:bCs w:val="0"/>
                      <w:color w:val="auto"/>
                      <w:spacing w:val="0"/>
                      <w:position w:val="0"/>
                      <w:sz w:val="21"/>
                      <w:szCs w:val="21"/>
                      <w:u w:val="none" w:color="auto"/>
                      <w:lang w:val="en-US" w:eastAsia="zh-CN"/>
                    </w:rPr>
                    <w:t xml:space="preserve">0.01 </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outlineLvl w:val="9"/>
              <w:rPr>
                <w:rFonts w:hint="default" w:ascii="Times New Roman" w:hAnsi="Times New Roman" w:eastAsia="宋体" w:cs="Times New Roman"/>
                <w:b/>
                <w:bCs w:val="0"/>
                <w:color w:val="auto"/>
                <w:spacing w:val="0"/>
                <w:position w:val="0"/>
                <w:sz w:val="24"/>
                <w:szCs w:val="24"/>
                <w:u w:val="none" w:color="auto"/>
                <w:lang w:val="en-US" w:eastAsia="zh-CN"/>
              </w:rPr>
            </w:pPr>
            <w:r>
              <w:rPr>
                <w:rFonts w:hint="eastAsia" w:ascii="Times New Roman" w:hAnsi="Times New Roman" w:eastAsia="宋体" w:cs="Times New Roman"/>
                <w:b/>
                <w:bCs w:val="0"/>
                <w:color w:val="auto"/>
                <w:spacing w:val="0"/>
                <w:position w:val="0"/>
                <w:sz w:val="24"/>
                <w:szCs w:val="24"/>
                <w:u w:val="none" w:color="auto"/>
                <w:lang w:val="en-US" w:eastAsia="zh-CN"/>
              </w:rPr>
              <w:t>2.3污染物源强核算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bCs/>
                <w:color w:val="auto"/>
                <w:spacing w:val="0"/>
                <w:position w:val="0"/>
                <w:sz w:val="24"/>
                <w:szCs w:val="24"/>
                <w:u w:val="none" w:color="auto"/>
                <w:lang w:val="zh-CN"/>
              </w:rPr>
              <w:t>生活污水：根据建设单位提供资料，项目建成后公司劳动定员20人，用水定额参照湖南省地方标准《用水定额》（DB43T388-2020），用水定额按38m</w:t>
            </w:r>
            <w:r>
              <w:rPr>
                <w:rFonts w:hint="default" w:ascii="Times New Roman" w:hAnsi="Times New Roman" w:eastAsia="宋体" w:cs="Times New Roman"/>
                <w:bCs/>
                <w:color w:val="auto"/>
                <w:spacing w:val="0"/>
                <w:position w:val="0"/>
                <w:sz w:val="24"/>
                <w:szCs w:val="24"/>
                <w:u w:val="none" w:color="auto"/>
                <w:vertAlign w:val="superscript"/>
                <w:lang w:val="zh-CN"/>
              </w:rPr>
              <w:t>3</w:t>
            </w:r>
            <w:r>
              <w:rPr>
                <w:rFonts w:hint="default" w:ascii="Times New Roman" w:hAnsi="Times New Roman" w:eastAsia="宋体" w:cs="Times New Roman"/>
                <w:bCs/>
                <w:color w:val="auto"/>
                <w:spacing w:val="0"/>
                <w:position w:val="0"/>
                <w:sz w:val="24"/>
                <w:szCs w:val="24"/>
                <w:u w:val="none" w:color="auto"/>
                <w:lang w:val="zh-CN"/>
              </w:rPr>
              <w:t>/人•a，则职工生活用水量为760m³/a（全年以300天计），生活废水产生量为608m³/a，生活污水经园区化粪池处理后经园区管网排入长沙经开区汨罗产业园污水处理厂。</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b/>
                <w:bCs/>
                <w:color w:val="auto"/>
                <w:spacing w:val="0"/>
                <w:kern w:val="0"/>
                <w:position w:val="0"/>
                <w:sz w:val="21"/>
                <w:szCs w:val="21"/>
                <w:u w:val="none" w:color="auto"/>
              </w:rPr>
            </w:pPr>
            <w:r>
              <w:rPr>
                <w:rFonts w:hint="default" w:ascii="Times New Roman" w:hAnsi="Times New Roman" w:eastAsia="宋体" w:cs="Times New Roman"/>
                <w:bCs/>
                <w:color w:val="auto"/>
                <w:spacing w:val="0"/>
                <w:position w:val="0"/>
                <w:sz w:val="24"/>
                <w:szCs w:val="24"/>
                <w:u w:val="none" w:color="auto"/>
                <w:lang w:eastAsia="zh-CN"/>
              </w:rPr>
              <w:t>项目废水产生及排放情况详见下表。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jc w:val="center"/>
              <w:textAlignment w:val="auto"/>
              <w:rPr>
                <w:rFonts w:hint="default" w:ascii="Times New Roman" w:hAnsi="Times New Roman" w:eastAsia="宋体" w:cs="Times New Roman"/>
                <w:b/>
                <w:bCs/>
                <w:color w:val="auto"/>
                <w:spacing w:val="0"/>
                <w:kern w:val="0"/>
                <w:position w:val="0"/>
                <w:sz w:val="21"/>
                <w:szCs w:val="21"/>
                <w:u w:val="none" w:color="auto"/>
                <w:lang w:eastAsia="zh-CN"/>
              </w:rPr>
            </w:pPr>
            <w:r>
              <w:rPr>
                <w:rFonts w:hint="default" w:ascii="Times New Roman" w:hAnsi="Times New Roman" w:eastAsia="宋体" w:cs="Times New Roman"/>
                <w:b/>
                <w:bCs/>
                <w:color w:val="auto"/>
                <w:spacing w:val="0"/>
                <w:kern w:val="0"/>
                <w:position w:val="0"/>
                <w:sz w:val="21"/>
                <w:szCs w:val="21"/>
                <w:u w:val="none" w:color="auto"/>
              </w:rPr>
              <w:t>表</w:t>
            </w:r>
            <w:r>
              <w:rPr>
                <w:rFonts w:hint="default" w:ascii="Times New Roman" w:hAnsi="Times New Roman" w:eastAsia="宋体" w:cs="Times New Roman"/>
                <w:b/>
                <w:bCs/>
                <w:color w:val="auto"/>
                <w:spacing w:val="0"/>
                <w:kern w:val="0"/>
                <w:position w:val="0"/>
                <w:sz w:val="21"/>
                <w:szCs w:val="21"/>
                <w:u w:val="none" w:color="auto"/>
                <w:lang w:val="en-US" w:eastAsia="zh-CN"/>
              </w:rPr>
              <w:t>4</w:t>
            </w:r>
            <w:r>
              <w:rPr>
                <w:rFonts w:hint="default" w:ascii="Times New Roman" w:hAnsi="Times New Roman" w:eastAsia="宋体" w:cs="Times New Roman"/>
                <w:b/>
                <w:bCs/>
                <w:color w:val="auto"/>
                <w:spacing w:val="0"/>
                <w:kern w:val="0"/>
                <w:position w:val="0"/>
                <w:sz w:val="21"/>
                <w:szCs w:val="21"/>
                <w:u w:val="none" w:color="auto"/>
              </w:rPr>
              <w:t>-</w:t>
            </w:r>
            <w:r>
              <w:rPr>
                <w:rFonts w:hint="eastAsia" w:cs="Times New Roman"/>
                <w:b/>
                <w:bCs/>
                <w:color w:val="auto"/>
                <w:spacing w:val="0"/>
                <w:kern w:val="0"/>
                <w:position w:val="0"/>
                <w:sz w:val="21"/>
                <w:szCs w:val="21"/>
                <w:u w:val="none" w:color="auto"/>
                <w:lang w:val="en-US" w:eastAsia="zh-CN"/>
              </w:rPr>
              <w:t>13</w:t>
            </w:r>
            <w:r>
              <w:rPr>
                <w:rFonts w:hint="default" w:ascii="Times New Roman" w:hAnsi="Times New Roman" w:eastAsia="宋体" w:cs="Times New Roman"/>
                <w:b/>
                <w:bCs/>
                <w:color w:val="auto"/>
                <w:spacing w:val="0"/>
                <w:kern w:val="0"/>
                <w:position w:val="0"/>
                <w:sz w:val="21"/>
                <w:szCs w:val="21"/>
                <w:u w:val="none" w:color="auto"/>
              </w:rPr>
              <w:t xml:space="preserve">  项目废水产生排放</w:t>
            </w:r>
            <w:r>
              <w:rPr>
                <w:rFonts w:hint="default" w:ascii="Times New Roman" w:hAnsi="Times New Roman" w:eastAsia="宋体" w:cs="Times New Roman"/>
                <w:b/>
                <w:bCs/>
                <w:color w:val="auto"/>
                <w:spacing w:val="0"/>
                <w:kern w:val="0"/>
                <w:position w:val="0"/>
                <w:sz w:val="21"/>
                <w:szCs w:val="21"/>
                <w:u w:val="none" w:color="auto"/>
                <w:lang w:eastAsia="zh-CN"/>
              </w:rPr>
              <w:t>情况</w:t>
            </w:r>
            <w:r>
              <w:rPr>
                <w:rFonts w:hint="default" w:ascii="Times New Roman" w:hAnsi="Times New Roman" w:eastAsia="宋体" w:cs="Times New Roman"/>
                <w:b/>
                <w:bCs/>
                <w:color w:val="auto"/>
                <w:spacing w:val="0"/>
                <w:kern w:val="0"/>
                <w:position w:val="0"/>
                <w:sz w:val="21"/>
                <w:szCs w:val="21"/>
                <w:u w:val="none" w:color="auto"/>
              </w:rPr>
              <w:t>汇总表</w:t>
            </w:r>
          </w:p>
          <w:tbl>
            <w:tblPr>
              <w:tblStyle w:val="15"/>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35"/>
              <w:gridCol w:w="647"/>
              <w:gridCol w:w="821"/>
              <w:gridCol w:w="750"/>
              <w:gridCol w:w="707"/>
              <w:gridCol w:w="662"/>
              <w:gridCol w:w="807"/>
              <w:gridCol w:w="778"/>
              <w:gridCol w:w="807"/>
              <w:gridCol w:w="130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0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废水类别</w:t>
                  </w:r>
                </w:p>
              </w:tc>
              <w:tc>
                <w:tcPr>
                  <w:tcW w:w="4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废水量</w:t>
                  </w:r>
                  <w:r>
                    <w:rPr>
                      <w:rFonts w:hint="default" w:ascii="Times New Roman" w:hAnsi="Times New Roman" w:eastAsia="宋体" w:cs="Times New Roman"/>
                      <w:b/>
                      <w:bCs/>
                      <w:color w:val="auto"/>
                      <w:spacing w:val="0"/>
                      <w:position w:val="0"/>
                      <w:sz w:val="21"/>
                      <w:szCs w:val="21"/>
                      <w:u w:val="none" w:color="auto"/>
                      <w:lang w:val="en-US" w:eastAsia="zh-CN"/>
                    </w:rPr>
                    <w:t>m³</w:t>
                  </w:r>
                  <w:r>
                    <w:rPr>
                      <w:rFonts w:hint="default" w:ascii="Times New Roman" w:hAnsi="Times New Roman" w:eastAsia="宋体" w:cs="Times New Roman"/>
                      <w:b/>
                      <w:bCs/>
                      <w:color w:val="auto"/>
                      <w:spacing w:val="0"/>
                      <w:position w:val="0"/>
                      <w:sz w:val="21"/>
                      <w:szCs w:val="21"/>
                      <w:u w:val="none" w:color="auto"/>
                    </w:rPr>
                    <w:t>/a</w:t>
                  </w:r>
                </w:p>
              </w:tc>
              <w:tc>
                <w:tcPr>
                  <w:tcW w:w="51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污染物</w:t>
                  </w:r>
                </w:p>
              </w:tc>
              <w:tc>
                <w:tcPr>
                  <w:tcW w:w="47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产生浓度mg/L</w:t>
                  </w:r>
                </w:p>
              </w:tc>
              <w:tc>
                <w:tcPr>
                  <w:tcW w:w="44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产生量</w:t>
                  </w:r>
                  <w:r>
                    <w:rPr>
                      <w:rFonts w:hint="default" w:ascii="Times New Roman" w:hAnsi="Times New Roman" w:eastAsia="宋体" w:cs="Times New Roman"/>
                      <w:b/>
                      <w:bCs/>
                      <w:color w:val="auto"/>
                      <w:spacing w:val="0"/>
                      <w:position w:val="0"/>
                      <w:sz w:val="21"/>
                      <w:szCs w:val="21"/>
                      <w:u w:val="none" w:color="auto"/>
                      <w:lang w:val="en-US" w:eastAsia="zh-CN"/>
                    </w:rPr>
                    <w:t>m³</w:t>
                  </w:r>
                  <w:r>
                    <w:rPr>
                      <w:rFonts w:hint="default" w:ascii="Times New Roman" w:hAnsi="Times New Roman" w:eastAsia="宋体" w:cs="Times New Roman"/>
                      <w:b/>
                      <w:bCs/>
                      <w:color w:val="auto"/>
                      <w:spacing w:val="0"/>
                      <w:position w:val="0"/>
                      <w:sz w:val="21"/>
                      <w:szCs w:val="21"/>
                      <w:u w:val="none" w:color="auto"/>
                    </w:rPr>
                    <w:t>/a</w:t>
                  </w:r>
                </w:p>
              </w:tc>
              <w:tc>
                <w:tcPr>
                  <w:tcW w:w="41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处理措施</w:t>
                  </w:r>
                </w:p>
              </w:tc>
              <w:tc>
                <w:tcPr>
                  <w:tcW w:w="5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lang w:val="en-US" w:eastAsia="zh-CN"/>
                    </w:rPr>
                    <w:t>废水排放</w:t>
                  </w:r>
                  <w:r>
                    <w:rPr>
                      <w:rFonts w:hint="default" w:ascii="Times New Roman" w:hAnsi="Times New Roman" w:eastAsia="宋体" w:cs="Times New Roman"/>
                      <w:b/>
                      <w:bCs/>
                      <w:color w:val="auto"/>
                      <w:spacing w:val="0"/>
                      <w:position w:val="0"/>
                      <w:sz w:val="21"/>
                      <w:szCs w:val="21"/>
                      <w:u w:val="none" w:color="auto"/>
                    </w:rPr>
                    <w:t>量</w:t>
                  </w:r>
                  <w:r>
                    <w:rPr>
                      <w:rFonts w:hint="default" w:ascii="Times New Roman" w:hAnsi="Times New Roman" w:eastAsia="宋体" w:cs="Times New Roman"/>
                      <w:b/>
                      <w:bCs/>
                      <w:color w:val="auto"/>
                      <w:spacing w:val="0"/>
                      <w:position w:val="0"/>
                      <w:sz w:val="21"/>
                      <w:szCs w:val="21"/>
                      <w:u w:val="none" w:color="auto"/>
                      <w:lang w:val="en-US" w:eastAsia="zh-CN"/>
                    </w:rPr>
                    <w:t>m³</w:t>
                  </w:r>
                  <w:r>
                    <w:rPr>
                      <w:rFonts w:hint="default" w:ascii="Times New Roman" w:hAnsi="Times New Roman" w:eastAsia="宋体" w:cs="Times New Roman"/>
                      <w:b/>
                      <w:bCs/>
                      <w:color w:val="auto"/>
                      <w:spacing w:val="0"/>
                      <w:position w:val="0"/>
                      <w:sz w:val="21"/>
                      <w:szCs w:val="21"/>
                      <w:u w:val="none" w:color="auto"/>
                    </w:rPr>
                    <w:t>/a</w:t>
                  </w:r>
                </w:p>
              </w:tc>
              <w:tc>
                <w:tcPr>
                  <w:tcW w:w="49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排放浓度mg/L</w:t>
                  </w:r>
                </w:p>
              </w:tc>
              <w:tc>
                <w:tcPr>
                  <w:tcW w:w="5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rPr>
                  </w:pPr>
                  <w:r>
                    <w:rPr>
                      <w:rFonts w:hint="default" w:ascii="Times New Roman" w:hAnsi="Times New Roman" w:eastAsia="宋体" w:cs="Times New Roman"/>
                      <w:b/>
                      <w:bCs/>
                      <w:color w:val="auto"/>
                      <w:spacing w:val="0"/>
                      <w:position w:val="0"/>
                      <w:sz w:val="21"/>
                      <w:szCs w:val="21"/>
                      <w:u w:val="none" w:color="auto"/>
                    </w:rPr>
                    <w:t>排放量</w:t>
                  </w:r>
                  <w:r>
                    <w:rPr>
                      <w:rFonts w:hint="default" w:ascii="Times New Roman" w:hAnsi="Times New Roman" w:eastAsia="宋体" w:cs="Times New Roman"/>
                      <w:b/>
                      <w:bCs/>
                      <w:color w:val="auto"/>
                      <w:spacing w:val="0"/>
                      <w:position w:val="0"/>
                      <w:sz w:val="21"/>
                      <w:szCs w:val="21"/>
                      <w:u w:val="none" w:color="auto"/>
                      <w:lang w:val="en-US" w:eastAsia="zh-CN"/>
                    </w:rPr>
                    <w:t>m³</w:t>
                  </w:r>
                  <w:r>
                    <w:rPr>
                      <w:rFonts w:hint="default" w:ascii="Times New Roman" w:hAnsi="Times New Roman" w:eastAsia="宋体" w:cs="Times New Roman"/>
                      <w:b/>
                      <w:bCs/>
                      <w:color w:val="auto"/>
                      <w:spacing w:val="0"/>
                      <w:position w:val="0"/>
                      <w:sz w:val="21"/>
                      <w:szCs w:val="21"/>
                      <w:u w:val="none" w:color="auto"/>
                    </w:rPr>
                    <w:t>/a</w:t>
                  </w:r>
                </w:p>
              </w:tc>
              <w:tc>
                <w:tcPr>
                  <w:tcW w:w="8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bCs/>
                      <w:color w:val="auto"/>
                      <w:spacing w:val="0"/>
                      <w:position w:val="0"/>
                      <w:sz w:val="21"/>
                      <w:szCs w:val="21"/>
                      <w:u w:val="none" w:color="auto"/>
                      <w:lang w:eastAsia="zh-CN"/>
                    </w:rPr>
                  </w:pPr>
                  <w:r>
                    <w:rPr>
                      <w:rFonts w:hint="default" w:ascii="Times New Roman" w:hAnsi="Times New Roman" w:eastAsia="宋体" w:cs="Times New Roman"/>
                      <w:b/>
                      <w:bCs/>
                      <w:color w:val="auto"/>
                      <w:spacing w:val="0"/>
                      <w:position w:val="0"/>
                      <w:sz w:val="21"/>
                      <w:szCs w:val="21"/>
                      <w:u w:val="none" w:color="auto"/>
                    </w:rPr>
                    <w:t>排放</w:t>
                  </w:r>
                  <w:r>
                    <w:rPr>
                      <w:rFonts w:hint="default" w:ascii="Times New Roman" w:hAnsi="Times New Roman" w:eastAsia="宋体" w:cs="Times New Roman"/>
                      <w:b/>
                      <w:bCs/>
                      <w:color w:val="auto"/>
                      <w:spacing w:val="0"/>
                      <w:position w:val="0"/>
                      <w:sz w:val="21"/>
                      <w:szCs w:val="21"/>
                      <w:u w:val="none" w:color="auto"/>
                      <w:lang w:val="en-US" w:eastAsia="zh-CN"/>
                    </w:rPr>
                    <w:t>去向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01"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生活污水</w:t>
                  </w:r>
                </w:p>
              </w:tc>
              <w:tc>
                <w:tcPr>
                  <w:tcW w:w="409"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608</w:t>
                  </w:r>
                </w:p>
              </w:tc>
              <w:tc>
                <w:tcPr>
                  <w:tcW w:w="51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COD</w:t>
                  </w:r>
                </w:p>
              </w:tc>
              <w:tc>
                <w:tcPr>
                  <w:tcW w:w="47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300</w:t>
                  </w:r>
                </w:p>
              </w:tc>
              <w:tc>
                <w:tcPr>
                  <w:tcW w:w="73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 xml:space="preserve">0.18 </w:t>
                  </w:r>
                </w:p>
              </w:tc>
              <w:tc>
                <w:tcPr>
                  <w:tcW w:w="418"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化粪池</w:t>
                  </w:r>
                </w:p>
              </w:tc>
              <w:tc>
                <w:tcPr>
                  <w:tcW w:w="509"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608</w:t>
                  </w:r>
                </w:p>
              </w:tc>
              <w:tc>
                <w:tcPr>
                  <w:tcW w:w="49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rPr>
                  </w:pPr>
                  <w:r>
                    <w:rPr>
                      <w:rFonts w:hint="default" w:ascii="Times New Roman" w:hAnsi="Times New Roman" w:eastAsia="宋体" w:cs="Times New Roman"/>
                      <w:b w:val="0"/>
                      <w:bCs w:val="0"/>
                      <w:color w:val="auto"/>
                      <w:spacing w:val="0"/>
                      <w:position w:val="0"/>
                      <w:sz w:val="21"/>
                      <w:szCs w:val="21"/>
                      <w:u w:val="none" w:color="auto"/>
                      <w:lang w:val="en-US" w:eastAsia="zh-CN"/>
                    </w:rPr>
                    <w:t>200</w:t>
                  </w:r>
                </w:p>
              </w:tc>
              <w:tc>
                <w:tcPr>
                  <w:tcW w:w="840"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ascii="Times New Roman" w:hAnsi="Times New Roman" w:eastAsia="宋体" w:cs="Times New Roman"/>
                      <w:b w:val="0"/>
                      <w:bCs w:val="0"/>
                      <w:color w:val="auto"/>
                      <w:spacing w:val="0"/>
                      <w:position w:val="0"/>
                      <w:sz w:val="21"/>
                      <w:szCs w:val="21"/>
                      <w:u w:val="none" w:color="auto"/>
                      <w:lang w:val="en-US" w:eastAsia="zh-CN"/>
                    </w:rPr>
                    <w:t xml:space="preserve">0.12 </w:t>
                  </w:r>
                </w:p>
              </w:tc>
              <w:tc>
                <w:tcPr>
                  <w:tcW w:w="820"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化粪池处理后</w:t>
                  </w:r>
                  <w:r>
                    <w:rPr>
                      <w:rFonts w:hint="eastAsia" w:ascii="Times New Roman" w:hAnsi="Times New Roman" w:eastAsia="宋体" w:cs="Times New Roman"/>
                      <w:b w:val="0"/>
                      <w:bCs w:val="0"/>
                      <w:color w:val="auto"/>
                      <w:spacing w:val="0"/>
                      <w:position w:val="0"/>
                      <w:sz w:val="21"/>
                      <w:szCs w:val="21"/>
                      <w:u w:val="none" w:color="auto"/>
                      <w:lang w:eastAsia="zh-CN"/>
                    </w:rPr>
                    <w:t>经</w:t>
                  </w:r>
                  <w:r>
                    <w:rPr>
                      <w:rFonts w:hint="eastAsia" w:ascii="Times New Roman" w:hAnsi="Times New Roman" w:eastAsia="宋体" w:cs="Times New Roman"/>
                      <w:b w:val="0"/>
                      <w:bCs w:val="0"/>
                      <w:color w:val="auto"/>
                      <w:spacing w:val="0"/>
                      <w:position w:val="0"/>
                      <w:sz w:val="21"/>
                      <w:szCs w:val="21"/>
                      <w:u w:val="none" w:color="auto"/>
                      <w:lang w:val="en-US" w:eastAsia="zh-CN"/>
                    </w:rPr>
                    <w:t>园区</w:t>
                  </w:r>
                  <w:r>
                    <w:rPr>
                      <w:rFonts w:hint="default" w:ascii="Times New Roman" w:hAnsi="Times New Roman" w:eastAsia="宋体" w:cs="Times New Roman"/>
                      <w:b w:val="0"/>
                      <w:bCs w:val="0"/>
                      <w:color w:val="auto"/>
                      <w:spacing w:val="0"/>
                      <w:position w:val="0"/>
                      <w:sz w:val="21"/>
                      <w:szCs w:val="21"/>
                      <w:u w:val="none" w:color="auto"/>
                      <w:lang w:val="en-US" w:eastAsia="zh-CN"/>
                    </w:rPr>
                    <w:t>污水管网</w:t>
                  </w:r>
                  <w:r>
                    <w:rPr>
                      <w:rFonts w:hint="eastAsia" w:ascii="Times New Roman" w:hAnsi="Times New Roman" w:eastAsia="宋体" w:cs="Times New Roman"/>
                      <w:b w:val="0"/>
                      <w:bCs w:val="0"/>
                      <w:color w:val="auto"/>
                      <w:spacing w:val="0"/>
                      <w:position w:val="0"/>
                      <w:sz w:val="21"/>
                      <w:szCs w:val="21"/>
                      <w:u w:val="none" w:color="auto"/>
                      <w:lang w:val="en-US" w:eastAsia="zh-CN"/>
                    </w:rPr>
                    <w:t>排污</w:t>
                  </w:r>
                  <w:r>
                    <w:rPr>
                      <w:rFonts w:hint="default" w:ascii="Times New Roman" w:hAnsi="Times New Roman" w:eastAsia="宋体" w:cs="Times New Roman"/>
                      <w:b w:val="0"/>
                      <w:bCs w:val="0"/>
                      <w:color w:val="auto"/>
                      <w:spacing w:val="0"/>
                      <w:position w:val="0"/>
                      <w:sz w:val="21"/>
                      <w:szCs w:val="21"/>
                      <w:u w:val="none" w:color="auto"/>
                      <w:lang w:val="en-US" w:eastAsia="zh-CN"/>
                    </w:rPr>
                    <w:t>长沙经开区汨罗产业园污水处理厂处理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0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0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1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BOD</w:t>
                  </w:r>
                  <w:r>
                    <w:rPr>
                      <w:rFonts w:hint="default" w:ascii="Times New Roman" w:hAnsi="Times New Roman" w:eastAsia="宋体" w:cs="Times New Roman"/>
                      <w:b w:val="0"/>
                      <w:bCs w:val="0"/>
                      <w:color w:val="auto"/>
                      <w:spacing w:val="0"/>
                      <w:position w:val="0"/>
                      <w:sz w:val="21"/>
                      <w:szCs w:val="21"/>
                      <w:u w:val="none" w:color="auto"/>
                      <w:vertAlign w:val="subscript"/>
                    </w:rPr>
                    <w:t>5</w:t>
                  </w:r>
                </w:p>
              </w:tc>
              <w:tc>
                <w:tcPr>
                  <w:tcW w:w="47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200</w:t>
                  </w:r>
                </w:p>
              </w:tc>
              <w:tc>
                <w:tcPr>
                  <w:tcW w:w="73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 xml:space="preserve">0.12 </w:t>
                  </w:r>
                </w:p>
              </w:tc>
              <w:tc>
                <w:tcPr>
                  <w:tcW w:w="41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0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9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lang w:val="en-US" w:eastAsia="zh-CN"/>
                    </w:rPr>
                    <w:t>134</w:t>
                  </w:r>
                </w:p>
              </w:tc>
              <w:tc>
                <w:tcPr>
                  <w:tcW w:w="840"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ascii="Times New Roman" w:hAnsi="Times New Roman" w:eastAsia="宋体" w:cs="Times New Roman"/>
                      <w:b w:val="0"/>
                      <w:bCs w:val="0"/>
                      <w:color w:val="auto"/>
                      <w:spacing w:val="0"/>
                      <w:position w:val="0"/>
                      <w:sz w:val="21"/>
                      <w:szCs w:val="21"/>
                      <w:u w:val="none" w:color="auto"/>
                      <w:lang w:val="en-US" w:eastAsia="zh-CN"/>
                    </w:rPr>
                    <w:t xml:space="preserve">0.08 </w:t>
                  </w:r>
                </w:p>
              </w:tc>
              <w:tc>
                <w:tcPr>
                  <w:tcW w:w="82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0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0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1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SS</w:t>
                  </w:r>
                </w:p>
              </w:tc>
              <w:tc>
                <w:tcPr>
                  <w:tcW w:w="47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lang w:val="en-US" w:eastAsia="zh-CN"/>
                    </w:rPr>
                    <w:t>25</w:t>
                  </w:r>
                  <w:r>
                    <w:rPr>
                      <w:rFonts w:hint="default" w:ascii="Times New Roman" w:hAnsi="Times New Roman" w:eastAsia="宋体" w:cs="Times New Roman"/>
                      <w:b w:val="0"/>
                      <w:bCs w:val="0"/>
                      <w:color w:val="auto"/>
                      <w:spacing w:val="0"/>
                      <w:position w:val="0"/>
                      <w:sz w:val="21"/>
                      <w:szCs w:val="21"/>
                      <w:u w:val="none" w:color="auto"/>
                    </w:rPr>
                    <w:t>0</w:t>
                  </w:r>
                </w:p>
              </w:tc>
              <w:tc>
                <w:tcPr>
                  <w:tcW w:w="73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 xml:space="preserve">0.15 </w:t>
                  </w:r>
                </w:p>
              </w:tc>
              <w:tc>
                <w:tcPr>
                  <w:tcW w:w="41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0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9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rPr>
                  </w:pPr>
                  <w:r>
                    <w:rPr>
                      <w:rFonts w:hint="default" w:ascii="Times New Roman" w:hAnsi="Times New Roman" w:eastAsia="宋体" w:cs="Times New Roman"/>
                      <w:b w:val="0"/>
                      <w:bCs w:val="0"/>
                      <w:color w:val="auto"/>
                      <w:spacing w:val="0"/>
                      <w:position w:val="0"/>
                      <w:sz w:val="21"/>
                      <w:szCs w:val="21"/>
                      <w:u w:val="none" w:color="auto"/>
                      <w:lang w:val="en-US" w:eastAsia="zh-CN"/>
                    </w:rPr>
                    <w:t>150</w:t>
                  </w:r>
                </w:p>
              </w:tc>
              <w:tc>
                <w:tcPr>
                  <w:tcW w:w="840"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ascii="Times New Roman" w:hAnsi="Times New Roman" w:eastAsia="宋体" w:cs="Times New Roman"/>
                      <w:b w:val="0"/>
                      <w:bCs w:val="0"/>
                      <w:color w:val="auto"/>
                      <w:spacing w:val="0"/>
                      <w:position w:val="0"/>
                      <w:sz w:val="21"/>
                      <w:szCs w:val="21"/>
                      <w:u w:val="none" w:color="auto"/>
                      <w:lang w:val="en-US" w:eastAsia="zh-CN"/>
                    </w:rPr>
                    <w:t xml:space="preserve">0.09 </w:t>
                  </w:r>
                </w:p>
              </w:tc>
              <w:tc>
                <w:tcPr>
                  <w:tcW w:w="82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0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0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1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r>
                    <w:rPr>
                      <w:rFonts w:hint="default" w:ascii="Times New Roman" w:hAnsi="Times New Roman" w:eastAsia="宋体" w:cs="Times New Roman"/>
                      <w:b w:val="0"/>
                      <w:bCs w:val="0"/>
                      <w:color w:val="auto"/>
                      <w:spacing w:val="0"/>
                      <w:position w:val="0"/>
                      <w:sz w:val="21"/>
                      <w:szCs w:val="21"/>
                      <w:u w:val="none" w:color="auto"/>
                    </w:rPr>
                    <w:t>NH</w:t>
                  </w:r>
                  <w:r>
                    <w:rPr>
                      <w:rFonts w:hint="eastAsia" w:ascii="Times New Roman" w:hAnsi="Times New Roman" w:eastAsia="宋体" w:cs="Times New Roman"/>
                      <w:b w:val="0"/>
                      <w:bCs w:val="0"/>
                      <w:color w:val="auto"/>
                      <w:spacing w:val="0"/>
                      <w:position w:val="0"/>
                      <w:sz w:val="21"/>
                      <w:szCs w:val="21"/>
                      <w:u w:val="none" w:color="auto"/>
                      <w:vertAlign w:val="subscript"/>
                      <w:lang w:val="en-US" w:eastAsia="zh-CN"/>
                    </w:rPr>
                    <w:t>3</w:t>
                  </w:r>
                  <w:r>
                    <w:rPr>
                      <w:rFonts w:hint="default" w:ascii="Times New Roman" w:hAnsi="Times New Roman" w:eastAsia="宋体" w:cs="Times New Roman"/>
                      <w:b w:val="0"/>
                      <w:bCs w:val="0"/>
                      <w:color w:val="auto"/>
                      <w:spacing w:val="0"/>
                      <w:position w:val="0"/>
                      <w:sz w:val="21"/>
                      <w:szCs w:val="21"/>
                      <w:u w:val="none" w:color="auto"/>
                    </w:rPr>
                    <w:t>-N</w:t>
                  </w:r>
                </w:p>
              </w:tc>
              <w:tc>
                <w:tcPr>
                  <w:tcW w:w="47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25</w:t>
                  </w:r>
                </w:p>
              </w:tc>
              <w:tc>
                <w:tcPr>
                  <w:tcW w:w="73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 xml:space="preserve">0.02 </w:t>
                  </w:r>
                </w:p>
              </w:tc>
              <w:tc>
                <w:tcPr>
                  <w:tcW w:w="41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0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9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rPr>
                  </w:pPr>
                  <w:r>
                    <w:rPr>
                      <w:rFonts w:hint="eastAsia" w:cs="Times New Roman"/>
                      <w:b w:val="0"/>
                      <w:bCs w:val="0"/>
                      <w:color w:val="auto"/>
                      <w:spacing w:val="0"/>
                      <w:position w:val="0"/>
                      <w:sz w:val="21"/>
                      <w:szCs w:val="21"/>
                      <w:u w:val="none" w:color="auto"/>
                      <w:lang w:val="en-US" w:eastAsia="zh-CN"/>
                    </w:rPr>
                    <w:t>25</w:t>
                  </w:r>
                </w:p>
              </w:tc>
              <w:tc>
                <w:tcPr>
                  <w:tcW w:w="840"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ascii="Times New Roman" w:hAnsi="Times New Roman" w:eastAsia="宋体" w:cs="Times New Roman"/>
                      <w:b w:val="0"/>
                      <w:bCs w:val="0"/>
                      <w:color w:val="auto"/>
                      <w:spacing w:val="0"/>
                      <w:position w:val="0"/>
                      <w:sz w:val="21"/>
                      <w:szCs w:val="21"/>
                      <w:u w:val="none" w:color="auto"/>
                      <w:lang w:val="en-US" w:eastAsia="zh-CN"/>
                    </w:rPr>
                    <w:t>0.0</w:t>
                  </w:r>
                  <w:r>
                    <w:rPr>
                      <w:rFonts w:hint="eastAsia" w:cs="Times New Roman"/>
                      <w:b w:val="0"/>
                      <w:bCs w:val="0"/>
                      <w:color w:val="auto"/>
                      <w:spacing w:val="0"/>
                      <w:position w:val="0"/>
                      <w:sz w:val="21"/>
                      <w:szCs w:val="21"/>
                      <w:u w:val="none" w:color="auto"/>
                      <w:lang w:val="en-US" w:eastAsia="zh-CN"/>
                    </w:rPr>
                    <w:t>2</w:t>
                  </w:r>
                  <w:r>
                    <w:rPr>
                      <w:rFonts w:hint="eastAsia" w:ascii="Times New Roman" w:hAnsi="Times New Roman" w:eastAsia="宋体" w:cs="Times New Roman"/>
                      <w:b w:val="0"/>
                      <w:bCs w:val="0"/>
                      <w:color w:val="auto"/>
                      <w:spacing w:val="0"/>
                      <w:position w:val="0"/>
                      <w:sz w:val="21"/>
                      <w:szCs w:val="21"/>
                      <w:u w:val="none" w:color="auto"/>
                      <w:lang w:val="en-US" w:eastAsia="zh-CN"/>
                    </w:rPr>
                    <w:t xml:space="preserve"> </w:t>
                  </w:r>
                </w:p>
              </w:tc>
              <w:tc>
                <w:tcPr>
                  <w:tcW w:w="82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40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0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1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动植物油</w:t>
                  </w:r>
                </w:p>
              </w:tc>
              <w:tc>
                <w:tcPr>
                  <w:tcW w:w="47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30</w:t>
                  </w:r>
                </w:p>
              </w:tc>
              <w:tc>
                <w:tcPr>
                  <w:tcW w:w="73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cs="Times New Roman"/>
                      <w:b w:val="0"/>
                      <w:bCs w:val="0"/>
                      <w:color w:val="auto"/>
                      <w:spacing w:val="0"/>
                      <w:position w:val="0"/>
                      <w:sz w:val="21"/>
                      <w:szCs w:val="21"/>
                      <w:u w:val="none" w:color="auto"/>
                      <w:lang w:val="en-US" w:eastAsia="zh-CN"/>
                    </w:rPr>
                  </w:pPr>
                  <w:r>
                    <w:rPr>
                      <w:rFonts w:hint="eastAsia" w:cs="Times New Roman"/>
                      <w:b w:val="0"/>
                      <w:bCs w:val="0"/>
                      <w:color w:val="auto"/>
                      <w:spacing w:val="0"/>
                      <w:position w:val="0"/>
                      <w:sz w:val="21"/>
                      <w:szCs w:val="21"/>
                      <w:u w:val="none" w:color="auto"/>
                      <w:lang w:val="en-US" w:eastAsia="zh-CN"/>
                    </w:rPr>
                    <w:t xml:space="preserve">0.02 </w:t>
                  </w:r>
                </w:p>
              </w:tc>
              <w:tc>
                <w:tcPr>
                  <w:tcW w:w="41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50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c>
                <w:tcPr>
                  <w:tcW w:w="49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default" w:ascii="Times New Roman" w:hAnsi="Times New Roman" w:eastAsia="宋体" w:cs="Times New Roman"/>
                      <w:b w:val="0"/>
                      <w:bCs w:val="0"/>
                      <w:color w:val="auto"/>
                      <w:spacing w:val="0"/>
                      <w:position w:val="0"/>
                      <w:sz w:val="21"/>
                      <w:szCs w:val="21"/>
                      <w:u w:val="none" w:color="auto"/>
                      <w:lang w:val="en-US" w:eastAsia="zh-CN"/>
                    </w:rPr>
                    <w:t>10</w:t>
                  </w:r>
                </w:p>
              </w:tc>
              <w:tc>
                <w:tcPr>
                  <w:tcW w:w="840"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lang w:val="en-US" w:eastAsia="zh-CN"/>
                    </w:rPr>
                  </w:pPr>
                  <w:r>
                    <w:rPr>
                      <w:rFonts w:hint="eastAsia" w:ascii="Times New Roman" w:hAnsi="Times New Roman" w:eastAsia="宋体" w:cs="Times New Roman"/>
                      <w:b w:val="0"/>
                      <w:bCs w:val="0"/>
                      <w:color w:val="auto"/>
                      <w:spacing w:val="0"/>
                      <w:position w:val="0"/>
                      <w:sz w:val="21"/>
                      <w:szCs w:val="21"/>
                      <w:u w:val="none" w:color="auto"/>
                      <w:lang w:val="en-US" w:eastAsia="zh-CN"/>
                    </w:rPr>
                    <w:t xml:space="preserve">0.01 </w:t>
                  </w:r>
                </w:p>
              </w:tc>
              <w:tc>
                <w:tcPr>
                  <w:tcW w:w="82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outlineLvl w:val="9"/>
                    <w:rPr>
                      <w:rFonts w:hint="default" w:ascii="Times New Roman" w:hAnsi="Times New Roman" w:eastAsia="宋体" w:cs="Times New Roman"/>
                      <w:b w:val="0"/>
                      <w:bCs w:val="0"/>
                      <w:color w:val="auto"/>
                      <w:spacing w:val="0"/>
                      <w:position w:val="0"/>
                      <w:sz w:val="21"/>
                      <w:szCs w:val="21"/>
                      <w:u w:val="none" w:color="auto"/>
                    </w:rPr>
                  </w:pPr>
                </w:p>
              </w:tc>
            </w:tr>
          </w:tbl>
          <w:p>
            <w:pPr>
              <w:keepNext w:val="0"/>
              <w:keepLines w:val="0"/>
              <w:pageBreakBefore w:val="0"/>
              <w:widowControl w:val="0"/>
              <w:suppressLineNumbers w:val="0"/>
              <w:kinsoku/>
              <w:wordWrap/>
              <w:overflowPunct/>
              <w:topLinePunct w:val="0"/>
              <w:bidi w:val="0"/>
              <w:snapToGrid/>
              <w:spacing w:before="0" w:beforeAutospacing="0" w:after="0" w:afterAutospacing="0" w:line="360" w:lineRule="auto"/>
              <w:ind w:left="0" w:right="0" w:firstLine="422" w:firstLineChars="200"/>
              <w:jc w:val="center"/>
              <w:textAlignment w:val="auto"/>
              <w:outlineLvl w:val="0"/>
              <w:rPr>
                <w:rFonts w:hint="default" w:ascii="Times New Roman" w:hAnsi="Times New Roman" w:eastAsia="宋体" w:cs="Times New Roman"/>
                <w:b/>
                <w:bCs/>
                <w:color w:val="auto"/>
                <w:spacing w:val="0"/>
                <w:position w:val="0"/>
                <w:sz w:val="21"/>
                <w:szCs w:val="21"/>
              </w:rPr>
            </w:pPr>
            <w:bookmarkStart w:id="10" w:name="_Toc16298"/>
            <w:bookmarkStart w:id="11" w:name="_Toc22217"/>
            <w:bookmarkStart w:id="12" w:name="_Toc16059"/>
            <w:r>
              <w:rPr>
                <w:rFonts w:hint="default" w:ascii="Times New Roman" w:hAnsi="Times New Roman" w:eastAsia="宋体" w:cs="Times New Roman"/>
                <w:b/>
                <w:bCs/>
                <w:color w:val="auto"/>
                <w:spacing w:val="0"/>
                <w:position w:val="0"/>
                <w:sz w:val="21"/>
                <w:szCs w:val="21"/>
              </w:rPr>
              <w:t>表</w:t>
            </w:r>
            <w:r>
              <w:rPr>
                <w:rFonts w:hint="default" w:ascii="Times New Roman" w:hAnsi="Times New Roman" w:eastAsia="宋体" w:cs="Times New Roman"/>
                <w:b/>
                <w:bCs/>
                <w:color w:val="auto"/>
                <w:spacing w:val="0"/>
                <w:position w:val="0"/>
                <w:sz w:val="21"/>
                <w:szCs w:val="21"/>
                <w:lang w:val="en-US" w:eastAsia="zh-CN"/>
              </w:rPr>
              <w:t>4-</w:t>
            </w:r>
            <w:r>
              <w:rPr>
                <w:rFonts w:hint="eastAsia" w:cs="Times New Roman"/>
                <w:b/>
                <w:bCs/>
                <w:color w:val="auto"/>
                <w:spacing w:val="0"/>
                <w:position w:val="0"/>
                <w:sz w:val="21"/>
                <w:szCs w:val="21"/>
                <w:lang w:val="en-US" w:eastAsia="zh-CN"/>
              </w:rPr>
              <w:t xml:space="preserve">14 </w:t>
            </w:r>
            <w:r>
              <w:rPr>
                <w:rFonts w:hint="default" w:ascii="Times New Roman" w:hAnsi="Times New Roman" w:eastAsia="宋体" w:cs="Times New Roman"/>
                <w:b/>
                <w:bCs/>
                <w:color w:val="auto"/>
                <w:spacing w:val="0"/>
                <w:position w:val="0"/>
                <w:sz w:val="21"/>
                <w:szCs w:val="21"/>
              </w:rPr>
              <w:t>废水类别、污染物及污染治理设施信息表</w:t>
            </w:r>
          </w:p>
          <w:tbl>
            <w:tblPr>
              <w:tblStyle w:val="15"/>
              <w:tblW w:w="4995"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05"/>
              <w:gridCol w:w="493"/>
              <w:gridCol w:w="857"/>
              <w:gridCol w:w="865"/>
              <w:gridCol w:w="461"/>
              <w:gridCol w:w="619"/>
              <w:gridCol w:w="676"/>
              <w:gridCol w:w="651"/>
              <w:gridCol w:w="577"/>
              <w:gridCol w:w="706"/>
              <w:gridCol w:w="160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6"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序号</w:t>
                  </w:r>
                </w:p>
              </w:tc>
              <w:tc>
                <w:tcPr>
                  <w:tcW w:w="311"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废水类别</w:t>
                  </w:r>
                </w:p>
              </w:tc>
              <w:tc>
                <w:tcPr>
                  <w:tcW w:w="541"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position w:val="0"/>
                      <w:sz w:val="21"/>
                      <w:szCs w:val="21"/>
                    </w:rPr>
                    <w:t>污染物种类</w:t>
                  </w:r>
                </w:p>
              </w:tc>
              <w:tc>
                <w:tcPr>
                  <w:tcW w:w="546"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排放去向</w:t>
                  </w:r>
                </w:p>
              </w:tc>
              <w:tc>
                <w:tcPr>
                  <w:tcW w:w="291"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排放</w:t>
                  </w:r>
                </w:p>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规律</w:t>
                  </w:r>
                </w:p>
              </w:tc>
              <w:tc>
                <w:tcPr>
                  <w:tcW w:w="1229"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污染治理设施</w:t>
                  </w:r>
                </w:p>
              </w:tc>
              <w:tc>
                <w:tcPr>
                  <w:tcW w:w="364"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position w:val="0"/>
                      <w:sz w:val="21"/>
                      <w:szCs w:val="21"/>
                    </w:rPr>
                    <w:t>排放口编号</w:t>
                  </w:r>
                </w:p>
              </w:tc>
              <w:tc>
                <w:tcPr>
                  <w:tcW w:w="446"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position w:val="0"/>
                      <w:sz w:val="21"/>
                      <w:szCs w:val="21"/>
                    </w:rPr>
                    <w:t>排放口设置是否符合要求</w:t>
                  </w:r>
                </w:p>
              </w:tc>
              <w:tc>
                <w:tcPr>
                  <w:tcW w:w="1013"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position w:val="0"/>
                      <w:sz w:val="21"/>
                      <w:szCs w:val="21"/>
                    </w:rPr>
                  </w:pPr>
                  <w:r>
                    <w:rPr>
                      <w:rFonts w:hint="default" w:ascii="Times New Roman" w:hAnsi="Times New Roman" w:eastAsia="宋体" w:cs="Times New Roman"/>
                      <w:color w:val="auto"/>
                      <w:spacing w:val="0"/>
                      <w:position w:val="0"/>
                      <w:sz w:val="21"/>
                      <w:szCs w:val="21"/>
                    </w:rPr>
                    <w:t>排放口</w:t>
                  </w:r>
                </w:p>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position w:val="0"/>
                      <w:sz w:val="21"/>
                      <w:szCs w:val="21"/>
                    </w:rPr>
                    <w:t>类</w:t>
                  </w:r>
                  <w:r>
                    <w:rPr>
                      <w:rFonts w:hint="default" w:ascii="Times New Roman" w:hAnsi="Times New Roman" w:eastAsia="宋体" w:cs="Times New Roman"/>
                      <w:color w:val="auto"/>
                      <w:spacing w:val="0"/>
                      <w:kern w:val="0"/>
                      <w:position w:val="0"/>
                      <w:sz w:val="21"/>
                      <w:szCs w:val="21"/>
                    </w:rPr>
                    <w:t>型</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6"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p>
              </w:tc>
              <w:tc>
                <w:tcPr>
                  <w:tcW w:w="31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p>
              </w:tc>
              <w:tc>
                <w:tcPr>
                  <w:tcW w:w="54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p>
              </w:tc>
              <w:tc>
                <w:tcPr>
                  <w:tcW w:w="546"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p>
              </w:tc>
              <w:tc>
                <w:tcPr>
                  <w:tcW w:w="291"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p>
              </w:tc>
              <w:tc>
                <w:tcPr>
                  <w:tcW w:w="391"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position w:val="0"/>
                      <w:sz w:val="21"/>
                      <w:szCs w:val="21"/>
                    </w:rPr>
                    <w:t>污染治理设施编号</w:t>
                  </w:r>
                </w:p>
              </w:tc>
              <w:tc>
                <w:tcPr>
                  <w:tcW w:w="42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污染治理设施</w:t>
                  </w:r>
                </w:p>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名称</w:t>
                  </w:r>
                </w:p>
              </w:tc>
              <w:tc>
                <w:tcPr>
                  <w:tcW w:w="4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污染治理设施</w:t>
                  </w:r>
                </w:p>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工艺</w:t>
                  </w:r>
                </w:p>
              </w:tc>
              <w:tc>
                <w:tcPr>
                  <w:tcW w:w="364"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p>
              </w:tc>
              <w:tc>
                <w:tcPr>
                  <w:tcW w:w="446"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p>
              </w:tc>
              <w:tc>
                <w:tcPr>
                  <w:tcW w:w="1013"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6"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1</w:t>
                  </w:r>
                </w:p>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rPr>
                  </w:pPr>
                </w:p>
              </w:tc>
              <w:tc>
                <w:tcPr>
                  <w:tcW w:w="311"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lang w:eastAsia="zh-CN"/>
                    </w:rPr>
                  </w:pPr>
                  <w:r>
                    <w:rPr>
                      <w:rFonts w:hint="default" w:ascii="Times New Roman" w:hAnsi="Times New Roman" w:eastAsia="宋体" w:cs="Times New Roman"/>
                      <w:color w:val="auto"/>
                      <w:spacing w:val="0"/>
                      <w:kern w:val="0"/>
                      <w:position w:val="0"/>
                      <w:sz w:val="21"/>
                      <w:szCs w:val="21"/>
                    </w:rPr>
                    <w:t>生活</w:t>
                  </w:r>
                  <w:r>
                    <w:rPr>
                      <w:rFonts w:hint="default" w:ascii="Times New Roman" w:hAnsi="Times New Roman" w:eastAsia="宋体" w:cs="Times New Roman"/>
                      <w:color w:val="auto"/>
                      <w:spacing w:val="0"/>
                      <w:position w:val="0"/>
                      <w:sz w:val="21"/>
                      <w:szCs w:val="21"/>
                    </w:rPr>
                    <w:t>污水</w:t>
                  </w:r>
                </w:p>
              </w:tc>
              <w:tc>
                <w:tcPr>
                  <w:tcW w:w="541"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position w:val="0"/>
                      <w:sz w:val="21"/>
                      <w:szCs w:val="21"/>
                      <w:lang w:eastAsia="zh-CN"/>
                    </w:rPr>
                  </w:pPr>
                  <w:r>
                    <w:rPr>
                      <w:rFonts w:hint="eastAsia" w:ascii="Times New Roman" w:hAnsi="Times New Roman" w:eastAsia="宋体" w:cs="Times New Roman"/>
                      <w:color w:val="auto"/>
                      <w:spacing w:val="0"/>
                      <w:position w:val="0"/>
                      <w:sz w:val="21"/>
                      <w:szCs w:val="21"/>
                      <w:lang w:val="en-US" w:eastAsia="zh-CN"/>
                    </w:rPr>
                    <w:t>pH、</w:t>
                  </w:r>
                  <w:r>
                    <w:rPr>
                      <w:rFonts w:hint="default" w:ascii="Times New Roman" w:hAnsi="Times New Roman" w:eastAsia="宋体" w:cs="Times New Roman"/>
                      <w:color w:val="auto"/>
                      <w:spacing w:val="0"/>
                      <w:position w:val="0"/>
                      <w:sz w:val="21"/>
                      <w:szCs w:val="21"/>
                    </w:rPr>
                    <w:t>COD</w:t>
                  </w:r>
                  <w:r>
                    <w:rPr>
                      <w:rFonts w:hint="default" w:ascii="Times New Roman" w:hAnsi="Times New Roman" w:eastAsia="宋体" w:cs="Times New Roman"/>
                      <w:color w:val="auto"/>
                      <w:spacing w:val="0"/>
                      <w:position w:val="0"/>
                      <w:sz w:val="21"/>
                      <w:szCs w:val="21"/>
                      <w:lang w:eastAsia="zh-CN"/>
                    </w:rPr>
                    <w:t>、</w:t>
                  </w:r>
                </w:p>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position w:val="0"/>
                      <w:sz w:val="21"/>
                      <w:szCs w:val="21"/>
                      <w:lang w:eastAsia="zh-CN"/>
                    </w:rPr>
                  </w:pPr>
                  <w:r>
                    <w:rPr>
                      <w:rFonts w:hint="default" w:ascii="Times New Roman" w:hAnsi="Times New Roman" w:eastAsia="宋体" w:cs="Times New Roman"/>
                      <w:color w:val="auto"/>
                      <w:spacing w:val="0"/>
                      <w:position w:val="0"/>
                      <w:sz w:val="21"/>
                      <w:szCs w:val="21"/>
                    </w:rPr>
                    <w:t>BOD</w:t>
                  </w:r>
                  <w:r>
                    <w:rPr>
                      <w:rFonts w:hint="default" w:ascii="Times New Roman" w:hAnsi="Times New Roman" w:eastAsia="宋体" w:cs="Times New Roman"/>
                      <w:color w:val="auto"/>
                      <w:spacing w:val="0"/>
                      <w:position w:val="0"/>
                      <w:sz w:val="21"/>
                      <w:szCs w:val="21"/>
                      <w:vertAlign w:val="subscript"/>
                    </w:rPr>
                    <w:t>5</w:t>
                  </w:r>
                  <w:r>
                    <w:rPr>
                      <w:rFonts w:hint="default" w:ascii="Times New Roman" w:hAnsi="Times New Roman" w:eastAsia="宋体" w:cs="Times New Roman"/>
                      <w:color w:val="auto"/>
                      <w:spacing w:val="0"/>
                      <w:position w:val="0"/>
                      <w:sz w:val="21"/>
                      <w:szCs w:val="21"/>
                      <w:lang w:eastAsia="zh-CN"/>
                    </w:rPr>
                    <w:t>、</w:t>
                  </w:r>
                  <w:r>
                    <w:rPr>
                      <w:rFonts w:hint="default" w:ascii="Times New Roman" w:hAnsi="Times New Roman" w:eastAsia="宋体" w:cs="Times New Roman"/>
                      <w:color w:val="auto"/>
                      <w:spacing w:val="0"/>
                      <w:position w:val="0"/>
                      <w:sz w:val="21"/>
                      <w:szCs w:val="21"/>
                    </w:rPr>
                    <w:t>NH</w:t>
                  </w:r>
                  <w:r>
                    <w:rPr>
                      <w:rFonts w:hint="default" w:ascii="Times New Roman" w:hAnsi="Times New Roman" w:eastAsia="宋体" w:cs="Times New Roman"/>
                      <w:color w:val="auto"/>
                      <w:spacing w:val="0"/>
                      <w:position w:val="0"/>
                      <w:sz w:val="21"/>
                      <w:szCs w:val="21"/>
                      <w:vertAlign w:val="subscript"/>
                    </w:rPr>
                    <w:t>3</w:t>
                  </w:r>
                  <w:r>
                    <w:rPr>
                      <w:rFonts w:hint="default" w:ascii="Times New Roman" w:hAnsi="Times New Roman" w:eastAsia="宋体" w:cs="Times New Roman"/>
                      <w:color w:val="auto"/>
                      <w:spacing w:val="0"/>
                      <w:position w:val="0"/>
                      <w:sz w:val="21"/>
                      <w:szCs w:val="21"/>
                    </w:rPr>
                    <w:t>-N</w:t>
                  </w:r>
                  <w:r>
                    <w:rPr>
                      <w:rFonts w:hint="default" w:ascii="Times New Roman" w:hAnsi="Times New Roman" w:eastAsia="宋体" w:cs="Times New Roman"/>
                      <w:color w:val="auto"/>
                      <w:spacing w:val="0"/>
                      <w:position w:val="0"/>
                      <w:sz w:val="21"/>
                      <w:szCs w:val="21"/>
                      <w:lang w:eastAsia="zh-CN"/>
                    </w:rPr>
                    <w:t>、</w:t>
                  </w:r>
                  <w:r>
                    <w:rPr>
                      <w:rFonts w:hint="default" w:ascii="Times New Roman" w:hAnsi="Times New Roman" w:eastAsia="宋体" w:cs="Times New Roman"/>
                      <w:color w:val="auto"/>
                      <w:spacing w:val="0"/>
                      <w:position w:val="0"/>
                      <w:sz w:val="21"/>
                      <w:szCs w:val="21"/>
                    </w:rPr>
                    <w:t>SS</w:t>
                  </w:r>
                  <w:r>
                    <w:rPr>
                      <w:rFonts w:hint="default" w:ascii="Times New Roman" w:hAnsi="Times New Roman" w:eastAsia="宋体" w:cs="Times New Roman"/>
                      <w:color w:val="auto"/>
                      <w:spacing w:val="0"/>
                      <w:position w:val="0"/>
                      <w:sz w:val="21"/>
                      <w:szCs w:val="21"/>
                      <w:lang w:eastAsia="zh-CN"/>
                    </w:rPr>
                    <w:t>、</w:t>
                  </w:r>
                  <w:r>
                    <w:rPr>
                      <w:rFonts w:hint="eastAsia" w:ascii="Times New Roman" w:hAnsi="Times New Roman" w:eastAsia="宋体" w:cs="Times New Roman"/>
                      <w:color w:val="auto"/>
                      <w:spacing w:val="0"/>
                      <w:position w:val="0"/>
                      <w:sz w:val="21"/>
                      <w:szCs w:val="21"/>
                      <w:lang w:eastAsia="zh-CN"/>
                    </w:rPr>
                    <w:t>总磷</w:t>
                  </w:r>
                </w:p>
              </w:tc>
              <w:tc>
                <w:tcPr>
                  <w:tcW w:w="546"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lang w:val="en-US" w:eastAsia="zh-CN"/>
                    </w:rPr>
                    <w:t>长沙经开区汨罗产业园污水</w:t>
                  </w:r>
                  <w:r>
                    <w:rPr>
                      <w:rFonts w:hint="eastAsia" w:ascii="Times New Roman" w:hAnsi="Times New Roman" w:eastAsia="宋体" w:cs="Times New Roman"/>
                      <w:color w:val="auto"/>
                      <w:spacing w:val="0"/>
                      <w:kern w:val="0"/>
                      <w:position w:val="0"/>
                      <w:sz w:val="21"/>
                      <w:szCs w:val="21"/>
                      <w:lang w:val="en-US" w:eastAsia="zh-CN"/>
                    </w:rPr>
                    <w:t>处理</w:t>
                  </w:r>
                  <w:r>
                    <w:rPr>
                      <w:rFonts w:hint="default" w:ascii="Times New Roman" w:hAnsi="Times New Roman" w:eastAsia="宋体" w:cs="Times New Roman"/>
                      <w:color w:val="auto"/>
                      <w:spacing w:val="0"/>
                      <w:kern w:val="0"/>
                      <w:position w:val="0"/>
                      <w:sz w:val="21"/>
                      <w:szCs w:val="21"/>
                      <w:lang w:val="en-US" w:eastAsia="zh-CN"/>
                    </w:rPr>
                    <w:t>厂</w:t>
                  </w:r>
                </w:p>
              </w:tc>
              <w:tc>
                <w:tcPr>
                  <w:tcW w:w="291"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rPr>
                  </w:pPr>
                  <w:r>
                    <w:rPr>
                      <w:rFonts w:hint="default" w:ascii="Times New Roman" w:hAnsi="Times New Roman" w:eastAsia="宋体" w:cs="Times New Roman"/>
                      <w:color w:val="auto"/>
                      <w:spacing w:val="0"/>
                      <w:kern w:val="0"/>
                      <w:position w:val="0"/>
                      <w:sz w:val="21"/>
                      <w:szCs w:val="21"/>
                    </w:rPr>
                    <w:t>间歇排放</w:t>
                  </w:r>
                </w:p>
              </w:tc>
              <w:tc>
                <w:tcPr>
                  <w:tcW w:w="391"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lang w:val="en-US" w:eastAsia="zh-CN"/>
                    </w:rPr>
                  </w:pPr>
                  <w:r>
                    <w:rPr>
                      <w:rFonts w:hint="default" w:ascii="Times New Roman" w:hAnsi="Times New Roman" w:eastAsia="宋体" w:cs="Times New Roman"/>
                      <w:color w:val="auto"/>
                      <w:spacing w:val="0"/>
                      <w:kern w:val="0"/>
                      <w:position w:val="0"/>
                      <w:sz w:val="21"/>
                      <w:szCs w:val="21"/>
                      <w:lang w:val="en-US" w:eastAsia="zh-CN"/>
                    </w:rPr>
                    <w:t>TW001</w:t>
                  </w:r>
                </w:p>
              </w:tc>
              <w:tc>
                <w:tcPr>
                  <w:tcW w:w="427"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lang w:val="en-US" w:eastAsia="zh-CN" w:bidi="ar-SA"/>
                    </w:rPr>
                  </w:pPr>
                  <w:r>
                    <w:rPr>
                      <w:rFonts w:hint="default" w:ascii="Times New Roman" w:hAnsi="Times New Roman" w:eastAsia="宋体" w:cs="Times New Roman"/>
                      <w:color w:val="auto"/>
                      <w:spacing w:val="0"/>
                      <w:kern w:val="0"/>
                      <w:position w:val="0"/>
                      <w:sz w:val="21"/>
                      <w:szCs w:val="21"/>
                      <w:lang w:eastAsia="zh-CN"/>
                    </w:rPr>
                    <w:t>化粪池</w:t>
                  </w:r>
                </w:p>
              </w:tc>
              <w:tc>
                <w:tcPr>
                  <w:tcW w:w="409"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lang w:eastAsia="zh-CN"/>
                    </w:rPr>
                  </w:pPr>
                  <w:r>
                    <w:rPr>
                      <w:rFonts w:hint="default" w:ascii="Times New Roman" w:hAnsi="Times New Roman" w:eastAsia="宋体" w:cs="Times New Roman"/>
                      <w:color w:val="auto"/>
                      <w:spacing w:val="0"/>
                      <w:kern w:val="0"/>
                      <w:position w:val="0"/>
                      <w:sz w:val="21"/>
                      <w:szCs w:val="21"/>
                      <w:lang w:eastAsia="zh-CN"/>
                    </w:rPr>
                    <w:t>沉淀</w:t>
                  </w:r>
                  <w:r>
                    <w:rPr>
                      <w:rFonts w:hint="default" w:ascii="Times New Roman" w:hAnsi="Times New Roman" w:eastAsia="宋体" w:cs="Times New Roman"/>
                      <w:color w:val="auto"/>
                      <w:spacing w:val="0"/>
                      <w:kern w:val="0"/>
                      <w:position w:val="0"/>
                      <w:sz w:val="21"/>
                      <w:szCs w:val="21"/>
                      <w:lang w:val="en-US" w:eastAsia="zh-CN"/>
                    </w:rPr>
                    <w:t>+</w:t>
                  </w:r>
                  <w:r>
                    <w:rPr>
                      <w:rFonts w:hint="default" w:ascii="Times New Roman" w:hAnsi="Times New Roman" w:eastAsia="宋体" w:cs="Times New Roman"/>
                      <w:color w:val="auto"/>
                      <w:spacing w:val="0"/>
                      <w:kern w:val="0"/>
                      <w:position w:val="0"/>
                      <w:sz w:val="21"/>
                      <w:szCs w:val="21"/>
                      <w:lang w:eastAsia="zh-CN"/>
                    </w:rPr>
                    <w:t>厌氧</w:t>
                  </w:r>
                </w:p>
              </w:tc>
              <w:tc>
                <w:tcPr>
                  <w:tcW w:w="364"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lang w:val="en-US" w:eastAsia="zh-CN"/>
                    </w:rPr>
                  </w:pPr>
                  <w:r>
                    <w:rPr>
                      <w:rFonts w:hint="default" w:ascii="Times New Roman" w:hAnsi="Times New Roman" w:eastAsia="宋体" w:cs="Times New Roman"/>
                      <w:color w:val="auto"/>
                      <w:spacing w:val="0"/>
                      <w:kern w:val="0"/>
                      <w:position w:val="0"/>
                      <w:sz w:val="21"/>
                      <w:szCs w:val="21"/>
                      <w:lang w:val="en-US" w:eastAsia="zh-CN"/>
                    </w:rPr>
                    <w:t>DW001</w:t>
                  </w:r>
                </w:p>
              </w:tc>
              <w:tc>
                <w:tcPr>
                  <w:tcW w:w="446" w:type="pct"/>
                  <w:tcBorders>
                    <w:tl2br w:val="nil"/>
                    <w:tr2bl w:val="nil"/>
                  </w:tcBorders>
                  <w:noWrap w:val="0"/>
                  <w:vAlign w:val="center"/>
                </w:tcPr>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b/>
                      <w:bCs/>
                      <w:color w:val="auto"/>
                      <w:spacing w:val="0"/>
                      <w:kern w:val="0"/>
                      <w:position w:val="0"/>
                      <w:sz w:val="21"/>
                      <w:szCs w:val="21"/>
                      <w:lang w:val="en-US" w:eastAsia="zh-CN"/>
                    </w:rPr>
                  </w:pPr>
                  <w:r>
                    <w:rPr>
                      <w:rFonts w:hint="default" w:ascii="Times New Roman" w:hAnsi="Times New Roman" w:eastAsia="宋体" w:cs="Times New Roman"/>
                      <w:color w:val="auto"/>
                      <w:spacing w:val="0"/>
                      <w:kern w:val="0"/>
                      <w:position w:val="0"/>
                      <w:sz w:val="21"/>
                      <w:szCs w:val="21"/>
                    </w:rPr>
                    <w:t>是</w:t>
                  </w:r>
                </w:p>
              </w:tc>
              <w:tc>
                <w:tcPr>
                  <w:tcW w:w="101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outlineLvl w:val="9"/>
                    <w:rPr>
                      <w:rFonts w:hint="default" w:ascii="Times New Roman" w:hAnsi="Times New Roman" w:eastAsia="宋体" w:cs="Times New Roman"/>
                      <w:color w:val="auto"/>
                      <w:spacing w:val="0"/>
                      <w:kern w:val="0"/>
                      <w:position w:val="0"/>
                      <w:sz w:val="21"/>
                      <w:szCs w:val="21"/>
                      <w:lang w:eastAsia="zh-CN"/>
                    </w:rPr>
                  </w:pPr>
                  <w:r>
                    <w:rPr>
                      <w:rFonts w:hint="default" w:ascii="Times New Roman" w:hAnsi="Times New Roman" w:eastAsia="宋体" w:cs="Times New Roman"/>
                      <w:color w:val="auto"/>
                      <w:spacing w:val="0"/>
                      <w:kern w:val="0"/>
                      <w:position w:val="0"/>
                      <w:sz w:val="21"/>
                      <w:szCs w:val="21"/>
                    </w:rPr>
                    <w:sym w:font="Wingdings 2" w:char="0052"/>
                  </w:r>
                  <w:r>
                    <w:rPr>
                      <w:rFonts w:hint="default" w:ascii="Times New Roman" w:hAnsi="Times New Roman" w:eastAsia="宋体" w:cs="Times New Roman"/>
                      <w:color w:val="auto"/>
                      <w:spacing w:val="0"/>
                      <w:kern w:val="0"/>
                      <w:position w:val="0"/>
                      <w:sz w:val="21"/>
                      <w:szCs w:val="21"/>
                    </w:rPr>
                    <w:t>企业总排</w:t>
                  </w:r>
                  <w:r>
                    <w:rPr>
                      <w:rFonts w:hint="default" w:ascii="Times New Roman" w:hAnsi="Times New Roman" w:eastAsia="宋体" w:cs="Times New Roman"/>
                      <w:color w:val="auto"/>
                      <w:spacing w:val="0"/>
                      <w:kern w:val="0"/>
                      <w:position w:val="0"/>
                      <w:sz w:val="21"/>
                      <w:szCs w:val="21"/>
                      <w:lang w:eastAsia="zh-CN"/>
                    </w:rPr>
                    <w:t>口</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outlineLvl w:val="9"/>
                    <w:rPr>
                      <w:rFonts w:hint="default" w:ascii="Times New Roman" w:hAnsi="Times New Roman" w:eastAsia="宋体" w:cs="Times New Roman"/>
                      <w:color w:val="auto"/>
                      <w:spacing w:val="0"/>
                      <w:kern w:val="0"/>
                      <w:position w:val="0"/>
                      <w:sz w:val="21"/>
                      <w:szCs w:val="21"/>
                      <w:lang w:eastAsia="zh-CN"/>
                    </w:rPr>
                  </w:pPr>
                  <w:r>
                    <w:rPr>
                      <w:rFonts w:hint="default" w:ascii="Times New Roman" w:hAnsi="Times New Roman" w:eastAsia="宋体" w:cs="Times New Roman"/>
                      <w:color w:val="auto"/>
                      <w:spacing w:val="0"/>
                      <w:kern w:val="0"/>
                      <w:position w:val="0"/>
                      <w:sz w:val="21"/>
                      <w:szCs w:val="21"/>
                    </w:rPr>
                    <w:sym w:font="Wingdings 2" w:char="00A3"/>
                  </w:r>
                  <w:r>
                    <w:rPr>
                      <w:rFonts w:hint="default" w:ascii="Times New Roman" w:hAnsi="Times New Roman" w:eastAsia="宋体" w:cs="Times New Roman"/>
                      <w:color w:val="auto"/>
                      <w:spacing w:val="0"/>
                      <w:kern w:val="0"/>
                      <w:position w:val="0"/>
                      <w:sz w:val="21"/>
                      <w:szCs w:val="21"/>
                    </w:rPr>
                    <w:t>雨水排</w:t>
                  </w:r>
                  <w:r>
                    <w:rPr>
                      <w:rFonts w:hint="default" w:ascii="Times New Roman" w:hAnsi="Times New Roman" w:eastAsia="宋体" w:cs="Times New Roman"/>
                      <w:color w:val="auto"/>
                      <w:spacing w:val="0"/>
                      <w:kern w:val="0"/>
                      <w:position w:val="0"/>
                      <w:sz w:val="21"/>
                      <w:szCs w:val="21"/>
                      <w:lang w:eastAsia="zh-CN"/>
                    </w:rPr>
                    <w:t>口</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240" w:lineRule="auto"/>
                    <w:ind w:left="0" w:right="0" w:firstLine="0" w:firstLineChars="0"/>
                    <w:jc w:val="left"/>
                    <w:textAlignment w:val="auto"/>
                    <w:outlineLvl w:val="9"/>
                    <w:rPr>
                      <w:rFonts w:hint="default" w:ascii="Times New Roman" w:hAnsi="Times New Roman" w:eastAsia="宋体" w:cs="Times New Roman"/>
                      <w:color w:val="auto"/>
                      <w:spacing w:val="0"/>
                      <w:kern w:val="0"/>
                      <w:position w:val="0"/>
                      <w:sz w:val="21"/>
                      <w:szCs w:val="21"/>
                      <w:lang w:eastAsia="zh-CN"/>
                    </w:rPr>
                  </w:pPr>
                  <w:r>
                    <w:rPr>
                      <w:rFonts w:hint="default" w:ascii="Times New Roman" w:hAnsi="Times New Roman" w:eastAsia="宋体" w:cs="Times New Roman"/>
                      <w:color w:val="auto"/>
                      <w:spacing w:val="0"/>
                      <w:kern w:val="0"/>
                      <w:position w:val="0"/>
                      <w:sz w:val="21"/>
                      <w:szCs w:val="21"/>
                    </w:rPr>
                    <w:sym w:font="Wingdings 2" w:char="00A3"/>
                  </w:r>
                  <w:r>
                    <w:rPr>
                      <w:rFonts w:hint="default" w:ascii="Times New Roman" w:hAnsi="Times New Roman" w:eastAsia="宋体" w:cs="Times New Roman"/>
                      <w:color w:val="auto"/>
                      <w:spacing w:val="0"/>
                      <w:kern w:val="0"/>
                      <w:position w:val="0"/>
                      <w:sz w:val="21"/>
                      <w:szCs w:val="21"/>
                    </w:rPr>
                    <w:t>清净下水排</w:t>
                  </w:r>
                  <w:r>
                    <w:rPr>
                      <w:rFonts w:hint="default" w:ascii="Times New Roman" w:hAnsi="Times New Roman" w:eastAsia="宋体" w:cs="Times New Roman"/>
                      <w:color w:val="auto"/>
                      <w:spacing w:val="0"/>
                      <w:kern w:val="0"/>
                      <w:position w:val="0"/>
                      <w:sz w:val="21"/>
                      <w:szCs w:val="21"/>
                      <w:lang w:eastAsia="zh-CN"/>
                    </w:rPr>
                    <w:t>口</w:t>
                  </w:r>
                </w:p>
                <w:p>
                  <w:pPr>
                    <w:keepNext w:val="0"/>
                    <w:keepLines w:val="0"/>
                    <w:pageBreakBefore w:val="0"/>
                    <w:widowControl w:val="0"/>
                    <w:suppressLineNumbers w:val="0"/>
                    <w:kinsoku/>
                    <w:wordWrap/>
                    <w:overflowPunct/>
                    <w:topLinePunct w:val="0"/>
                    <w:bidi w:val="0"/>
                    <w:snapToGrid w:val="0"/>
                    <w:spacing w:before="0" w:beforeAutospacing="0" w:after="0" w:afterAutospacing="0" w:line="240" w:lineRule="auto"/>
                    <w:ind w:left="0" w:right="0" w:firstLine="0" w:firstLineChars="0"/>
                    <w:jc w:val="left"/>
                    <w:textAlignment w:val="auto"/>
                    <w:outlineLvl w:val="9"/>
                    <w:rPr>
                      <w:rFonts w:hint="default" w:ascii="Times New Roman" w:hAnsi="Times New Roman" w:eastAsia="宋体" w:cs="Times New Roman"/>
                      <w:b/>
                      <w:bCs/>
                      <w:color w:val="auto"/>
                      <w:spacing w:val="0"/>
                      <w:kern w:val="0"/>
                      <w:position w:val="0"/>
                      <w:sz w:val="21"/>
                      <w:szCs w:val="21"/>
                      <w:lang w:val="en-US" w:eastAsia="zh-CN"/>
                    </w:rPr>
                  </w:pPr>
                  <w:r>
                    <w:rPr>
                      <w:rFonts w:hint="default" w:ascii="Times New Roman" w:hAnsi="Times New Roman" w:eastAsia="宋体" w:cs="Times New Roman"/>
                      <w:color w:val="auto"/>
                      <w:spacing w:val="0"/>
                      <w:kern w:val="0"/>
                      <w:position w:val="0"/>
                      <w:sz w:val="21"/>
                      <w:szCs w:val="21"/>
                    </w:rPr>
                    <w:sym w:font="Wingdings 2" w:char="00A3"/>
                  </w:r>
                  <w:r>
                    <w:rPr>
                      <w:rFonts w:hint="default" w:ascii="Times New Roman" w:hAnsi="Times New Roman" w:eastAsia="宋体" w:cs="Times New Roman"/>
                      <w:color w:val="auto"/>
                      <w:spacing w:val="0"/>
                      <w:kern w:val="0"/>
                      <w:position w:val="0"/>
                      <w:sz w:val="21"/>
                      <w:szCs w:val="21"/>
                    </w:rPr>
                    <w:t>车间或车间处理设施排放口</w:t>
                  </w:r>
                </w:p>
              </w:tc>
            </w:tr>
            <w:bookmarkEnd w:id="10"/>
            <w:bookmarkEnd w:id="11"/>
            <w:bookmarkEnd w:id="12"/>
          </w:tbl>
          <w:p>
            <w:pPr>
              <w:pStyle w:val="33"/>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360" w:lineRule="auto"/>
              <w:ind w:left="0" w:right="0"/>
              <w:textAlignment w:val="baseline"/>
              <w:rPr>
                <w:rFonts w:hint="default" w:ascii="Times New Roman" w:hAnsi="Times New Roman" w:eastAsia="宋体" w:cs="Times New Roman"/>
                <w:b/>
                <w:color w:val="auto"/>
                <w:spacing w:val="0"/>
                <w:position w:val="0"/>
                <w:sz w:val="21"/>
                <w:szCs w:val="21"/>
                <w:lang w:val="en-US" w:eastAsia="zh-CN"/>
              </w:rPr>
            </w:pPr>
            <w:r>
              <w:rPr>
                <w:rFonts w:hint="default" w:ascii="Times New Roman" w:hAnsi="Times New Roman" w:eastAsia="宋体" w:cs="Times New Roman"/>
                <w:b/>
                <w:color w:val="auto"/>
                <w:spacing w:val="0"/>
                <w:position w:val="0"/>
                <w:sz w:val="21"/>
                <w:szCs w:val="21"/>
                <w:lang w:val="en-US" w:eastAsia="zh-CN"/>
              </w:rPr>
              <w:t>表4-</w:t>
            </w:r>
            <w:r>
              <w:rPr>
                <w:rFonts w:hint="eastAsia" w:cs="Times New Roman"/>
                <w:b/>
                <w:color w:val="auto"/>
                <w:spacing w:val="0"/>
                <w:position w:val="0"/>
                <w:sz w:val="21"/>
                <w:szCs w:val="21"/>
                <w:lang w:val="en-US" w:eastAsia="zh-CN"/>
              </w:rPr>
              <w:t xml:space="preserve">15  </w:t>
            </w:r>
            <w:r>
              <w:rPr>
                <w:rFonts w:hint="default" w:ascii="Times New Roman" w:hAnsi="Times New Roman" w:eastAsia="宋体" w:cs="Times New Roman"/>
                <w:b/>
                <w:color w:val="auto"/>
                <w:spacing w:val="0"/>
                <w:position w:val="0"/>
                <w:sz w:val="21"/>
                <w:szCs w:val="21"/>
                <w:lang w:val="en-US" w:eastAsia="zh-CN"/>
              </w:rPr>
              <w:t>废水间接排放口基本情况表</w:t>
            </w:r>
            <w:bookmarkStart w:id="13" w:name="BIAO12"/>
          </w:p>
          <w:tbl>
            <w:tblPr>
              <w:tblStyle w:val="1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06"/>
              <w:gridCol w:w="840"/>
              <w:gridCol w:w="681"/>
              <w:gridCol w:w="849"/>
              <w:gridCol w:w="837"/>
              <w:gridCol w:w="778"/>
              <w:gridCol w:w="792"/>
              <w:gridCol w:w="965"/>
              <w:gridCol w:w="750"/>
              <w:gridCol w:w="102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256"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序号</w:t>
                  </w:r>
                </w:p>
              </w:tc>
              <w:tc>
                <w:tcPr>
                  <w:tcW w:w="530"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排放口编号</w:t>
                  </w:r>
                </w:p>
              </w:tc>
              <w:tc>
                <w:tcPr>
                  <w:tcW w:w="430"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排放口名称</w:t>
                  </w:r>
                </w:p>
              </w:tc>
              <w:tc>
                <w:tcPr>
                  <w:tcW w:w="1064" w:type="pct"/>
                  <w:gridSpan w:val="2"/>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排放口地理坐标</w:t>
                  </w:r>
                </w:p>
              </w:tc>
              <w:tc>
                <w:tcPr>
                  <w:tcW w:w="491"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排放去向</w:t>
                  </w:r>
                </w:p>
              </w:tc>
              <w:tc>
                <w:tcPr>
                  <w:tcW w:w="500"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排放规律</w:t>
                  </w:r>
                </w:p>
              </w:tc>
              <w:tc>
                <w:tcPr>
                  <w:tcW w:w="1726" w:type="pct"/>
                  <w:gridSpan w:val="3"/>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受纳污水处理厂信息</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256"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3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43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36"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经度</w:t>
                  </w:r>
                </w:p>
              </w:tc>
              <w:tc>
                <w:tcPr>
                  <w:tcW w:w="527"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纬度</w:t>
                  </w:r>
                </w:p>
              </w:tc>
              <w:tc>
                <w:tcPr>
                  <w:tcW w:w="491"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0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609"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名称</w:t>
                  </w:r>
                </w:p>
              </w:tc>
              <w:tc>
                <w:tcPr>
                  <w:tcW w:w="473"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污染物种类</w:t>
                  </w:r>
                </w:p>
              </w:tc>
              <w:tc>
                <w:tcPr>
                  <w:tcW w:w="643"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国家或地方污染物排放标准浓度限值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6" w:hRule="atLeast"/>
                <w:tblHeader/>
                <w:jc w:val="center"/>
              </w:trPr>
              <w:tc>
                <w:tcPr>
                  <w:tcW w:w="256"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1</w:t>
                  </w:r>
                </w:p>
              </w:tc>
              <w:tc>
                <w:tcPr>
                  <w:tcW w:w="530"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DW001</w:t>
                  </w:r>
                </w:p>
              </w:tc>
              <w:tc>
                <w:tcPr>
                  <w:tcW w:w="430"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废水排放口</w:t>
                  </w:r>
                </w:p>
              </w:tc>
              <w:tc>
                <w:tcPr>
                  <w:tcW w:w="536"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eastAsia" w:ascii="Times New Roman" w:hAnsi="Times New Roman" w:eastAsia="宋体" w:cs="Times New Roman"/>
                      <w:color w:val="auto"/>
                      <w:spacing w:val="0"/>
                      <w:position w:val="0"/>
                      <w:szCs w:val="21"/>
                      <w:u w:val="none"/>
                      <w:lang w:val="en-US" w:eastAsia="zh-CN"/>
                    </w:rPr>
                    <w:t>113.144565</w:t>
                  </w:r>
                </w:p>
              </w:tc>
              <w:tc>
                <w:tcPr>
                  <w:tcW w:w="527"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eastAsia" w:ascii="Times New Roman" w:hAnsi="Times New Roman" w:eastAsia="宋体" w:cs="Times New Roman"/>
                      <w:color w:val="auto"/>
                      <w:spacing w:val="0"/>
                      <w:position w:val="0"/>
                      <w:szCs w:val="21"/>
                      <w:u w:val="none"/>
                      <w:lang w:val="en-US" w:eastAsia="zh-CN"/>
                    </w:rPr>
                    <w:t>28.483448</w:t>
                  </w:r>
                </w:p>
              </w:tc>
              <w:tc>
                <w:tcPr>
                  <w:tcW w:w="491"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进入污水处理厂</w:t>
                  </w:r>
                </w:p>
              </w:tc>
              <w:tc>
                <w:tcPr>
                  <w:tcW w:w="500"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间歇排放，流量稳定</w:t>
                  </w:r>
                </w:p>
              </w:tc>
              <w:tc>
                <w:tcPr>
                  <w:tcW w:w="609"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长沙经开区汨罗产业园污水处理厂</w:t>
                  </w:r>
                </w:p>
              </w:tc>
              <w:tc>
                <w:tcPr>
                  <w:tcW w:w="473" w:type="pct"/>
                  <w:tcBorders>
                    <w:tl2br w:val="nil"/>
                    <w:tr2bl w:val="nil"/>
                  </w:tcBorders>
                  <w:noWrap w:val="0"/>
                  <w:vAlign w:val="center"/>
                </w:tcPr>
                <w:p>
                  <w:pPr>
                    <w:pStyle w:val="25"/>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bCs/>
                      <w:color w:val="auto"/>
                      <w:spacing w:val="0"/>
                      <w:position w:val="0"/>
                      <w:sz w:val="21"/>
                      <w:szCs w:val="21"/>
                      <w:u w:val="none"/>
                      <w:lang w:val="en-US" w:eastAsia="zh-CN"/>
                    </w:rPr>
                    <w:t>pH</w:t>
                  </w:r>
                </w:p>
              </w:tc>
              <w:tc>
                <w:tcPr>
                  <w:tcW w:w="643"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 w:val="21"/>
                      <w:szCs w:val="21"/>
                      <w:u w:val="none"/>
                      <w:lang w:val="en-US" w:eastAsia="zh-CN"/>
                    </w:rPr>
                    <w:t>6~9（无量纲）</w:t>
                  </w:r>
                </w:p>
              </w:tc>
              <w:bookmarkStart w:id="14" w:name="BIAO12FSJJPFK"/>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6" w:hRule="atLeast"/>
                <w:tblHeader/>
                <w:jc w:val="center"/>
              </w:trPr>
              <w:tc>
                <w:tcPr>
                  <w:tcW w:w="256"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color w:val="auto"/>
                      <w:spacing w:val="0"/>
                      <w:position w:val="0"/>
                      <w:u w:val="none"/>
                    </w:rPr>
                  </w:pPr>
                </w:p>
              </w:tc>
              <w:tc>
                <w:tcPr>
                  <w:tcW w:w="53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color w:val="auto"/>
                      <w:spacing w:val="0"/>
                      <w:position w:val="0"/>
                      <w:u w:val="none"/>
                    </w:rPr>
                  </w:pPr>
                </w:p>
              </w:tc>
              <w:tc>
                <w:tcPr>
                  <w:tcW w:w="43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color w:val="auto"/>
                      <w:spacing w:val="0"/>
                      <w:position w:val="0"/>
                      <w:u w:val="none"/>
                    </w:rPr>
                  </w:pPr>
                </w:p>
              </w:tc>
              <w:tc>
                <w:tcPr>
                  <w:tcW w:w="536"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color w:val="auto"/>
                      <w:spacing w:val="0"/>
                      <w:position w:val="0"/>
                      <w:u w:val="none"/>
                    </w:rPr>
                  </w:pPr>
                </w:p>
              </w:tc>
              <w:tc>
                <w:tcPr>
                  <w:tcW w:w="527"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color w:val="auto"/>
                      <w:spacing w:val="0"/>
                      <w:position w:val="0"/>
                      <w:u w:val="none"/>
                    </w:rPr>
                  </w:pPr>
                </w:p>
              </w:tc>
              <w:tc>
                <w:tcPr>
                  <w:tcW w:w="491"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color w:val="auto"/>
                      <w:spacing w:val="0"/>
                      <w:position w:val="0"/>
                      <w:u w:val="none"/>
                    </w:rPr>
                  </w:pPr>
                </w:p>
              </w:tc>
              <w:tc>
                <w:tcPr>
                  <w:tcW w:w="50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color w:val="auto"/>
                      <w:spacing w:val="0"/>
                      <w:position w:val="0"/>
                      <w:u w:val="none"/>
                    </w:rPr>
                  </w:pPr>
                </w:p>
              </w:tc>
              <w:tc>
                <w:tcPr>
                  <w:tcW w:w="609"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color w:val="auto"/>
                      <w:spacing w:val="0"/>
                      <w:position w:val="0"/>
                      <w:u w:val="none"/>
                    </w:rPr>
                  </w:pPr>
                </w:p>
              </w:tc>
              <w:tc>
                <w:tcPr>
                  <w:tcW w:w="473" w:type="pct"/>
                  <w:tcBorders>
                    <w:tl2br w:val="nil"/>
                    <w:tr2bl w:val="nil"/>
                  </w:tcBorders>
                  <w:noWrap w:val="0"/>
                  <w:vAlign w:val="center"/>
                </w:tcPr>
                <w:p>
                  <w:pPr>
                    <w:pStyle w:val="25"/>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bCs/>
                      <w:color w:val="auto"/>
                      <w:spacing w:val="0"/>
                      <w:position w:val="0"/>
                      <w:sz w:val="21"/>
                      <w:szCs w:val="21"/>
                      <w:u w:val="none"/>
                    </w:rPr>
                    <w:t>COD</w:t>
                  </w:r>
                </w:p>
              </w:tc>
              <w:tc>
                <w:tcPr>
                  <w:tcW w:w="643"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eastAsia" w:ascii="Times New Roman" w:hAnsi="Times New Roman" w:eastAsia="宋体" w:cs="Times New Roman"/>
                      <w:color w:val="auto"/>
                      <w:spacing w:val="0"/>
                      <w:position w:val="0"/>
                      <w:szCs w:val="21"/>
                      <w:u w:val="none"/>
                      <w:lang w:val="en-US" w:eastAsia="zh-CN"/>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6" w:hRule="atLeast"/>
                <w:tblHeader/>
                <w:jc w:val="center"/>
              </w:trPr>
              <w:tc>
                <w:tcPr>
                  <w:tcW w:w="256"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3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43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36"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27"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491"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0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609"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473" w:type="pct"/>
                  <w:tcBorders>
                    <w:tl2br w:val="nil"/>
                    <w:tr2bl w:val="nil"/>
                  </w:tcBorders>
                  <w:noWrap w:val="0"/>
                  <w:vAlign w:val="center"/>
                </w:tcPr>
                <w:p>
                  <w:pPr>
                    <w:pStyle w:val="25"/>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 w:val="21"/>
                      <w:szCs w:val="21"/>
                      <w:u w:val="none"/>
                    </w:rPr>
                    <w:t>BOD</w:t>
                  </w:r>
                  <w:r>
                    <w:rPr>
                      <w:rFonts w:hint="default" w:ascii="Times New Roman" w:hAnsi="Times New Roman" w:eastAsia="宋体" w:cs="Times New Roman"/>
                      <w:color w:val="auto"/>
                      <w:spacing w:val="0"/>
                      <w:position w:val="0"/>
                      <w:sz w:val="21"/>
                      <w:szCs w:val="21"/>
                      <w:u w:val="none"/>
                      <w:vertAlign w:val="subscript"/>
                    </w:rPr>
                    <w:t>5</w:t>
                  </w:r>
                </w:p>
              </w:tc>
              <w:tc>
                <w:tcPr>
                  <w:tcW w:w="643"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eastAsia" w:ascii="Times New Roman" w:hAnsi="Times New Roman" w:eastAsia="宋体" w:cs="Times New Roman"/>
                      <w:color w:val="auto"/>
                      <w:spacing w:val="0"/>
                      <w:position w:val="0"/>
                      <w:szCs w:val="21"/>
                      <w:u w:val="none"/>
                      <w:lang w:val="en-US" w:eastAsia="zh-CN"/>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6" w:hRule="atLeast"/>
                <w:tblHeader/>
                <w:jc w:val="center"/>
              </w:trPr>
              <w:tc>
                <w:tcPr>
                  <w:tcW w:w="256"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3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43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36"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27"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491"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0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609"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473" w:type="pct"/>
                  <w:tcBorders>
                    <w:tl2br w:val="nil"/>
                    <w:tr2bl w:val="nil"/>
                  </w:tcBorders>
                  <w:noWrap w:val="0"/>
                  <w:vAlign w:val="center"/>
                </w:tcPr>
                <w:p>
                  <w:pPr>
                    <w:pStyle w:val="25"/>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 w:val="21"/>
                      <w:szCs w:val="21"/>
                      <w:u w:val="none"/>
                    </w:rPr>
                    <w:t>SS</w:t>
                  </w:r>
                </w:p>
              </w:tc>
              <w:tc>
                <w:tcPr>
                  <w:tcW w:w="643"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eastAsia" w:ascii="Times New Roman" w:hAnsi="Times New Roman" w:eastAsia="宋体" w:cs="Times New Roman"/>
                      <w:color w:val="auto"/>
                      <w:spacing w:val="0"/>
                      <w:position w:val="0"/>
                      <w:szCs w:val="21"/>
                      <w:u w:val="none"/>
                      <w:lang w:val="en-US" w:eastAsia="zh-CN"/>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26" w:hRule="atLeast"/>
                <w:tblHeader/>
                <w:jc w:val="center"/>
              </w:trPr>
              <w:tc>
                <w:tcPr>
                  <w:tcW w:w="256"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3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43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36"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27"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491"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50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609"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p>
              </w:tc>
              <w:tc>
                <w:tcPr>
                  <w:tcW w:w="473" w:type="pct"/>
                  <w:tcBorders>
                    <w:tl2br w:val="nil"/>
                    <w:tr2bl w:val="nil"/>
                  </w:tcBorders>
                  <w:noWrap w:val="0"/>
                  <w:vAlign w:val="center"/>
                </w:tcPr>
                <w:p>
                  <w:pPr>
                    <w:pStyle w:val="25"/>
                    <w:keepNext w:val="0"/>
                    <w:keepLines w:val="0"/>
                    <w:pageBreakBefore w:val="0"/>
                    <w:widowControl w:val="0"/>
                    <w:suppressLineNumbers w:val="0"/>
                    <w:kinsoku/>
                    <w:wordWrap/>
                    <w:overflowPunct/>
                    <w:topLinePunct w:val="0"/>
                    <w:bidi w:val="0"/>
                    <w:snapToGrid/>
                    <w:spacing w:before="0" w:beforeAutospacing="0" w:after="0" w:afterAutospacing="0" w:line="240" w:lineRule="auto"/>
                    <w:ind w:left="0" w:right="0" w:firstLine="0" w:firstLineChars="0"/>
                    <w:jc w:val="center"/>
                    <w:textAlignment w:val="auto"/>
                    <w:outlineLvl w:val="9"/>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 w:val="21"/>
                      <w:szCs w:val="21"/>
                      <w:u w:val="none"/>
                    </w:rPr>
                    <w:t>NH</w:t>
                  </w:r>
                  <w:r>
                    <w:rPr>
                      <w:rFonts w:hint="default" w:ascii="Times New Roman" w:hAnsi="Times New Roman" w:eastAsia="宋体" w:cs="Times New Roman"/>
                      <w:color w:val="auto"/>
                      <w:spacing w:val="0"/>
                      <w:position w:val="0"/>
                      <w:sz w:val="21"/>
                      <w:szCs w:val="21"/>
                      <w:u w:val="none"/>
                      <w:vertAlign w:val="subscript"/>
                    </w:rPr>
                    <w:t>3</w:t>
                  </w:r>
                  <w:r>
                    <w:rPr>
                      <w:rFonts w:hint="default" w:ascii="Times New Roman" w:hAnsi="Times New Roman" w:eastAsia="宋体" w:cs="Times New Roman"/>
                      <w:color w:val="auto"/>
                      <w:spacing w:val="0"/>
                      <w:position w:val="0"/>
                      <w:sz w:val="21"/>
                      <w:szCs w:val="21"/>
                      <w:u w:val="none"/>
                    </w:rPr>
                    <w:t>-N</w:t>
                  </w:r>
                </w:p>
              </w:tc>
              <w:tc>
                <w:tcPr>
                  <w:tcW w:w="643"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lang w:val="en-US" w:eastAsia="zh-CN"/>
                    </w:rPr>
                  </w:pPr>
                  <w:r>
                    <w:rPr>
                      <w:rFonts w:hint="default" w:ascii="Times New Roman" w:hAnsi="Times New Roman" w:eastAsia="宋体" w:cs="Times New Roman"/>
                      <w:color w:val="auto"/>
                      <w:spacing w:val="0"/>
                      <w:position w:val="0"/>
                      <w:szCs w:val="21"/>
                      <w:u w:val="none"/>
                      <w:lang w:val="en-US" w:eastAsia="zh-CN"/>
                    </w:rPr>
                    <w:t>5（8）</w:t>
                  </w:r>
                </w:p>
              </w:tc>
            </w:tr>
            <w:bookmarkEnd w:id="13"/>
            <w:bookmarkEnd w:id="14"/>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outlineLvl w:val="9"/>
              <w:rPr>
                <w:rFonts w:hint="default" w:ascii="Times New Roman" w:hAnsi="Times New Roman" w:eastAsia="宋体" w:cs="Times New Roman"/>
                <w:b/>
                <w:bCs w:val="0"/>
                <w:color w:val="auto"/>
                <w:spacing w:val="0"/>
                <w:position w:val="0"/>
                <w:sz w:val="24"/>
                <w:szCs w:val="24"/>
                <w:u w:val="none" w:color="auto"/>
                <w:lang w:val="en-US" w:eastAsia="zh-CN"/>
              </w:rPr>
            </w:pPr>
            <w:r>
              <w:rPr>
                <w:rFonts w:hint="eastAsia" w:ascii="Times New Roman" w:hAnsi="Times New Roman" w:eastAsia="宋体" w:cs="Times New Roman"/>
                <w:b/>
                <w:bCs w:val="0"/>
                <w:color w:val="auto"/>
                <w:spacing w:val="0"/>
                <w:position w:val="0"/>
                <w:sz w:val="24"/>
                <w:szCs w:val="24"/>
                <w:u w:val="none" w:color="auto"/>
                <w:lang w:val="en-US" w:eastAsia="zh-CN"/>
              </w:rPr>
              <w:t>2.4污染防治措施</w:t>
            </w:r>
          </w:p>
          <w:p>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s="Times New Roman"/>
                <w:b w:val="0"/>
                <w:bCs w:val="0"/>
                <w:color w:val="auto"/>
                <w:spacing w:val="0"/>
                <w:position w:val="0"/>
                <w:sz w:val="24"/>
                <w:szCs w:val="24"/>
                <w:lang w:val="en-US" w:eastAsia="zh-CN"/>
              </w:rPr>
            </w:pPr>
            <w:r>
              <w:rPr>
                <w:rFonts w:hint="default" w:ascii="Times New Roman" w:hAnsi="Times New Roman" w:eastAsia="宋体" w:cs="Times New Roman"/>
                <w:b w:val="0"/>
                <w:bCs w:val="0"/>
                <w:color w:val="auto"/>
                <w:spacing w:val="0"/>
                <w:position w:val="0"/>
                <w:sz w:val="24"/>
                <w:szCs w:val="24"/>
                <w:lang w:val="en-US" w:eastAsia="zh-CN"/>
              </w:rPr>
              <w:t>废水排入产业园污水处理厂可行性分析</w:t>
            </w:r>
            <w:r>
              <w:rPr>
                <w:rFonts w:hint="eastAsia" w:ascii="Times New Roman" w:hAnsi="Times New Roman" w:eastAsia="宋体" w:cs="Times New Roman"/>
                <w:b w:val="0"/>
                <w:bCs w:val="0"/>
                <w:color w:val="auto"/>
                <w:spacing w:val="0"/>
                <w:position w:val="0"/>
                <w:sz w:val="24"/>
                <w:szCs w:val="24"/>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kern w:val="0"/>
                <w:position w:val="0"/>
                <w:sz w:val="24"/>
                <w:szCs w:val="24"/>
                <w:lang w:val="en-US" w:eastAsia="zh-CN" w:bidi="ar-SA"/>
              </w:rPr>
            </w:pPr>
            <w:r>
              <w:rPr>
                <w:rFonts w:hint="default" w:ascii="Times New Roman" w:hAnsi="Times New Roman" w:eastAsia="宋体" w:cs="Times New Roman"/>
                <w:color w:val="auto"/>
                <w:spacing w:val="0"/>
                <w:kern w:val="0"/>
                <w:position w:val="0"/>
                <w:sz w:val="24"/>
                <w:szCs w:val="24"/>
                <w:lang w:val="en-US" w:eastAsia="zh-CN" w:bidi="ar-SA"/>
              </w:rPr>
              <w:t>长沙经开区汨罗产业园规划在园区西侧、白沙河东岸建设</w:t>
            </w:r>
            <w:r>
              <w:rPr>
                <w:rFonts w:hint="eastAsia" w:ascii="Times New Roman" w:hAnsi="Times New Roman" w:eastAsia="宋体" w:cs="Times New Roman"/>
                <w:color w:val="auto"/>
                <w:spacing w:val="0"/>
                <w:kern w:val="0"/>
                <w:position w:val="0"/>
                <w:sz w:val="24"/>
                <w:szCs w:val="24"/>
                <w:lang w:val="en-US" w:eastAsia="zh-CN" w:bidi="ar-SA"/>
              </w:rPr>
              <w:t>长沙经开区汨罗产业园污水处理厂</w:t>
            </w:r>
            <w:r>
              <w:rPr>
                <w:rFonts w:hint="default" w:ascii="Times New Roman" w:hAnsi="Times New Roman" w:eastAsia="宋体" w:cs="Times New Roman"/>
                <w:color w:val="auto"/>
                <w:spacing w:val="0"/>
                <w:kern w:val="0"/>
                <w:position w:val="0"/>
                <w:sz w:val="24"/>
                <w:szCs w:val="24"/>
                <w:lang w:val="en-US" w:eastAsia="zh-CN" w:bidi="ar-SA"/>
              </w:rPr>
              <w:t>，近期（2020年）规模为2.5×10</w:t>
            </w:r>
            <w:r>
              <w:rPr>
                <w:rFonts w:hint="default" w:ascii="Times New Roman" w:hAnsi="Times New Roman" w:eastAsia="宋体" w:cs="Times New Roman"/>
                <w:color w:val="auto"/>
                <w:spacing w:val="0"/>
                <w:kern w:val="0"/>
                <w:position w:val="0"/>
                <w:sz w:val="24"/>
                <w:szCs w:val="24"/>
                <w:vertAlign w:val="superscript"/>
                <w:lang w:val="en-US" w:eastAsia="zh-CN" w:bidi="ar-SA"/>
              </w:rPr>
              <w:t>4</w:t>
            </w:r>
            <w:r>
              <w:rPr>
                <w:rFonts w:hint="default" w:ascii="Times New Roman" w:hAnsi="Times New Roman" w:eastAsia="宋体" w:cs="Times New Roman"/>
                <w:color w:val="auto"/>
                <w:spacing w:val="0"/>
                <w:kern w:val="0"/>
                <w:position w:val="0"/>
                <w:sz w:val="24"/>
                <w:szCs w:val="24"/>
                <w:lang w:val="en-US" w:eastAsia="zh-CN" w:bidi="ar-SA"/>
              </w:rPr>
              <w:t>m</w:t>
            </w:r>
            <w:r>
              <w:rPr>
                <w:rFonts w:hint="default" w:ascii="Times New Roman" w:hAnsi="Times New Roman" w:eastAsia="宋体" w:cs="Times New Roman"/>
                <w:color w:val="auto"/>
                <w:spacing w:val="0"/>
                <w:kern w:val="0"/>
                <w:position w:val="0"/>
                <w:sz w:val="24"/>
                <w:szCs w:val="24"/>
                <w:vertAlign w:val="superscript"/>
                <w:lang w:val="en-US" w:eastAsia="zh-CN" w:bidi="ar-SA"/>
              </w:rPr>
              <w:t>3</w:t>
            </w:r>
            <w:r>
              <w:rPr>
                <w:rFonts w:hint="default" w:ascii="Times New Roman" w:hAnsi="Times New Roman" w:eastAsia="宋体" w:cs="Times New Roman"/>
                <w:color w:val="auto"/>
                <w:spacing w:val="0"/>
                <w:kern w:val="0"/>
                <w:position w:val="0"/>
                <w:sz w:val="24"/>
                <w:szCs w:val="24"/>
                <w:lang w:val="en-US" w:eastAsia="zh-CN" w:bidi="ar-SA"/>
              </w:rPr>
              <w:t>/d，规划占地42亩；远期（2030年）规模为5×10</w:t>
            </w:r>
            <w:r>
              <w:rPr>
                <w:rFonts w:hint="default" w:ascii="Times New Roman" w:hAnsi="Times New Roman" w:eastAsia="宋体" w:cs="Times New Roman"/>
                <w:color w:val="auto"/>
                <w:spacing w:val="0"/>
                <w:kern w:val="0"/>
                <w:position w:val="0"/>
                <w:sz w:val="24"/>
                <w:szCs w:val="24"/>
                <w:vertAlign w:val="superscript"/>
                <w:lang w:val="en-US" w:eastAsia="zh-CN" w:bidi="ar-SA"/>
              </w:rPr>
              <w:t>4</w:t>
            </w:r>
            <w:r>
              <w:rPr>
                <w:rFonts w:hint="default" w:ascii="Times New Roman" w:hAnsi="Times New Roman" w:eastAsia="宋体" w:cs="Times New Roman"/>
                <w:color w:val="auto"/>
                <w:spacing w:val="0"/>
                <w:kern w:val="0"/>
                <w:position w:val="0"/>
                <w:sz w:val="24"/>
                <w:szCs w:val="24"/>
                <w:lang w:val="en-US" w:eastAsia="zh-CN" w:bidi="ar-SA"/>
              </w:rPr>
              <w:t>m</w:t>
            </w:r>
            <w:r>
              <w:rPr>
                <w:rFonts w:hint="default" w:ascii="Times New Roman" w:hAnsi="Times New Roman" w:eastAsia="宋体" w:cs="Times New Roman"/>
                <w:color w:val="auto"/>
                <w:spacing w:val="0"/>
                <w:kern w:val="0"/>
                <w:position w:val="0"/>
                <w:sz w:val="24"/>
                <w:szCs w:val="24"/>
                <w:vertAlign w:val="superscript"/>
                <w:lang w:val="en-US" w:eastAsia="zh-CN" w:bidi="ar-SA"/>
              </w:rPr>
              <w:t>3</w:t>
            </w:r>
            <w:r>
              <w:rPr>
                <w:rFonts w:hint="default" w:ascii="Times New Roman" w:hAnsi="Times New Roman" w:eastAsia="宋体" w:cs="Times New Roman"/>
                <w:color w:val="auto"/>
                <w:spacing w:val="0"/>
                <w:kern w:val="0"/>
                <w:position w:val="0"/>
                <w:sz w:val="24"/>
                <w:szCs w:val="24"/>
                <w:lang w:val="en-US" w:eastAsia="zh-CN" w:bidi="ar-SA"/>
              </w:rPr>
              <w:t>/d，规划占地75亩，服务范围为弼时镇汨罗产业园，接纳产业园污水管网收集的全部污水，污水主要以生活污水和工业废水为主。</w:t>
            </w:r>
            <w:r>
              <w:rPr>
                <w:rFonts w:hint="eastAsia" w:ascii="Times New Roman" w:hAnsi="Times New Roman" w:eastAsia="宋体" w:cs="Times New Roman"/>
                <w:color w:val="auto"/>
                <w:spacing w:val="0"/>
                <w:kern w:val="0"/>
                <w:position w:val="0"/>
                <w:sz w:val="24"/>
                <w:szCs w:val="24"/>
                <w:lang w:val="en-US" w:eastAsia="zh-CN" w:bidi="ar-SA"/>
              </w:rPr>
              <w:t>长沙经开区汨罗产业园污水处理厂</w:t>
            </w:r>
            <w:r>
              <w:rPr>
                <w:rFonts w:hint="default" w:ascii="Times New Roman" w:hAnsi="Times New Roman" w:eastAsia="宋体" w:cs="Times New Roman"/>
                <w:color w:val="auto"/>
                <w:spacing w:val="0"/>
                <w:kern w:val="0"/>
                <w:position w:val="0"/>
                <w:sz w:val="24"/>
                <w:szCs w:val="24"/>
                <w:lang w:val="en-US" w:eastAsia="zh-CN" w:bidi="ar-SA"/>
              </w:rPr>
              <w:t>不单独设置预处理装置，企业需对其排放的污水进行预处理达到《污水综合排放标准》（GB8978-1996）及其修改单“环发[1999]285号”表</w:t>
            </w:r>
            <w:r>
              <w:rPr>
                <w:rFonts w:hint="eastAsia" w:ascii="Times New Roman" w:hAnsi="Times New Roman" w:eastAsia="宋体" w:cs="Times New Roman"/>
                <w:color w:val="auto"/>
                <w:spacing w:val="0"/>
                <w:kern w:val="0"/>
                <w:position w:val="0"/>
                <w:sz w:val="24"/>
                <w:szCs w:val="24"/>
                <w:lang w:val="en-US" w:eastAsia="zh-CN" w:bidi="ar-SA"/>
              </w:rPr>
              <w:t>4</w:t>
            </w:r>
            <w:r>
              <w:rPr>
                <w:rFonts w:hint="default" w:ascii="Times New Roman" w:hAnsi="Times New Roman" w:eastAsia="宋体" w:cs="Times New Roman"/>
                <w:color w:val="auto"/>
                <w:spacing w:val="0"/>
                <w:kern w:val="0"/>
                <w:position w:val="0"/>
                <w:sz w:val="24"/>
                <w:szCs w:val="24"/>
                <w:lang w:val="en-US" w:eastAsia="zh-CN" w:bidi="ar-SA"/>
              </w:rPr>
              <w:t>规定的三级标准后，才能排至污水管网。此外，根据汨罗产业园的产业定位，</w:t>
            </w:r>
            <w:r>
              <w:rPr>
                <w:rFonts w:hint="eastAsia" w:ascii="Times New Roman" w:hAnsi="Times New Roman" w:eastAsia="宋体" w:cs="Times New Roman"/>
                <w:color w:val="auto"/>
                <w:spacing w:val="0"/>
                <w:kern w:val="0"/>
                <w:position w:val="0"/>
                <w:sz w:val="24"/>
                <w:szCs w:val="24"/>
                <w:lang w:val="en-US" w:eastAsia="zh-CN" w:bidi="ar-SA"/>
              </w:rPr>
              <w:t>长沙经开区汨罗产业园污水处理厂</w:t>
            </w:r>
            <w:r>
              <w:rPr>
                <w:rFonts w:hint="default" w:ascii="Times New Roman" w:hAnsi="Times New Roman" w:eastAsia="宋体" w:cs="Times New Roman"/>
                <w:color w:val="auto"/>
                <w:spacing w:val="0"/>
                <w:kern w:val="0"/>
                <w:position w:val="0"/>
                <w:sz w:val="24"/>
                <w:szCs w:val="24"/>
                <w:lang w:val="en-US" w:eastAsia="zh-CN" w:bidi="ar-SA"/>
              </w:rPr>
              <w:t>的进出水水质如下表。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9"/>
              <w:rPr>
                <w:rFonts w:hint="default" w:ascii="Times New Roman" w:hAnsi="Times New Roman" w:eastAsia="宋体" w:cs="Times New Roman"/>
                <w:b/>
                <w:bCs/>
                <w:color w:val="auto"/>
                <w:spacing w:val="0"/>
                <w:position w:val="0"/>
                <w:sz w:val="21"/>
                <w:szCs w:val="21"/>
              </w:rPr>
            </w:pPr>
            <w:r>
              <w:rPr>
                <w:rFonts w:hint="default" w:ascii="Times New Roman" w:hAnsi="Times New Roman" w:eastAsia="宋体" w:cs="Times New Roman"/>
                <w:b/>
                <w:bCs/>
                <w:color w:val="auto"/>
                <w:spacing w:val="0"/>
                <w:position w:val="0"/>
                <w:sz w:val="21"/>
                <w:szCs w:val="21"/>
              </w:rPr>
              <w:t>表4-</w:t>
            </w:r>
            <w:r>
              <w:rPr>
                <w:rFonts w:hint="eastAsia" w:cs="Times New Roman"/>
                <w:b/>
                <w:bCs/>
                <w:color w:val="auto"/>
                <w:spacing w:val="0"/>
                <w:position w:val="0"/>
                <w:sz w:val="21"/>
                <w:szCs w:val="21"/>
                <w:lang w:val="en-US" w:eastAsia="zh-CN"/>
              </w:rPr>
              <w:t xml:space="preserve">16 </w:t>
            </w:r>
            <w:r>
              <w:rPr>
                <w:rFonts w:hint="eastAsia" w:ascii="Times New Roman" w:hAnsi="Times New Roman" w:eastAsia="宋体" w:cs="Times New Roman"/>
                <w:b/>
                <w:bCs/>
                <w:color w:val="auto"/>
                <w:spacing w:val="0"/>
                <w:position w:val="0"/>
                <w:sz w:val="21"/>
                <w:szCs w:val="21"/>
                <w:lang w:eastAsia="zh-CN"/>
              </w:rPr>
              <w:t>长沙经开区汨罗产业园污水处理厂</w:t>
            </w:r>
            <w:r>
              <w:rPr>
                <w:rFonts w:hint="default" w:ascii="Times New Roman" w:hAnsi="Times New Roman" w:eastAsia="宋体" w:cs="Times New Roman"/>
                <w:b/>
                <w:bCs/>
                <w:color w:val="auto"/>
                <w:spacing w:val="0"/>
                <w:position w:val="0"/>
                <w:sz w:val="21"/>
                <w:szCs w:val="21"/>
              </w:rPr>
              <w:t>进水水质要求（单位mg/L）</w:t>
            </w:r>
          </w:p>
          <w:tbl>
            <w:tblPr>
              <w:tblStyle w:val="16"/>
              <w:tblW w:w="4998" w:type="pct"/>
              <w:tblInd w:w="-11"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149"/>
              <w:gridCol w:w="831"/>
              <w:gridCol w:w="989"/>
              <w:gridCol w:w="989"/>
              <w:gridCol w:w="989"/>
              <w:gridCol w:w="989"/>
              <w:gridCol w:w="991"/>
              <w:gridCol w:w="99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7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指标</w:t>
                  </w:r>
                </w:p>
              </w:tc>
              <w:tc>
                <w:tcPr>
                  <w:tcW w:w="5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COD</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BOD</w:t>
                  </w:r>
                  <w:r>
                    <w:rPr>
                      <w:rFonts w:hint="default" w:ascii="Times New Roman" w:hAnsi="Times New Roman" w:cs="Times New Roman"/>
                      <w:b w:val="0"/>
                      <w:bCs w:val="0"/>
                      <w:color w:val="auto"/>
                      <w:spacing w:val="0"/>
                      <w:position w:val="0"/>
                      <w:sz w:val="21"/>
                      <w:szCs w:val="21"/>
                      <w:vertAlign w:val="subscript"/>
                      <w:lang w:val="en-US" w:eastAsia="zh-CN"/>
                    </w:rPr>
                    <w:t>5</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SS</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eastAsia="宋体" w:cs="Times New Roman"/>
                      <w:b w:val="0"/>
                      <w:bCs w:val="0"/>
                      <w:color w:val="auto"/>
                      <w:spacing w:val="0"/>
                      <w:kern w:val="0"/>
                      <w:position w:val="0"/>
                      <w:sz w:val="21"/>
                      <w:szCs w:val="21"/>
                      <w:lang w:val="en-US" w:eastAsia="zh-CN" w:bidi="ar"/>
                    </w:rPr>
                    <w:t>NH</w:t>
                  </w:r>
                  <w:r>
                    <w:rPr>
                      <w:rFonts w:hint="default" w:ascii="Times New Roman" w:hAnsi="Times New Roman" w:eastAsia="宋体" w:cs="Times New Roman"/>
                      <w:b w:val="0"/>
                      <w:bCs w:val="0"/>
                      <w:color w:val="auto"/>
                      <w:spacing w:val="0"/>
                      <w:kern w:val="0"/>
                      <w:position w:val="0"/>
                      <w:sz w:val="21"/>
                      <w:szCs w:val="21"/>
                      <w:vertAlign w:val="subscript"/>
                      <w:lang w:val="en-US" w:eastAsia="zh-CN" w:bidi="ar"/>
                    </w:rPr>
                    <w:t>3</w:t>
                  </w:r>
                  <w:r>
                    <w:rPr>
                      <w:rFonts w:hint="default" w:ascii="Times New Roman" w:hAnsi="Times New Roman" w:eastAsia="宋体" w:cs="Times New Roman"/>
                      <w:b w:val="0"/>
                      <w:bCs w:val="0"/>
                      <w:color w:val="auto"/>
                      <w:spacing w:val="0"/>
                      <w:kern w:val="0"/>
                      <w:position w:val="0"/>
                      <w:sz w:val="21"/>
                      <w:szCs w:val="21"/>
                      <w:lang w:val="en-US" w:eastAsia="zh-CN" w:bidi="ar"/>
                    </w:rPr>
                    <w:t>-N</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TN</w:t>
                  </w:r>
                </w:p>
              </w:tc>
              <w:tc>
                <w:tcPr>
                  <w:tcW w:w="6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TP</w:t>
                  </w:r>
                </w:p>
              </w:tc>
              <w:tc>
                <w:tcPr>
                  <w:tcW w:w="6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石油类</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7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进水水质</w:t>
                  </w:r>
                </w:p>
              </w:tc>
              <w:tc>
                <w:tcPr>
                  <w:tcW w:w="5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500</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300</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400</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30</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35</w:t>
                  </w:r>
                </w:p>
              </w:tc>
              <w:tc>
                <w:tcPr>
                  <w:tcW w:w="6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8</w:t>
                  </w:r>
                </w:p>
              </w:tc>
              <w:tc>
                <w:tcPr>
                  <w:tcW w:w="6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7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出水水质</w:t>
                  </w:r>
                </w:p>
              </w:tc>
              <w:tc>
                <w:tcPr>
                  <w:tcW w:w="5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50</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10</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10</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5（8）</w:t>
                  </w:r>
                </w:p>
              </w:tc>
              <w:tc>
                <w:tcPr>
                  <w:tcW w:w="62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15</w:t>
                  </w:r>
                </w:p>
              </w:tc>
              <w:tc>
                <w:tcPr>
                  <w:tcW w:w="6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0.5</w:t>
                  </w:r>
                </w:p>
              </w:tc>
              <w:tc>
                <w:tcPr>
                  <w:tcW w:w="6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outlineLvl w:val="9"/>
                    <w:rPr>
                      <w:rFonts w:hint="default" w:ascii="Times New Roman" w:hAnsi="Times New Roman" w:eastAsia="宋体" w:cs="Times New Roman"/>
                      <w:b w:val="0"/>
                      <w:bCs w:val="0"/>
                      <w:color w:val="auto"/>
                      <w:spacing w:val="0"/>
                      <w:position w:val="0"/>
                      <w:sz w:val="21"/>
                      <w:szCs w:val="21"/>
                      <w:vertAlign w:val="baseline"/>
                      <w:lang w:val="en-US" w:eastAsia="zh-CN"/>
                    </w:rPr>
                  </w:pPr>
                  <w:r>
                    <w:rPr>
                      <w:rFonts w:hint="default" w:ascii="Times New Roman" w:hAnsi="Times New Roman" w:cs="Times New Roman"/>
                      <w:b w:val="0"/>
                      <w:bCs w:val="0"/>
                      <w:color w:val="auto"/>
                      <w:spacing w:val="0"/>
                      <w:position w:val="0"/>
                      <w:sz w:val="21"/>
                      <w:szCs w:val="21"/>
                      <w:vertAlign w:val="baseline"/>
                      <w:lang w:val="en-US" w:eastAsia="zh-CN"/>
                    </w:rPr>
                    <w:t>1</w:t>
                  </w:r>
                </w:p>
              </w:tc>
            </w:tr>
          </w:tbl>
          <w:p>
            <w:pPr>
              <w:keepNext w:val="0"/>
              <w:keepLines w:val="0"/>
              <w:pageBreakBefore w:val="0"/>
              <w:widowControl w:val="0"/>
              <w:suppressLineNumbers w:val="0"/>
              <w:kinsoku/>
              <w:wordWrap/>
              <w:overflowPunct/>
              <w:topLinePunct w:val="0"/>
              <w:autoSpaceDE/>
              <w:autoSpaceDN/>
              <w:bidi w:val="0"/>
              <w:adjustRightInd/>
              <w:spacing w:before="0" w:beforeLines="0" w:beforeAutospacing="0" w:after="0" w:afterLines="0" w:afterAutospacing="0" w:line="360" w:lineRule="auto"/>
              <w:ind w:left="0" w:right="0" w:firstLine="480" w:firstLineChars="200"/>
              <w:jc w:val="both"/>
              <w:textAlignment w:val="auto"/>
              <w:rPr>
                <w:rFonts w:hint="default" w:ascii="Times New Roman" w:hAnsi="Times New Roman" w:eastAsia="宋体" w:cs="Times New Roman"/>
                <w:color w:val="auto"/>
                <w:spacing w:val="0"/>
                <w:kern w:val="0"/>
                <w:position w:val="0"/>
                <w:sz w:val="24"/>
                <w:szCs w:val="24"/>
                <w:lang w:val="en-US" w:eastAsia="zh-CN" w:bidi="ar-SA"/>
              </w:rPr>
            </w:pPr>
            <w:r>
              <w:rPr>
                <w:rFonts w:hint="eastAsia" w:ascii="Times New Roman" w:hAnsi="Times New Roman" w:eastAsia="宋体" w:cs="Times New Roman"/>
                <w:color w:val="auto"/>
                <w:spacing w:val="0"/>
                <w:kern w:val="0"/>
                <w:position w:val="0"/>
                <w:sz w:val="24"/>
                <w:szCs w:val="24"/>
                <w:lang w:val="en-US" w:eastAsia="zh-CN" w:bidi="ar-SA"/>
              </w:rPr>
              <w:t>长沙经开区汨罗产业园污水处理厂</w:t>
            </w:r>
            <w:r>
              <w:rPr>
                <w:rFonts w:hint="default" w:ascii="Times New Roman" w:hAnsi="Times New Roman" w:eastAsia="宋体" w:cs="Times New Roman"/>
                <w:color w:val="auto"/>
                <w:spacing w:val="0"/>
                <w:kern w:val="0"/>
                <w:position w:val="0"/>
                <w:sz w:val="24"/>
                <w:szCs w:val="24"/>
                <w:lang w:val="en-US" w:eastAsia="zh-CN" w:bidi="ar-SA"/>
              </w:rPr>
              <w:t>于2016年开工建设，2020年12月进行试运营。该污水处理厂处理工艺路线为：预处理+水解酸化及改良型A2/O生物池＋组合二沉池+高密度沉淀池+转盘滤池+二氧化氯消毒。深度处理后的污水部分尾水需要作为中水回用（2.1万吨/日），部分尾水排入白沙河（0.4万吨/日）。中水回用执行《城市污水再生利用城市杂用水水质》（GB/T18920-2002）表1规定的道路、清扫城市绿化水质标准，尾水排放执行《城镇污水处理厂污染物排放标准》（GB18918-2002）一级A标准。产生的污泥经叠螺浓缩后采用全自动高压板框压滤机进行脱水。产生的臭气采用生物法进行除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rPr>
                <w:rFonts w:hint="default"/>
                <w:spacing w:val="0"/>
                <w:position w:val="0"/>
                <w:lang w:val="en-US" w:eastAsia="zh-CN"/>
              </w:rPr>
            </w:pPr>
            <w:r>
              <w:rPr>
                <w:rFonts w:hint="default" w:ascii="Times New Roman" w:hAnsi="Times New Roman" w:eastAsia="宋体" w:cs="Times New Roman"/>
                <w:color w:val="auto"/>
                <w:spacing w:val="0"/>
                <w:kern w:val="0"/>
                <w:position w:val="0"/>
                <w:sz w:val="24"/>
                <w:szCs w:val="24"/>
                <w:lang w:val="en-US" w:eastAsia="zh-CN" w:bidi="ar-SA"/>
              </w:rPr>
              <w:t>本项目投入运营时间是在长沙经开区汨罗产业园污水处理厂及配套管网工程投入运营之后，且本项目生活污水经处理后可以满足排入产业园污水处理厂的水质要求。本项目营运期</w:t>
            </w:r>
            <w:r>
              <w:rPr>
                <w:rFonts w:hint="eastAsia" w:ascii="Times New Roman" w:hAnsi="Times New Roman" w:eastAsia="宋体" w:cs="Times New Roman"/>
                <w:color w:val="auto"/>
                <w:spacing w:val="0"/>
                <w:kern w:val="0"/>
                <w:position w:val="0"/>
                <w:sz w:val="24"/>
                <w:szCs w:val="24"/>
                <w:lang w:val="en-US" w:eastAsia="zh-CN" w:bidi="ar-SA"/>
              </w:rPr>
              <w:t>废水</w:t>
            </w:r>
            <w:r>
              <w:rPr>
                <w:rFonts w:hint="default" w:ascii="Times New Roman" w:hAnsi="Times New Roman" w:eastAsia="宋体" w:cs="Times New Roman"/>
                <w:color w:val="auto"/>
                <w:spacing w:val="0"/>
                <w:kern w:val="0"/>
                <w:position w:val="0"/>
                <w:sz w:val="24"/>
                <w:szCs w:val="24"/>
                <w:lang w:val="en-US" w:eastAsia="zh-CN" w:bidi="ar-SA"/>
              </w:rPr>
              <w:t>产生量为</w:t>
            </w:r>
            <w:r>
              <w:rPr>
                <w:rFonts w:hint="eastAsia" w:ascii="Times New Roman" w:hAnsi="Times New Roman" w:eastAsia="宋体" w:cs="Times New Roman"/>
                <w:color w:val="auto"/>
                <w:spacing w:val="0"/>
                <w:kern w:val="0"/>
                <w:position w:val="0"/>
                <w:sz w:val="24"/>
                <w:szCs w:val="24"/>
                <w:lang w:val="en-US" w:eastAsia="zh-CN" w:bidi="ar-SA"/>
              </w:rPr>
              <w:t>608</w:t>
            </w:r>
            <w:r>
              <w:rPr>
                <w:rFonts w:hint="default" w:ascii="Times New Roman" w:hAnsi="Times New Roman" w:eastAsia="宋体" w:cs="Times New Roman"/>
                <w:color w:val="auto"/>
                <w:spacing w:val="0"/>
                <w:kern w:val="0"/>
                <w:position w:val="0"/>
                <w:sz w:val="24"/>
                <w:szCs w:val="24"/>
                <w:lang w:val="en-US" w:eastAsia="zh-CN" w:bidi="ar-SA"/>
              </w:rPr>
              <w:t>m</w:t>
            </w:r>
            <w:r>
              <w:rPr>
                <w:rFonts w:hint="default" w:ascii="Times New Roman" w:hAnsi="Times New Roman" w:eastAsia="宋体" w:cs="Times New Roman"/>
                <w:color w:val="auto"/>
                <w:spacing w:val="0"/>
                <w:kern w:val="0"/>
                <w:position w:val="0"/>
                <w:sz w:val="24"/>
                <w:szCs w:val="24"/>
                <w:vertAlign w:val="superscript"/>
                <w:lang w:val="en-US" w:eastAsia="zh-CN" w:bidi="ar-SA"/>
              </w:rPr>
              <w:t>3</w:t>
            </w:r>
            <w:r>
              <w:rPr>
                <w:rFonts w:hint="default" w:ascii="Times New Roman" w:hAnsi="Times New Roman" w:eastAsia="宋体" w:cs="Times New Roman"/>
                <w:color w:val="auto"/>
                <w:spacing w:val="0"/>
                <w:kern w:val="0"/>
                <w:position w:val="0"/>
                <w:sz w:val="24"/>
                <w:szCs w:val="24"/>
                <w:lang w:val="en-US" w:eastAsia="zh-CN" w:bidi="ar-SA"/>
              </w:rPr>
              <w:t>/a（</w:t>
            </w:r>
            <w:r>
              <w:rPr>
                <w:rFonts w:hint="eastAsia" w:ascii="Times New Roman" w:hAnsi="Times New Roman" w:eastAsia="宋体" w:cs="Times New Roman"/>
                <w:color w:val="auto"/>
                <w:spacing w:val="0"/>
                <w:kern w:val="0"/>
                <w:position w:val="0"/>
                <w:sz w:val="24"/>
                <w:szCs w:val="24"/>
                <w:lang w:val="en-US" w:eastAsia="zh-CN" w:bidi="ar-SA"/>
              </w:rPr>
              <w:t>2</w:t>
            </w:r>
            <w:r>
              <w:rPr>
                <w:rFonts w:hint="default" w:ascii="Times New Roman" w:hAnsi="Times New Roman" w:eastAsia="宋体" w:cs="Times New Roman"/>
                <w:color w:val="auto"/>
                <w:spacing w:val="0"/>
                <w:kern w:val="0"/>
                <w:position w:val="0"/>
                <w:sz w:val="24"/>
                <w:szCs w:val="24"/>
                <w:lang w:val="en-US" w:eastAsia="zh-CN" w:bidi="ar-SA"/>
              </w:rPr>
              <w:t>m</w:t>
            </w:r>
            <w:r>
              <w:rPr>
                <w:rFonts w:hint="default" w:ascii="Times New Roman" w:hAnsi="Times New Roman" w:eastAsia="宋体" w:cs="Times New Roman"/>
                <w:color w:val="auto"/>
                <w:spacing w:val="0"/>
                <w:kern w:val="0"/>
                <w:position w:val="0"/>
                <w:sz w:val="24"/>
                <w:szCs w:val="24"/>
                <w:vertAlign w:val="superscript"/>
                <w:lang w:val="en-US" w:eastAsia="zh-CN" w:bidi="ar-SA"/>
              </w:rPr>
              <w:t>3</w:t>
            </w:r>
            <w:r>
              <w:rPr>
                <w:rFonts w:hint="default" w:ascii="Times New Roman" w:hAnsi="Times New Roman" w:eastAsia="宋体" w:cs="Times New Roman"/>
                <w:color w:val="auto"/>
                <w:spacing w:val="0"/>
                <w:kern w:val="0"/>
                <w:position w:val="0"/>
                <w:sz w:val="24"/>
                <w:szCs w:val="24"/>
                <w:lang w:val="en-US" w:eastAsia="zh-CN" w:bidi="ar-SA"/>
              </w:rPr>
              <w:t>/d）</w:t>
            </w:r>
            <w:r>
              <w:rPr>
                <w:rFonts w:hint="eastAsia" w:cs="Times New Roman"/>
                <w:color w:val="auto"/>
                <w:spacing w:val="0"/>
                <w:kern w:val="0"/>
                <w:position w:val="0"/>
                <w:sz w:val="24"/>
                <w:szCs w:val="24"/>
                <w:lang w:val="en-US" w:eastAsia="zh-CN" w:bidi="ar-SA"/>
              </w:rPr>
              <w:t>，仅为生活污水</w:t>
            </w:r>
            <w:r>
              <w:rPr>
                <w:rFonts w:hint="default" w:ascii="Times New Roman" w:hAnsi="Times New Roman" w:eastAsia="宋体" w:cs="Times New Roman"/>
                <w:color w:val="auto"/>
                <w:spacing w:val="0"/>
                <w:kern w:val="0"/>
                <w:position w:val="0"/>
                <w:sz w:val="24"/>
                <w:szCs w:val="24"/>
                <w:lang w:val="en-US" w:eastAsia="zh-CN" w:bidi="ar-SA"/>
              </w:rPr>
              <w:t>，占污水处理厂处理规模比例很小，长沙经开区汨罗产业园污水处理厂完全具备接纳本项目污水的能力</w:t>
            </w:r>
            <w:r>
              <w:rPr>
                <w:rFonts w:hint="eastAsia" w:ascii="Times New Roman" w:hAnsi="Times New Roman" w:eastAsia="宋体" w:cs="Times New Roman"/>
                <w:color w:val="auto"/>
                <w:spacing w:val="0"/>
                <w:kern w:val="0"/>
                <w:position w:val="0"/>
                <w:sz w:val="24"/>
                <w:szCs w:val="24"/>
                <w:lang w:val="en-US" w:eastAsia="zh-CN" w:bidi="ar-SA"/>
              </w:rPr>
              <w:t>。</w:t>
            </w:r>
            <w:r>
              <w:rPr>
                <w:rFonts w:hint="default" w:ascii="Times New Roman" w:hAnsi="Times New Roman" w:eastAsia="宋体" w:cs="Times New Roman"/>
                <w:color w:val="auto"/>
                <w:spacing w:val="0"/>
                <w:kern w:val="0"/>
                <w:position w:val="0"/>
                <w:sz w:val="24"/>
                <w:szCs w:val="24"/>
                <w:lang w:val="en-US" w:eastAsia="zh-CN" w:bidi="ar-SA"/>
              </w:rPr>
              <w:t>因此，本项目产生的生活废水经处理后间接排放至长沙经开区汨罗产业园污水处理厂是可行的</w:t>
            </w:r>
            <w:r>
              <w:rPr>
                <w:rFonts w:hint="default" w:ascii="Times New Roman" w:hAnsi="Times New Roman" w:cs="Times New Roman"/>
                <w:color w:val="auto"/>
                <w:spacing w:val="0"/>
                <w:kern w:val="0"/>
                <w:position w:val="0"/>
                <w:sz w:val="24"/>
                <w:szCs w:val="24"/>
                <w:lang w:val="en-US" w:eastAsia="zh-CN" w:bidi="ar-SA"/>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eastAsia="宋体" w:cs="Times New Roman"/>
                <w:b/>
                <w:bCs/>
                <w:color w:val="auto"/>
                <w:spacing w:val="0"/>
                <w:position w:val="0"/>
                <w:sz w:val="24"/>
                <w:szCs w:val="24"/>
                <w:u w:val="none" w:color="auto"/>
                <w:lang w:val="en-US" w:eastAsia="zh-CN"/>
              </w:rPr>
            </w:pPr>
            <w:r>
              <w:rPr>
                <w:rFonts w:hint="eastAsia" w:ascii="Times New Roman" w:hAnsi="Times New Roman" w:eastAsia="宋体" w:cs="Times New Roman"/>
                <w:b/>
                <w:bCs/>
                <w:color w:val="auto"/>
                <w:spacing w:val="0"/>
                <w:position w:val="0"/>
                <w:sz w:val="24"/>
                <w:szCs w:val="24"/>
                <w:u w:val="none" w:color="auto"/>
                <w:lang w:val="en-US" w:eastAsia="zh-CN"/>
              </w:rPr>
              <w:t>2.5监测要求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bCs/>
                <w:color w:val="auto"/>
                <w:spacing w:val="0"/>
                <w:position w:val="0"/>
                <w:sz w:val="24"/>
                <w:szCs w:val="24"/>
                <w:u w:val="none" w:color="auto"/>
                <w:lang w:val="en-US" w:eastAsia="zh-CN"/>
              </w:rPr>
            </w:pPr>
            <w:r>
              <w:rPr>
                <w:rFonts w:hint="default" w:ascii="Times New Roman" w:hAnsi="Times New Roman" w:cs="Times New Roman"/>
                <w:color w:val="auto"/>
                <w:spacing w:val="0"/>
                <w:position w:val="0"/>
                <w:sz w:val="24"/>
                <w:szCs w:val="24"/>
                <w:u w:val="none"/>
              </w:rPr>
              <w:t>根据《排污单位自行监测技术指南总则》(HJ819-2017)和本项目废水排放情况，本项目无生产废水外排，只有生活污水外排，故不需要进行生活污水监测；由于本项目位于湖南汨罗高新技术产业开发区弼时片区大里塘路以北、坪上路以西上元</w:t>
            </w:r>
            <w:r>
              <w:rPr>
                <w:rFonts w:hint="eastAsia" w:ascii="Times New Roman" w:hAnsi="Times New Roman" w:cs="Times New Roman"/>
                <w:color w:val="auto"/>
                <w:spacing w:val="0"/>
                <w:position w:val="0"/>
                <w:sz w:val="24"/>
                <w:szCs w:val="24"/>
                <w:u w:val="none"/>
                <w:lang w:eastAsia="zh-CN"/>
              </w:rPr>
              <w:t>产业园园区</w:t>
            </w:r>
            <w:r>
              <w:rPr>
                <w:rFonts w:hint="eastAsia" w:cs="Times New Roman"/>
                <w:color w:val="auto"/>
                <w:spacing w:val="0"/>
                <w:position w:val="0"/>
                <w:sz w:val="24"/>
                <w:szCs w:val="24"/>
                <w:u w:val="none"/>
                <w:lang w:val="en-US" w:eastAsia="zh-CN"/>
              </w:rPr>
              <w:t>的标准厂房内</w:t>
            </w:r>
            <w:r>
              <w:rPr>
                <w:rFonts w:hint="eastAsia" w:cs="Times New Roman"/>
                <w:color w:val="auto"/>
                <w:spacing w:val="0"/>
                <w:position w:val="0"/>
                <w:sz w:val="24"/>
                <w:szCs w:val="24"/>
                <w:u w:val="none"/>
                <w:lang w:eastAsia="zh-CN"/>
              </w:rPr>
              <w:t>，</w:t>
            </w:r>
            <w:r>
              <w:rPr>
                <w:rFonts w:hint="default" w:ascii="Times New Roman" w:hAnsi="Times New Roman" w:cs="Times New Roman"/>
                <w:color w:val="auto"/>
                <w:spacing w:val="0"/>
                <w:position w:val="0"/>
                <w:sz w:val="24"/>
                <w:szCs w:val="24"/>
                <w:u w:val="none"/>
              </w:rPr>
              <w:t>上元</w:t>
            </w:r>
            <w:r>
              <w:rPr>
                <w:rFonts w:hint="eastAsia" w:ascii="Times New Roman" w:hAnsi="Times New Roman" w:cs="Times New Roman"/>
                <w:color w:val="auto"/>
                <w:spacing w:val="0"/>
                <w:position w:val="0"/>
                <w:sz w:val="24"/>
                <w:szCs w:val="24"/>
                <w:u w:val="none"/>
                <w:lang w:eastAsia="zh-CN"/>
              </w:rPr>
              <w:t>产业园</w:t>
            </w:r>
            <w:r>
              <w:rPr>
                <w:rFonts w:hint="eastAsia" w:cs="Times New Roman"/>
                <w:color w:val="auto"/>
                <w:spacing w:val="0"/>
                <w:position w:val="0"/>
                <w:sz w:val="24"/>
                <w:szCs w:val="24"/>
                <w:u w:val="none"/>
                <w:lang w:val="en-US" w:eastAsia="zh-CN"/>
              </w:rPr>
              <w:t>设有统一的雨水排放口，本项目不单独设置</w:t>
            </w:r>
            <w:r>
              <w:rPr>
                <w:rFonts w:hint="eastAsia" w:ascii="Times New Roman" w:hAnsi="Times New Roman" w:cs="Times New Roman"/>
                <w:color w:val="auto"/>
                <w:spacing w:val="0"/>
                <w:position w:val="0"/>
                <w:sz w:val="24"/>
                <w:szCs w:val="24"/>
                <w:u w:val="none"/>
                <w:lang w:eastAsia="zh-CN"/>
              </w:rPr>
              <w:t>，</w:t>
            </w:r>
            <w:r>
              <w:rPr>
                <w:rFonts w:hint="default" w:ascii="Times New Roman" w:hAnsi="Times New Roman" w:cs="Times New Roman"/>
                <w:color w:val="auto"/>
                <w:spacing w:val="0"/>
                <w:position w:val="0"/>
                <w:sz w:val="24"/>
                <w:szCs w:val="24"/>
                <w:u w:val="none"/>
              </w:rPr>
              <w:t>故不进行雨水监测</w:t>
            </w:r>
            <w:r>
              <w:rPr>
                <w:rFonts w:hint="default" w:ascii="Times New Roman" w:hAnsi="Times New Roman" w:eastAsia="宋体" w:cs="Times New Roman"/>
                <w:bCs/>
                <w:color w:val="auto"/>
                <w:spacing w:val="0"/>
                <w:position w:val="0"/>
                <w:sz w:val="24"/>
                <w:szCs w:val="24"/>
                <w:u w:val="none" w:color="auto"/>
                <w:lang w:val="en-US" w:eastAsia="zh-CN"/>
              </w:rPr>
              <w:t>。</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eastAsia="宋体" w:cs="Times New Roman"/>
                <w:b/>
                <w:bCs/>
                <w:color w:val="auto"/>
                <w:spacing w:val="0"/>
                <w:position w:val="0"/>
                <w:sz w:val="24"/>
                <w:szCs w:val="24"/>
                <w:u w:val="none" w:color="auto"/>
                <w:lang w:val="en-US" w:eastAsia="zh-CN"/>
              </w:rPr>
            </w:pPr>
            <w:r>
              <w:rPr>
                <w:rFonts w:hint="eastAsia" w:ascii="Times New Roman" w:hAnsi="Times New Roman" w:eastAsia="宋体" w:cs="Times New Roman"/>
                <w:b/>
                <w:bCs/>
                <w:color w:val="auto"/>
                <w:spacing w:val="0"/>
                <w:kern w:val="2"/>
                <w:position w:val="0"/>
                <w:sz w:val="24"/>
                <w:szCs w:val="24"/>
                <w:u w:color="auto"/>
                <w:lang w:val="en-US" w:eastAsia="zh-CN" w:bidi="ar-SA"/>
              </w:rPr>
              <w:t>3.</w:t>
            </w:r>
            <w:r>
              <w:rPr>
                <w:rFonts w:hint="eastAsia" w:ascii="Times New Roman" w:hAnsi="Times New Roman" w:eastAsia="宋体" w:cs="Times New Roman"/>
                <w:b/>
                <w:bCs/>
                <w:color w:val="auto"/>
                <w:spacing w:val="0"/>
                <w:position w:val="0"/>
                <w:sz w:val="24"/>
                <w:szCs w:val="24"/>
                <w:u w:val="none" w:color="auto"/>
                <w:lang w:val="en-US" w:eastAsia="zh-CN"/>
              </w:rPr>
              <w:t>声环境影响和保护措施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default" w:ascii="Times New Roman" w:hAnsi="Times New Roman" w:eastAsia="宋体" w:cs="Times New Roman"/>
                <w:color w:val="auto"/>
                <w:spacing w:val="0"/>
                <w:position w:val="0"/>
                <w:sz w:val="24"/>
                <w:szCs w:val="24"/>
                <w:u w:val="single" w:color="auto"/>
              </w:rPr>
            </w:pPr>
            <w:r>
              <w:rPr>
                <w:rFonts w:hint="eastAsia"/>
                <w:b/>
                <w:bCs/>
                <w:color w:val="auto"/>
                <w:spacing w:val="0"/>
                <w:position w:val="0"/>
                <w:sz w:val="24"/>
                <w:u w:val="single" w:color="auto"/>
                <w:lang w:val="en-US" w:eastAsia="zh-CN"/>
              </w:rPr>
              <w:t>3.1</w:t>
            </w:r>
            <w:r>
              <w:rPr>
                <w:rFonts w:hint="default"/>
                <w:b/>
                <w:bCs/>
                <w:color w:val="auto"/>
                <w:spacing w:val="0"/>
                <w:position w:val="0"/>
                <w:sz w:val="24"/>
                <w:u w:val="single" w:color="auto"/>
              </w:rPr>
              <w:t>噪声源强</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spacing w:val="0"/>
                <w:position w:val="0"/>
                <w:u w:val="single" w:color="auto"/>
                <w:lang w:eastAsia="zh-CN"/>
              </w:rPr>
            </w:pPr>
            <w:r>
              <w:rPr>
                <w:rFonts w:hint="default" w:ascii="Times New Roman" w:hAnsi="Times New Roman" w:eastAsia="宋体" w:cs="Times New Roman"/>
                <w:color w:val="auto"/>
                <w:spacing w:val="0"/>
                <w:position w:val="0"/>
                <w:sz w:val="24"/>
                <w:szCs w:val="24"/>
                <w:u w:val="single" w:color="auto"/>
              </w:rPr>
              <w:t>项目营运期噪声主要为</w:t>
            </w:r>
            <w:r>
              <w:rPr>
                <w:rFonts w:hint="default" w:ascii="Times New Roman" w:hAnsi="Times New Roman" w:eastAsia="宋体" w:cs="Times New Roman"/>
                <w:color w:val="auto"/>
                <w:spacing w:val="0"/>
                <w:position w:val="0"/>
                <w:sz w:val="24"/>
                <w:szCs w:val="24"/>
                <w:u w:val="single" w:color="auto"/>
                <w:lang w:eastAsia="zh-CN"/>
              </w:rPr>
              <w:t>压铸机、抛丸机、空压机</w:t>
            </w:r>
            <w:r>
              <w:rPr>
                <w:rFonts w:hint="default" w:ascii="Times New Roman" w:hAnsi="Times New Roman" w:eastAsia="宋体" w:cs="Times New Roman"/>
                <w:color w:val="auto"/>
                <w:spacing w:val="0"/>
                <w:position w:val="0"/>
                <w:sz w:val="24"/>
                <w:szCs w:val="24"/>
                <w:u w:val="single" w:color="auto"/>
              </w:rPr>
              <w:t>等，单台设备噪声源强约为</w:t>
            </w:r>
            <w:r>
              <w:rPr>
                <w:rFonts w:hint="default" w:ascii="Times New Roman" w:hAnsi="Times New Roman" w:eastAsia="宋体" w:cs="Times New Roman"/>
                <w:color w:val="auto"/>
                <w:spacing w:val="0"/>
                <w:position w:val="0"/>
                <w:sz w:val="24"/>
                <w:szCs w:val="24"/>
                <w:u w:val="single" w:color="auto"/>
                <w:lang w:val="en-US" w:eastAsia="zh-CN"/>
              </w:rPr>
              <w:t>75</w:t>
            </w:r>
            <w:r>
              <w:rPr>
                <w:rFonts w:hint="default" w:ascii="Times New Roman" w:hAnsi="Times New Roman" w:eastAsia="宋体" w:cs="Times New Roman"/>
                <w:color w:val="auto"/>
                <w:spacing w:val="0"/>
                <w:position w:val="0"/>
                <w:sz w:val="24"/>
                <w:szCs w:val="24"/>
                <w:u w:val="single" w:color="auto"/>
              </w:rPr>
              <w:t>~</w:t>
            </w:r>
            <w:r>
              <w:rPr>
                <w:rFonts w:hint="default" w:ascii="Times New Roman" w:hAnsi="Times New Roman" w:eastAsia="宋体" w:cs="Times New Roman"/>
                <w:color w:val="auto"/>
                <w:spacing w:val="0"/>
                <w:position w:val="0"/>
                <w:sz w:val="24"/>
                <w:szCs w:val="24"/>
                <w:u w:val="single" w:color="auto"/>
                <w:lang w:val="en-US" w:eastAsia="zh-CN"/>
              </w:rPr>
              <w:t>90</w:t>
            </w:r>
            <w:r>
              <w:rPr>
                <w:rFonts w:hint="default" w:ascii="Times New Roman" w:hAnsi="Times New Roman" w:eastAsia="宋体" w:cs="Times New Roman"/>
                <w:color w:val="auto"/>
                <w:spacing w:val="0"/>
                <w:position w:val="0"/>
                <w:sz w:val="24"/>
                <w:szCs w:val="24"/>
                <w:u w:val="single" w:color="auto"/>
              </w:rPr>
              <w:t>dB(A)，具体设备源强详见</w:t>
            </w:r>
            <w:r>
              <w:rPr>
                <w:rFonts w:hint="default" w:ascii="Times New Roman" w:hAnsi="Times New Roman" w:eastAsia="宋体" w:cs="Times New Roman"/>
                <w:color w:val="auto"/>
                <w:spacing w:val="0"/>
                <w:position w:val="0"/>
                <w:sz w:val="24"/>
                <w:szCs w:val="24"/>
                <w:u w:val="single" w:color="auto"/>
                <w:lang w:val="en-US" w:eastAsia="zh-CN"/>
              </w:rPr>
              <w:t>下表。</w:t>
            </w:r>
          </w:p>
          <w:p>
            <w:pPr>
              <w:keepNext w:val="0"/>
              <w:keepLines w:val="0"/>
              <w:widowControl/>
              <w:suppressLineNumbers w:val="0"/>
              <w:spacing w:before="0" w:beforeAutospacing="0" w:after="0" w:afterAutospacing="0" w:line="360" w:lineRule="auto"/>
              <w:ind w:left="0" w:right="0"/>
              <w:jc w:val="center"/>
              <w:rPr>
                <w:rFonts w:hint="default" w:ascii="Times New Roman" w:hAnsi="Times New Roman"/>
                <w:sz w:val="24"/>
                <w:u w:val="single" w:color="auto"/>
              </w:rPr>
            </w:pPr>
            <w:r>
              <w:rPr>
                <w:rFonts w:hint="default" w:ascii="Times New Roman" w:hAnsi="Times New Roman"/>
                <w:b/>
                <w:bCs/>
                <w:u w:val="single" w:color="auto"/>
              </w:rPr>
              <w:t>表</w:t>
            </w:r>
            <w:r>
              <w:rPr>
                <w:rFonts w:hint="eastAsia" w:ascii="Times New Roman" w:hAnsi="Times New Roman"/>
                <w:b/>
                <w:bCs/>
                <w:u w:val="single" w:color="auto"/>
                <w:lang w:val="en-US" w:eastAsia="zh-CN"/>
              </w:rPr>
              <w:t>4-1</w:t>
            </w:r>
            <w:r>
              <w:rPr>
                <w:rFonts w:hint="eastAsia"/>
                <w:b/>
                <w:bCs/>
                <w:u w:val="single" w:color="auto"/>
                <w:lang w:val="en-US" w:eastAsia="zh-CN"/>
              </w:rPr>
              <w:t>7</w:t>
            </w:r>
            <w:r>
              <w:rPr>
                <w:rFonts w:hint="default" w:ascii="Times New Roman" w:hAnsi="Times New Roman"/>
                <w:b/>
                <w:bCs/>
                <w:u w:val="single" w:color="auto"/>
              </w:rPr>
              <w:t xml:space="preserve"> 本项目噪声源调查清单</w:t>
            </w:r>
          </w:p>
          <w:tbl>
            <w:tblPr>
              <w:tblStyle w:val="15"/>
              <w:tblW w:w="4996"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99"/>
              <w:gridCol w:w="406"/>
              <w:gridCol w:w="600"/>
              <w:gridCol w:w="735"/>
              <w:gridCol w:w="410"/>
              <w:gridCol w:w="410"/>
              <w:gridCol w:w="410"/>
              <w:gridCol w:w="364"/>
              <w:gridCol w:w="433"/>
              <w:gridCol w:w="737"/>
              <w:gridCol w:w="599"/>
              <w:gridCol w:w="737"/>
              <w:gridCol w:w="696"/>
              <w:gridCol w:w="410"/>
              <w:gridCol w:w="570"/>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建筑物名称</w:t>
                  </w:r>
                </w:p>
              </w:tc>
              <w:tc>
                <w:tcPr>
                  <w:tcW w:w="256"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声源名称</w:t>
                  </w:r>
                </w:p>
              </w:tc>
              <w:tc>
                <w:tcPr>
                  <w:tcW w:w="37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型号</w:t>
                  </w:r>
                </w:p>
              </w:tc>
              <w:tc>
                <w:tcPr>
                  <w:tcW w:w="464"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声功率级/dB（A）</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声源控制措施</w:t>
                  </w:r>
                </w:p>
              </w:tc>
              <w:tc>
                <w:tcPr>
                  <w:tcW w:w="748" w:type="pct"/>
                  <w:gridSpan w:val="3"/>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空间相对位置/m</w:t>
                  </w:r>
                </w:p>
              </w:tc>
              <w:tc>
                <w:tcPr>
                  <w:tcW w:w="273"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距室内边界距离/m</w:t>
                  </w:r>
                </w:p>
              </w:tc>
              <w:tc>
                <w:tcPr>
                  <w:tcW w:w="465"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室内边界声级/dB（A）</w:t>
                  </w:r>
                </w:p>
              </w:tc>
              <w:tc>
                <w:tcPr>
                  <w:tcW w:w="378"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运行时段</w:t>
                  </w:r>
                </w:p>
              </w:tc>
              <w:tc>
                <w:tcPr>
                  <w:tcW w:w="465"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建筑物插入损失/dB（A）</w:t>
                  </w:r>
                </w:p>
              </w:tc>
              <w:tc>
                <w:tcPr>
                  <w:tcW w:w="1057" w:type="pct"/>
                  <w:gridSpan w:val="3"/>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建筑物外隔声</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X</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Y</w:t>
                  </w:r>
                </w:p>
              </w:tc>
              <w:tc>
                <w:tcPr>
                  <w:tcW w:w="230" w:type="pc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Z</w:t>
                  </w:r>
                </w:p>
              </w:tc>
              <w:tc>
                <w:tcPr>
                  <w:tcW w:w="273"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p>
              </w:tc>
              <w:tc>
                <w:tcPr>
                  <w:tcW w:w="439" w:type="pct"/>
                  <w:vAlign w:val="center"/>
                </w:tcPr>
                <w:p>
                  <w:pPr>
                    <w:keepNext w:val="0"/>
                    <w:keepLines w:val="0"/>
                    <w:suppressLineNumbers w:val="0"/>
                    <w:spacing w:before="0" w:beforeAutospacing="0" w:after="0" w:afterAutospacing="0"/>
                    <w:ind w:left="0" w:right="0"/>
                    <w:jc w:val="center"/>
                    <w:rPr>
                      <w:rFonts w:hint="default" w:ascii="Times New Roman" w:hAnsi="Times New Roman"/>
                      <w:b/>
                      <w:bCs/>
                      <w:sz w:val="18"/>
                      <w:szCs w:val="18"/>
                      <w:u w:val="single" w:color="auto"/>
                    </w:rPr>
                  </w:pPr>
                  <w:r>
                    <w:rPr>
                      <w:rFonts w:hint="default" w:ascii="Times New Roman" w:hAnsi="Times New Roman"/>
                      <w:b/>
                      <w:bCs/>
                      <w:sz w:val="18"/>
                      <w:szCs w:val="18"/>
                      <w:u w:val="single" w:color="auto"/>
                    </w:rPr>
                    <w:t>声压级</w:t>
                  </w:r>
                </w:p>
              </w:tc>
              <w:tc>
                <w:tcPr>
                  <w:tcW w:w="618" w:type="pct"/>
                  <w:gridSpan w:val="2"/>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b/>
                      <w:bCs/>
                      <w:sz w:val="18"/>
                      <w:szCs w:val="18"/>
                      <w:u w:val="single" w:color="auto"/>
                      <w:lang w:val="en-US" w:eastAsia="zh-CN"/>
                    </w:rPr>
                  </w:pPr>
                  <w:r>
                    <w:rPr>
                      <w:rFonts w:hint="default" w:ascii="Times New Roman" w:hAnsi="Times New Roman"/>
                      <w:b/>
                      <w:bCs/>
                      <w:sz w:val="18"/>
                      <w:szCs w:val="18"/>
                      <w:u w:val="single" w:color="auto"/>
                    </w:rPr>
                    <w:t>建筑物外距离</w:t>
                  </w:r>
                  <w:r>
                    <w:rPr>
                      <w:rFonts w:hint="eastAsia" w:ascii="Times New Roman" w:hAnsi="Times New Roman"/>
                      <w:b/>
                      <w:bCs/>
                      <w:sz w:val="18"/>
                      <w:szCs w:val="18"/>
                      <w:u w:val="single" w:color="auto"/>
                      <w:lang w:val="en-US" w:eastAsia="zh-CN"/>
                    </w:rPr>
                    <w:t>/m</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生产</w:t>
                  </w:r>
                  <w:r>
                    <w:rPr>
                      <w:rFonts w:hint="default" w:ascii="Times New Roman" w:hAnsi="Times New Roman"/>
                      <w:sz w:val="18"/>
                      <w:szCs w:val="18"/>
                      <w:u w:val="single" w:color="auto"/>
                    </w:rPr>
                    <w:t>车间</w:t>
                  </w:r>
                </w:p>
              </w:tc>
              <w:tc>
                <w:tcPr>
                  <w:tcW w:w="256"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压铸机1</w:t>
                  </w:r>
                </w:p>
              </w:tc>
              <w:tc>
                <w:tcPr>
                  <w:tcW w:w="37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w:t>
                  </w:r>
                </w:p>
              </w:tc>
              <w:tc>
                <w:tcPr>
                  <w:tcW w:w="464"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eastAsia="zh-CN"/>
                    </w:rPr>
                  </w:pPr>
                  <w:r>
                    <w:rPr>
                      <w:rFonts w:hint="default" w:ascii="Times New Roman" w:hAnsi="Times New Roman"/>
                      <w:sz w:val="18"/>
                      <w:szCs w:val="18"/>
                      <w:u w:val="single" w:color="auto"/>
                    </w:rPr>
                    <w:t>8</w:t>
                  </w:r>
                  <w:r>
                    <w:rPr>
                      <w:rFonts w:hint="eastAsia" w:ascii="Times New Roman" w:hAnsi="Times New Roman"/>
                      <w:sz w:val="18"/>
                      <w:szCs w:val="18"/>
                      <w:u w:val="single" w:color="auto"/>
                      <w:lang w:val="en-US" w:eastAsia="zh-CN"/>
                    </w:rPr>
                    <w:t>0</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减振</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5</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15</w:t>
                  </w:r>
                </w:p>
              </w:tc>
              <w:tc>
                <w:tcPr>
                  <w:tcW w:w="230"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eastAsia="zh-CN"/>
                    </w:rPr>
                  </w:pPr>
                  <w:r>
                    <w:rPr>
                      <w:rFonts w:hint="eastAsia" w:ascii="Times New Roman" w:hAnsi="Times New Roman"/>
                      <w:sz w:val="18"/>
                      <w:szCs w:val="18"/>
                      <w:u w:val="single" w:color="auto"/>
                      <w:lang w:val="en-US" w:eastAsia="zh-CN"/>
                    </w:rPr>
                    <w:t>1</w:t>
                  </w: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73.1</w:t>
                  </w:r>
                </w:p>
              </w:tc>
              <w:tc>
                <w:tcPr>
                  <w:tcW w:w="378"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持续24h</w:t>
                  </w:r>
                </w:p>
              </w:tc>
              <w:tc>
                <w:tcPr>
                  <w:tcW w:w="465"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eastAsia="zh-CN"/>
                    </w:rPr>
                  </w:pPr>
                  <w:r>
                    <w:rPr>
                      <w:rFonts w:hint="default" w:ascii="Times New Roman" w:hAnsi="Times New Roman"/>
                      <w:sz w:val="18"/>
                      <w:szCs w:val="18"/>
                      <w:u w:val="single" w:color="auto"/>
                    </w:rPr>
                    <w:t>2</w:t>
                  </w:r>
                  <w:r>
                    <w:rPr>
                      <w:rFonts w:hint="eastAsia" w:ascii="Times New Roman" w:hAnsi="Times New Roman"/>
                      <w:sz w:val="18"/>
                      <w:szCs w:val="18"/>
                      <w:u w:val="single" w:color="auto"/>
                      <w:lang w:val="en-US" w:eastAsia="zh-CN"/>
                    </w:rPr>
                    <w:t>6</w:t>
                  </w: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sz w:val="18"/>
                      <w:szCs w:val="18"/>
                      <w:u w:val="single" w:color="auto"/>
                      <w:lang w:val="en-US" w:eastAsia="zh-CN"/>
                    </w:rPr>
                  </w:pPr>
                  <w:r>
                    <w:rPr>
                      <w:rFonts w:hint="default" w:ascii="Times New Roman" w:hAnsi="Times New Roman" w:eastAsia="宋体" w:cs="Times New Roman"/>
                      <w:i w:val="0"/>
                      <w:iCs w:val="0"/>
                      <w:color w:val="000000"/>
                      <w:kern w:val="0"/>
                      <w:sz w:val="18"/>
                      <w:szCs w:val="18"/>
                      <w:u w:val="single" w:color="auto"/>
                      <w:lang w:val="en-US" w:eastAsia="zh-CN" w:bidi="ar"/>
                    </w:rPr>
                    <w:t>47.1</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358"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72.7</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46.7</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35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72.9</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46.9</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35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465" w:type="pct"/>
                  <w:tcBorders>
                    <w:bottom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72.7</w:t>
                  </w:r>
                </w:p>
              </w:tc>
              <w:tc>
                <w:tcPr>
                  <w:tcW w:w="378" w:type="pct"/>
                  <w:vMerge w:val="continue"/>
                  <w:tcBorders>
                    <w:bottom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46.7</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35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压铸机2</w:t>
                  </w:r>
                </w:p>
              </w:tc>
              <w:tc>
                <w:tcPr>
                  <w:tcW w:w="37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w:t>
                  </w:r>
                </w:p>
              </w:tc>
              <w:tc>
                <w:tcPr>
                  <w:tcW w:w="464"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8</w:t>
                  </w:r>
                  <w:r>
                    <w:rPr>
                      <w:rFonts w:hint="eastAsia" w:ascii="Times New Roman" w:hAnsi="Times New Roman"/>
                      <w:sz w:val="18"/>
                      <w:szCs w:val="18"/>
                      <w:u w:val="single" w:color="auto"/>
                      <w:lang w:val="en-US" w:eastAsia="zh-CN"/>
                    </w:rPr>
                    <w:t>0</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减振</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5</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12</w:t>
                  </w:r>
                </w:p>
              </w:tc>
              <w:tc>
                <w:tcPr>
                  <w:tcW w:w="230"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eastAsia="zh-CN"/>
                    </w:rPr>
                  </w:pPr>
                  <w:r>
                    <w:rPr>
                      <w:rFonts w:hint="eastAsia" w:ascii="Times New Roman" w:hAnsi="Times New Roman"/>
                      <w:sz w:val="18"/>
                      <w:szCs w:val="18"/>
                      <w:u w:val="single" w:color="auto"/>
                      <w:lang w:val="en-US" w:eastAsia="zh-CN"/>
                    </w:rPr>
                    <w:t>1</w:t>
                  </w: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465" w:type="pct"/>
                  <w:tcBorders>
                    <w:top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73.1</w:t>
                  </w:r>
                </w:p>
              </w:tc>
              <w:tc>
                <w:tcPr>
                  <w:tcW w:w="378" w:type="pct"/>
                  <w:vMerge w:val="restart"/>
                  <w:tcBorders>
                    <w:top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持续24h</w:t>
                  </w:r>
                </w:p>
              </w:tc>
              <w:tc>
                <w:tcPr>
                  <w:tcW w:w="465"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eastAsia="zh-CN"/>
                    </w:rPr>
                  </w:pPr>
                  <w:r>
                    <w:rPr>
                      <w:rFonts w:hint="default" w:ascii="Times New Roman" w:hAnsi="Times New Roman"/>
                      <w:sz w:val="18"/>
                      <w:szCs w:val="18"/>
                      <w:u w:val="single" w:color="auto"/>
                    </w:rPr>
                    <w:t>2</w:t>
                  </w:r>
                  <w:r>
                    <w:rPr>
                      <w:rFonts w:hint="eastAsia" w:ascii="Times New Roman" w:hAnsi="Times New Roman"/>
                      <w:sz w:val="18"/>
                      <w:szCs w:val="18"/>
                      <w:u w:val="single" w:color="auto"/>
                      <w:lang w:val="en-US" w:eastAsia="zh-CN"/>
                    </w:rPr>
                    <w:t>6</w:t>
                  </w: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47.1</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358"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72.7</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46.7</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35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72.9</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46.9</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35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465" w:type="pct"/>
                  <w:tcBorders>
                    <w:bottom w:val="single" w:color="auto" w:sz="4" w:space="0"/>
                  </w:tcBorders>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72.7</w:t>
                  </w:r>
                </w:p>
              </w:tc>
              <w:tc>
                <w:tcPr>
                  <w:tcW w:w="378" w:type="pct"/>
                  <w:vMerge w:val="continue"/>
                  <w:tcBorders>
                    <w:bottom w:val="single" w:color="auto" w:sz="4" w:space="0"/>
                  </w:tcBorders>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46.7</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35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抛丸机1</w:t>
                  </w:r>
                </w:p>
              </w:tc>
              <w:tc>
                <w:tcPr>
                  <w:tcW w:w="37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w:t>
                  </w:r>
                </w:p>
              </w:tc>
              <w:tc>
                <w:tcPr>
                  <w:tcW w:w="464"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90</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减振</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10</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3</w:t>
                  </w:r>
                </w:p>
              </w:tc>
              <w:tc>
                <w:tcPr>
                  <w:tcW w:w="230"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eastAsia="zh-CN"/>
                    </w:rPr>
                  </w:pPr>
                  <w:r>
                    <w:rPr>
                      <w:rFonts w:hint="eastAsia" w:ascii="Times New Roman" w:hAnsi="Times New Roman"/>
                      <w:sz w:val="18"/>
                      <w:szCs w:val="18"/>
                      <w:u w:val="single" w:color="auto"/>
                      <w:lang w:val="en-US" w:eastAsia="zh-CN"/>
                    </w:rPr>
                    <w:t>1</w:t>
                  </w: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82.7</w:t>
                  </w:r>
                </w:p>
              </w:tc>
              <w:tc>
                <w:tcPr>
                  <w:tcW w:w="378"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间断，昼间持续1h</w:t>
                  </w:r>
                </w:p>
              </w:tc>
              <w:tc>
                <w:tcPr>
                  <w:tcW w:w="465"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eastAsia="zh-CN"/>
                    </w:rPr>
                  </w:pPr>
                  <w:r>
                    <w:rPr>
                      <w:rFonts w:hint="default" w:ascii="Times New Roman" w:hAnsi="Times New Roman"/>
                      <w:sz w:val="18"/>
                      <w:szCs w:val="18"/>
                      <w:u w:val="single" w:color="auto"/>
                    </w:rPr>
                    <w:t>2</w:t>
                  </w:r>
                  <w:r>
                    <w:rPr>
                      <w:rFonts w:hint="eastAsia" w:ascii="Times New Roman" w:hAnsi="Times New Roman"/>
                      <w:sz w:val="18"/>
                      <w:szCs w:val="18"/>
                      <w:u w:val="single" w:color="auto"/>
                      <w:lang w:val="en-US" w:eastAsia="zh-CN"/>
                    </w:rPr>
                    <w:t>6</w:t>
                  </w: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56.7</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358"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82.9</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56.9</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35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82.7</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56.7</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35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82.6</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56.6</w:t>
                  </w:r>
                </w:p>
              </w:tc>
              <w:tc>
                <w:tcPr>
                  <w:tcW w:w="259"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35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抛丸机2</w:t>
                  </w:r>
                </w:p>
              </w:tc>
              <w:tc>
                <w:tcPr>
                  <w:tcW w:w="37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w:t>
                  </w:r>
                </w:p>
              </w:tc>
              <w:tc>
                <w:tcPr>
                  <w:tcW w:w="464"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90</w:t>
                  </w:r>
                </w:p>
              </w:tc>
              <w:tc>
                <w:tcPr>
                  <w:tcW w:w="25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减振</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10</w:t>
                  </w:r>
                </w:p>
              </w:tc>
              <w:tc>
                <w:tcPr>
                  <w:tcW w:w="259"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5</w:t>
                  </w:r>
                </w:p>
              </w:tc>
              <w:tc>
                <w:tcPr>
                  <w:tcW w:w="230"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82.7</w:t>
                  </w:r>
                </w:p>
              </w:tc>
              <w:tc>
                <w:tcPr>
                  <w:tcW w:w="378"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间断，昼间持续1h</w:t>
                  </w:r>
                </w:p>
              </w:tc>
              <w:tc>
                <w:tcPr>
                  <w:tcW w:w="465"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2</w:t>
                  </w:r>
                  <w:r>
                    <w:rPr>
                      <w:rFonts w:hint="eastAsia" w:ascii="Times New Roman" w:hAnsi="Times New Roman"/>
                      <w:sz w:val="18"/>
                      <w:szCs w:val="18"/>
                      <w:u w:val="single" w:color="auto"/>
                      <w:lang w:val="en-US" w:eastAsia="zh-CN"/>
                    </w:rPr>
                    <w:t>6</w:t>
                  </w: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56.7</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358" w:type="pct"/>
                  <w:vMerge w:val="restart"/>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82.8</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56.8</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82.7</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56.7</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82.6</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56.6</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空压机</w:t>
                  </w:r>
                </w:p>
              </w:tc>
              <w:tc>
                <w:tcPr>
                  <w:tcW w:w="37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w:t>
                  </w:r>
                </w:p>
              </w:tc>
              <w:tc>
                <w:tcPr>
                  <w:tcW w:w="464"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90</w:t>
                  </w:r>
                </w:p>
              </w:tc>
              <w:tc>
                <w:tcPr>
                  <w:tcW w:w="25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减振</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12</w:t>
                  </w:r>
                </w:p>
              </w:tc>
              <w:tc>
                <w:tcPr>
                  <w:tcW w:w="259"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3</w:t>
                  </w:r>
                </w:p>
              </w:tc>
              <w:tc>
                <w:tcPr>
                  <w:tcW w:w="230"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82.7</w:t>
                  </w:r>
                </w:p>
              </w:tc>
              <w:tc>
                <w:tcPr>
                  <w:tcW w:w="378"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间断，昼间持续1h</w:t>
                  </w:r>
                </w:p>
              </w:tc>
              <w:tc>
                <w:tcPr>
                  <w:tcW w:w="465"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2</w:t>
                  </w:r>
                  <w:r>
                    <w:rPr>
                      <w:rFonts w:hint="eastAsia" w:ascii="Times New Roman" w:hAnsi="Times New Roman"/>
                      <w:sz w:val="18"/>
                      <w:szCs w:val="18"/>
                      <w:u w:val="single" w:color="auto"/>
                      <w:lang w:val="en-US" w:eastAsia="zh-CN"/>
                    </w:rPr>
                    <w:t>6</w:t>
                  </w: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56.7</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358" w:type="pct"/>
                  <w:vMerge w:val="restart"/>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82.8</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56.8</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82.7</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56.7</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82.6</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56.6</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冷却塔</w:t>
                  </w:r>
                </w:p>
              </w:tc>
              <w:tc>
                <w:tcPr>
                  <w:tcW w:w="37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w:t>
                  </w:r>
                </w:p>
              </w:tc>
              <w:tc>
                <w:tcPr>
                  <w:tcW w:w="464"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75</w:t>
                  </w:r>
                </w:p>
              </w:tc>
              <w:tc>
                <w:tcPr>
                  <w:tcW w:w="25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减振</w:t>
                  </w:r>
                </w:p>
              </w:tc>
              <w:tc>
                <w:tcPr>
                  <w:tcW w:w="259"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6</w:t>
                  </w:r>
                </w:p>
              </w:tc>
              <w:tc>
                <w:tcPr>
                  <w:tcW w:w="259"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4</w:t>
                  </w:r>
                </w:p>
              </w:tc>
              <w:tc>
                <w:tcPr>
                  <w:tcW w:w="230"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67.7</w:t>
                  </w:r>
                </w:p>
              </w:tc>
              <w:tc>
                <w:tcPr>
                  <w:tcW w:w="378"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持续24h</w:t>
                  </w:r>
                </w:p>
              </w:tc>
              <w:tc>
                <w:tcPr>
                  <w:tcW w:w="465"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2</w:t>
                  </w:r>
                  <w:r>
                    <w:rPr>
                      <w:rFonts w:hint="eastAsia" w:ascii="Times New Roman" w:hAnsi="Times New Roman"/>
                      <w:sz w:val="18"/>
                      <w:szCs w:val="18"/>
                      <w:u w:val="single" w:color="auto"/>
                      <w:lang w:val="en-US" w:eastAsia="zh-CN"/>
                    </w:rPr>
                    <w:t>6</w:t>
                  </w: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41.7</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358" w:type="pct"/>
                  <w:vMerge w:val="restart"/>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67.8</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41.8</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63.8</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37.8</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465" w:type="pc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65.7</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39.7</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sz w:val="18"/>
                      <w:szCs w:val="18"/>
                      <w:u w:val="single" w:color="auto"/>
                      <w:lang w:val="en-US" w:eastAsia="zh-CN"/>
                    </w:rPr>
                    <w:t>液压机1</w:t>
                  </w:r>
                </w:p>
              </w:tc>
              <w:tc>
                <w:tcPr>
                  <w:tcW w:w="37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w:t>
                  </w:r>
                </w:p>
              </w:tc>
              <w:tc>
                <w:tcPr>
                  <w:tcW w:w="464"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75</w:t>
                  </w:r>
                </w:p>
              </w:tc>
              <w:tc>
                <w:tcPr>
                  <w:tcW w:w="25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减振</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10</w:t>
                  </w:r>
                </w:p>
              </w:tc>
              <w:tc>
                <w:tcPr>
                  <w:tcW w:w="259"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4</w:t>
                  </w:r>
                </w:p>
              </w:tc>
              <w:tc>
                <w:tcPr>
                  <w:tcW w:w="230"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67.5</w:t>
                  </w:r>
                </w:p>
              </w:tc>
              <w:tc>
                <w:tcPr>
                  <w:tcW w:w="378"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持续24h</w:t>
                  </w:r>
                </w:p>
              </w:tc>
              <w:tc>
                <w:tcPr>
                  <w:tcW w:w="465"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2</w:t>
                  </w:r>
                  <w:r>
                    <w:rPr>
                      <w:rFonts w:hint="eastAsia" w:ascii="Times New Roman" w:hAnsi="Times New Roman"/>
                      <w:sz w:val="18"/>
                      <w:szCs w:val="18"/>
                      <w:u w:val="single" w:color="auto"/>
                      <w:lang w:val="en-US" w:eastAsia="zh-CN"/>
                    </w:rPr>
                    <w:t>6</w:t>
                  </w: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41.5</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358" w:type="pct"/>
                  <w:vMerge w:val="restart"/>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67.8</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41.8</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63.9</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37.9</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5"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65.7</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39.7</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sz w:val="18"/>
                      <w:szCs w:val="18"/>
                      <w:u w:val="single" w:color="auto"/>
                      <w:lang w:val="en-US" w:eastAsia="zh-CN"/>
                    </w:rPr>
                    <w:t>液压机2</w:t>
                  </w:r>
                </w:p>
              </w:tc>
              <w:tc>
                <w:tcPr>
                  <w:tcW w:w="37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w:t>
                  </w:r>
                </w:p>
              </w:tc>
              <w:tc>
                <w:tcPr>
                  <w:tcW w:w="464"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75</w:t>
                  </w:r>
                </w:p>
              </w:tc>
              <w:tc>
                <w:tcPr>
                  <w:tcW w:w="25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减振</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14</w:t>
                  </w:r>
                </w:p>
              </w:tc>
              <w:tc>
                <w:tcPr>
                  <w:tcW w:w="259"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4</w:t>
                  </w:r>
                </w:p>
              </w:tc>
              <w:tc>
                <w:tcPr>
                  <w:tcW w:w="230"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67.3</w:t>
                  </w:r>
                </w:p>
              </w:tc>
              <w:tc>
                <w:tcPr>
                  <w:tcW w:w="378"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持续24h</w:t>
                  </w:r>
                </w:p>
              </w:tc>
              <w:tc>
                <w:tcPr>
                  <w:tcW w:w="465"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2</w:t>
                  </w:r>
                  <w:r>
                    <w:rPr>
                      <w:rFonts w:hint="eastAsia" w:ascii="Times New Roman" w:hAnsi="Times New Roman"/>
                      <w:sz w:val="18"/>
                      <w:szCs w:val="18"/>
                      <w:u w:val="single" w:color="auto"/>
                      <w:lang w:val="en-US" w:eastAsia="zh-CN"/>
                    </w:rPr>
                    <w:t>6</w:t>
                  </w: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41.3</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358" w:type="pct"/>
                  <w:vMerge w:val="restart"/>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 w:val="18"/>
                      <w:szCs w:val="18"/>
                      <w:u w:val="single" w:color="auto"/>
                      <w:lang w:val="en-US" w:eastAsia="zh-CN"/>
                    </w:rPr>
                  </w:pPr>
                  <w:r>
                    <w:rPr>
                      <w:rFonts w:hint="eastAsia" w:ascii="Times New Roman" w:hAnsi="Times New Roman"/>
                      <w:sz w:val="18"/>
                      <w:szCs w:val="18"/>
                      <w:u w:val="singl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67.8</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41.8</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63.9</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37.9</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465"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65.7</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sz w:val="18"/>
                      <w:szCs w:val="18"/>
                      <w:u w:val="single" w:color="auto"/>
                    </w:rPr>
                  </w:pPr>
                  <w:r>
                    <w:rPr>
                      <w:rFonts w:hint="default" w:ascii="Times New Roman" w:hAnsi="Times New Roman" w:eastAsia="宋体" w:cs="Times New Roman"/>
                      <w:i w:val="0"/>
                      <w:iCs w:val="0"/>
                      <w:color w:val="000000"/>
                      <w:kern w:val="0"/>
                      <w:sz w:val="18"/>
                      <w:szCs w:val="18"/>
                      <w:u w:val="single" w:color="auto"/>
                      <w:lang w:val="en-US" w:eastAsia="zh-CN" w:bidi="ar"/>
                    </w:rPr>
                    <w:t>39.7</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restart"/>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sz w:val="18"/>
                      <w:szCs w:val="18"/>
                      <w:u w:val="single" w:color="auto"/>
                      <w:lang w:val="en-US" w:eastAsia="zh-CN"/>
                    </w:rPr>
                  </w:pPr>
                  <w:r>
                    <w:rPr>
                      <w:rFonts w:hint="eastAsia"/>
                      <w:sz w:val="18"/>
                      <w:szCs w:val="18"/>
                      <w:u w:val="single" w:color="auto"/>
                      <w:lang w:val="en-US" w:eastAsia="zh-CN"/>
                    </w:rPr>
                    <w:t>风机</w:t>
                  </w:r>
                </w:p>
              </w:tc>
              <w:tc>
                <w:tcPr>
                  <w:tcW w:w="37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w:t>
                  </w:r>
                </w:p>
              </w:tc>
              <w:tc>
                <w:tcPr>
                  <w:tcW w:w="464"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sz w:val="18"/>
                      <w:szCs w:val="18"/>
                      <w:u w:val="single" w:color="auto"/>
                      <w:lang w:val="en-US" w:eastAsia="zh-CN"/>
                    </w:rPr>
                    <w:t>90</w:t>
                  </w:r>
                </w:p>
              </w:tc>
              <w:tc>
                <w:tcPr>
                  <w:tcW w:w="259"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减振</w:t>
                  </w:r>
                </w:p>
              </w:tc>
              <w:tc>
                <w:tcPr>
                  <w:tcW w:w="25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12</w:t>
                  </w:r>
                </w:p>
              </w:tc>
              <w:tc>
                <w:tcPr>
                  <w:tcW w:w="259"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3</w:t>
                  </w:r>
                </w:p>
              </w:tc>
              <w:tc>
                <w:tcPr>
                  <w:tcW w:w="230" w:type="pct"/>
                  <w:vMerge w:val="restar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eastAsia" w:ascii="Times New Roman" w:hAnsi="Times New Roman"/>
                      <w:sz w:val="18"/>
                      <w:szCs w:val="18"/>
                      <w:u w:val="single" w:color="auto"/>
                      <w:lang w:val="en-US" w:eastAsia="zh-CN"/>
                    </w:rPr>
                    <w:t>3</w:t>
                  </w: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465" w:type="pct"/>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sz w:val="18"/>
                      <w:szCs w:val="18"/>
                      <w:u w:val="single" w:color="auto"/>
                      <w:lang w:val="en-US" w:eastAsia="zh-CN"/>
                    </w:rPr>
                  </w:pPr>
                  <w:r>
                    <w:rPr>
                      <w:rFonts w:hint="eastAsia" w:ascii="Times New Roman" w:hAnsi="Times New Roman"/>
                      <w:sz w:val="18"/>
                      <w:szCs w:val="18"/>
                      <w:u w:val="single" w:color="auto"/>
                      <w:lang w:val="en-US" w:eastAsia="zh-CN"/>
                    </w:rPr>
                    <w:t>82.7</w:t>
                  </w:r>
                </w:p>
              </w:tc>
              <w:tc>
                <w:tcPr>
                  <w:tcW w:w="378"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r>
                    <w:rPr>
                      <w:rFonts w:hint="default" w:ascii="Times New Roman" w:hAnsi="Times New Roman"/>
                      <w:sz w:val="18"/>
                      <w:szCs w:val="18"/>
                      <w:u w:val="single" w:color="auto"/>
                    </w:rPr>
                    <w:t>持续24h</w:t>
                  </w:r>
                </w:p>
              </w:tc>
              <w:tc>
                <w:tcPr>
                  <w:tcW w:w="465" w:type="pct"/>
                  <w:vMerge w:val="restart"/>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sz w:val="18"/>
                      <w:szCs w:val="18"/>
                      <w:u w:val="single" w:color="auto"/>
                      <w:lang w:val="en-US" w:eastAsia="zh-CN"/>
                    </w:rPr>
                  </w:pPr>
                  <w:r>
                    <w:rPr>
                      <w:rFonts w:hint="eastAsia"/>
                      <w:sz w:val="18"/>
                      <w:szCs w:val="18"/>
                      <w:u w:val="single" w:color="auto"/>
                      <w:lang w:val="en-US" w:eastAsia="zh-CN"/>
                    </w:rPr>
                    <w:t>26</w:t>
                  </w:r>
                </w:p>
              </w:tc>
              <w:tc>
                <w:tcPr>
                  <w:tcW w:w="439" w:type="pct"/>
                  <w:vAlign w:val="center"/>
                </w:tcPr>
                <w:p>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i w:val="0"/>
                      <w:iCs w:val="0"/>
                      <w:color w:val="000000"/>
                      <w:kern w:val="0"/>
                      <w:sz w:val="18"/>
                      <w:szCs w:val="18"/>
                      <w:u w:val="single" w:color="auto"/>
                      <w:lang w:val="en-US" w:eastAsia="zh-CN" w:bidi="ar"/>
                    </w:rPr>
                  </w:pPr>
                  <w:r>
                    <w:rPr>
                      <w:rFonts w:hint="default" w:ascii="Times New Roman" w:hAnsi="Times New Roman" w:eastAsia="宋体" w:cs="Times New Roman"/>
                      <w:i w:val="0"/>
                      <w:iCs w:val="0"/>
                      <w:color w:val="000000"/>
                      <w:kern w:val="0"/>
                      <w:sz w:val="18"/>
                      <w:szCs w:val="18"/>
                      <w:u w:val="single" w:color="auto"/>
                      <w:lang w:val="en-US" w:eastAsia="zh-CN" w:bidi="ar"/>
                    </w:rPr>
                    <w:t>56.7</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东</w:t>
                  </w:r>
                </w:p>
              </w:tc>
              <w:tc>
                <w:tcPr>
                  <w:tcW w:w="358" w:type="pct"/>
                  <w:vMerge w:val="restart"/>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 w:val="18"/>
                      <w:szCs w:val="18"/>
                      <w:u w:val="single" w:color="auto"/>
                      <w:lang w:val="en-US" w:eastAsia="zh-CN"/>
                    </w:rPr>
                  </w:pPr>
                  <w:r>
                    <w:rPr>
                      <w:rFonts w:hint="eastAsia"/>
                      <w:sz w:val="18"/>
                      <w:szCs w:val="18"/>
                      <w:u w:val="single" w:color="auto"/>
                      <w:lang w:val="en-US" w:eastAsia="zh-CN"/>
                    </w:rPr>
                    <w:t>1</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465" w:type="pct"/>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sz w:val="18"/>
                      <w:szCs w:val="18"/>
                      <w:u w:val="single" w:color="auto"/>
                      <w:lang w:val="en-US" w:eastAsia="zh-CN"/>
                    </w:rPr>
                  </w:pPr>
                  <w:r>
                    <w:rPr>
                      <w:rFonts w:hint="eastAsia" w:ascii="Times New Roman" w:hAnsi="Times New Roman"/>
                      <w:sz w:val="18"/>
                      <w:szCs w:val="18"/>
                      <w:u w:val="single" w:color="auto"/>
                      <w:lang w:val="en-US" w:eastAsia="zh-CN"/>
                    </w:rPr>
                    <w:t>82.8</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i w:val="0"/>
                      <w:iCs w:val="0"/>
                      <w:color w:val="000000"/>
                      <w:kern w:val="0"/>
                      <w:sz w:val="18"/>
                      <w:szCs w:val="18"/>
                      <w:u w:val="single" w:color="auto"/>
                      <w:lang w:val="en-US" w:eastAsia="zh-CN" w:bidi="ar"/>
                    </w:rPr>
                  </w:pPr>
                  <w:r>
                    <w:rPr>
                      <w:rFonts w:hint="default" w:ascii="Times New Roman" w:hAnsi="Times New Roman" w:eastAsia="宋体" w:cs="Times New Roman"/>
                      <w:i w:val="0"/>
                      <w:iCs w:val="0"/>
                      <w:color w:val="000000"/>
                      <w:kern w:val="0"/>
                      <w:sz w:val="18"/>
                      <w:szCs w:val="18"/>
                      <w:u w:val="single" w:color="auto"/>
                      <w:lang w:val="en-US" w:eastAsia="zh-CN" w:bidi="ar"/>
                    </w:rPr>
                    <w:t>56.8</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465" w:type="pct"/>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sz w:val="18"/>
                      <w:szCs w:val="18"/>
                      <w:u w:val="single" w:color="auto"/>
                      <w:lang w:val="en-US" w:eastAsia="zh-CN"/>
                    </w:rPr>
                  </w:pPr>
                  <w:r>
                    <w:rPr>
                      <w:rFonts w:hint="eastAsia" w:ascii="Times New Roman" w:hAnsi="Times New Roman"/>
                      <w:sz w:val="18"/>
                      <w:szCs w:val="18"/>
                      <w:u w:val="single" w:color="auto"/>
                      <w:lang w:val="en-US" w:eastAsia="zh-CN"/>
                    </w:rPr>
                    <w:t>82.7</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i w:val="0"/>
                      <w:iCs w:val="0"/>
                      <w:color w:val="000000"/>
                      <w:kern w:val="0"/>
                      <w:sz w:val="18"/>
                      <w:szCs w:val="18"/>
                      <w:u w:val="single" w:color="auto"/>
                      <w:lang w:val="en-US" w:eastAsia="zh-CN" w:bidi="ar"/>
                    </w:rPr>
                  </w:pPr>
                  <w:r>
                    <w:rPr>
                      <w:rFonts w:hint="default" w:ascii="Times New Roman" w:hAnsi="Times New Roman" w:eastAsia="宋体" w:cs="Times New Roman"/>
                      <w:i w:val="0"/>
                      <w:iCs w:val="0"/>
                      <w:color w:val="000000"/>
                      <w:kern w:val="0"/>
                      <w:sz w:val="18"/>
                      <w:szCs w:val="18"/>
                      <w:u w:val="single" w:color="auto"/>
                      <w:lang w:val="en-US" w:eastAsia="zh-CN" w:bidi="ar"/>
                    </w:rPr>
                    <w:t>56.7</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西</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252"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6"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37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4"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59"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30"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273"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465" w:type="pct"/>
                  <w:vAlign w:val="center"/>
                </w:tcPr>
                <w:p>
                  <w:pPr>
                    <w:keepNext w:val="0"/>
                    <w:keepLines w:val="0"/>
                    <w:suppressLineNumbers w:val="0"/>
                    <w:spacing w:before="0" w:beforeAutospacing="0" w:after="0" w:afterAutospacing="0"/>
                    <w:ind w:left="0" w:leftChars="0" w:right="0" w:rightChars="0"/>
                    <w:jc w:val="center"/>
                    <w:rPr>
                      <w:rFonts w:hint="eastAsia" w:ascii="Times New Roman" w:hAnsi="Times New Roman"/>
                      <w:sz w:val="18"/>
                      <w:szCs w:val="18"/>
                      <w:u w:val="single" w:color="auto"/>
                      <w:lang w:val="en-US" w:eastAsia="zh-CN"/>
                    </w:rPr>
                  </w:pPr>
                  <w:r>
                    <w:rPr>
                      <w:rFonts w:hint="eastAsia" w:ascii="Times New Roman" w:hAnsi="Times New Roman"/>
                      <w:sz w:val="18"/>
                      <w:szCs w:val="18"/>
                      <w:u w:val="single" w:color="auto"/>
                      <w:lang w:val="en-US" w:eastAsia="zh-CN"/>
                    </w:rPr>
                    <w:t>82.9</w:t>
                  </w:r>
                </w:p>
              </w:tc>
              <w:tc>
                <w:tcPr>
                  <w:tcW w:w="378"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65" w:type="pct"/>
                  <w:vMerge w:val="continue"/>
                  <w:vAlign w:val="center"/>
                </w:tcPr>
                <w:p>
                  <w:pPr>
                    <w:keepNext w:val="0"/>
                    <w:keepLines w:val="0"/>
                    <w:suppressLineNumbers w:val="0"/>
                    <w:spacing w:before="0" w:beforeAutospacing="0" w:after="0" w:afterAutospacing="0"/>
                    <w:ind w:left="0" w:right="0"/>
                    <w:jc w:val="center"/>
                    <w:rPr>
                      <w:rFonts w:hint="default" w:ascii="Times New Roman" w:hAnsi="Times New Roman"/>
                      <w:sz w:val="18"/>
                      <w:szCs w:val="18"/>
                      <w:u w:val="single" w:color="auto"/>
                    </w:rPr>
                  </w:pPr>
                </w:p>
              </w:tc>
              <w:tc>
                <w:tcPr>
                  <w:tcW w:w="439" w:type="pct"/>
                  <w:vAlign w:val="center"/>
                </w:tcPr>
                <w:p>
                  <w:pPr>
                    <w:keepNext w:val="0"/>
                    <w:keepLines w:val="0"/>
                    <w:widowControl/>
                    <w:suppressLineNumbers w:val="0"/>
                    <w:spacing w:before="0" w:beforeAutospacing="0" w:after="0" w:afterAutospacing="0"/>
                    <w:ind w:left="0" w:leftChars="0" w:right="0" w:rightChars="0"/>
                    <w:jc w:val="center"/>
                    <w:textAlignment w:val="center"/>
                    <w:rPr>
                      <w:rFonts w:hint="default" w:ascii="Times New Roman" w:hAnsi="Times New Roman" w:eastAsia="宋体" w:cs="Times New Roman"/>
                      <w:i w:val="0"/>
                      <w:iCs w:val="0"/>
                      <w:color w:val="000000"/>
                      <w:kern w:val="0"/>
                      <w:sz w:val="18"/>
                      <w:szCs w:val="18"/>
                      <w:u w:val="single" w:color="auto"/>
                      <w:lang w:val="en-US" w:eastAsia="zh-CN" w:bidi="ar"/>
                    </w:rPr>
                  </w:pPr>
                  <w:r>
                    <w:rPr>
                      <w:rFonts w:hint="default" w:ascii="Times New Roman" w:hAnsi="Times New Roman" w:eastAsia="宋体" w:cs="Times New Roman"/>
                      <w:i w:val="0"/>
                      <w:iCs w:val="0"/>
                      <w:color w:val="000000"/>
                      <w:kern w:val="0"/>
                      <w:sz w:val="18"/>
                      <w:szCs w:val="18"/>
                      <w:u w:val="single" w:color="auto"/>
                      <w:lang w:val="en-US" w:eastAsia="zh-CN" w:bidi="ar"/>
                    </w:rPr>
                    <w:t>56.</w:t>
                  </w:r>
                  <w:r>
                    <w:rPr>
                      <w:rFonts w:hint="eastAsia" w:ascii="Times New Roman" w:hAnsi="Times New Roman" w:eastAsia="宋体" w:cs="Times New Roman"/>
                      <w:i w:val="0"/>
                      <w:iCs w:val="0"/>
                      <w:color w:val="000000"/>
                      <w:kern w:val="0"/>
                      <w:sz w:val="18"/>
                      <w:szCs w:val="18"/>
                      <w:u w:val="single" w:color="auto"/>
                      <w:lang w:val="en-US" w:eastAsia="zh-CN" w:bidi="ar"/>
                    </w:rPr>
                    <w:t>9</w:t>
                  </w:r>
                </w:p>
              </w:tc>
              <w:tc>
                <w:tcPr>
                  <w:tcW w:w="259" w:type="pct"/>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r>
                    <w:rPr>
                      <w:rFonts w:hint="default" w:ascii="Times New Roman" w:hAnsi="Times New Roman"/>
                      <w:sz w:val="18"/>
                      <w:szCs w:val="18"/>
                      <w:u w:val="single" w:color="auto"/>
                    </w:rPr>
                    <w:t>北</w:t>
                  </w:r>
                </w:p>
              </w:tc>
              <w:tc>
                <w:tcPr>
                  <w:tcW w:w="358" w:type="pct"/>
                  <w:vMerge w:val="continue"/>
                  <w:vAlign w:val="center"/>
                </w:tcPr>
                <w:p>
                  <w:pPr>
                    <w:keepNext w:val="0"/>
                    <w:keepLines w:val="0"/>
                    <w:suppressLineNumbers w:val="0"/>
                    <w:spacing w:before="0" w:beforeAutospacing="0" w:after="0" w:afterAutospacing="0"/>
                    <w:ind w:left="0" w:leftChars="0" w:right="0" w:rightChars="0"/>
                    <w:jc w:val="center"/>
                    <w:rPr>
                      <w:rFonts w:hint="default" w:ascii="Times New Roman" w:hAnsi="Times New Roman"/>
                      <w:sz w:val="18"/>
                      <w:szCs w:val="18"/>
                      <w:u w:val="single" w:color="auto"/>
                    </w:rPr>
                  </w:pPr>
                </w:p>
              </w:tc>
            </w:tr>
          </w:tbl>
          <w:p>
            <w:pPr>
              <w:pStyle w:val="8"/>
              <w:keepNext w:val="0"/>
              <w:keepLines w:val="0"/>
              <w:suppressLineNumbers w:val="0"/>
              <w:spacing w:before="0" w:beforeLines="0"/>
              <w:ind w:left="0" w:firstLine="480"/>
              <w:jc w:val="left"/>
              <w:rPr>
                <w:rFonts w:hint="default" w:ascii="Times New Roman" w:hAnsi="Times New Roman" w:eastAsia="宋体" w:cs="Times New Roman"/>
                <w:color w:val="auto"/>
                <w:spacing w:val="0"/>
                <w:position w:val="0"/>
                <w:sz w:val="24"/>
                <w:szCs w:val="24"/>
                <w:u w:val="single" w:color="auto"/>
                <w:lang w:eastAsia="zh-CN"/>
              </w:rPr>
            </w:pPr>
            <w:r>
              <w:rPr>
                <w:rFonts w:hint="default" w:ascii="Times New Roman" w:hAnsi="Times New Roman"/>
                <w:u w:val="single" w:color="auto"/>
              </w:rPr>
              <w:t>备注：</w:t>
            </w:r>
            <w:r>
              <w:rPr>
                <w:rFonts w:hint="eastAsia"/>
                <w:u w:val="single" w:color="auto"/>
                <w:lang w:val="en-US" w:eastAsia="zh-CN"/>
              </w:rPr>
              <w:t>以车间西南角为坐标原点。</w:t>
            </w:r>
            <w:r>
              <w:rPr>
                <w:rFonts w:hint="eastAsia" w:ascii="宋体" w:hAnsi="宋体" w:cs="宋体"/>
                <w:u w:val="single" w:color="auto"/>
              </w:rPr>
              <w:t>①</w:t>
            </w:r>
            <w:r>
              <w:rPr>
                <w:rFonts w:hint="default" w:ascii="Times New Roman" w:hAnsi="Times New Roman"/>
                <w:u w:val="single" w:color="auto"/>
              </w:rPr>
              <w:t>本项目厂房为框架结构，厂房隔声量计为</w:t>
            </w:r>
            <w:r>
              <w:rPr>
                <w:rFonts w:hint="eastAsia" w:ascii="Times New Roman" w:hAnsi="Times New Roman"/>
                <w:u w:val="single" w:color="auto"/>
                <w:lang w:val="en-US" w:eastAsia="zh-CN"/>
              </w:rPr>
              <w:t>20</w:t>
            </w:r>
            <w:r>
              <w:rPr>
                <w:rFonts w:hint="default" w:ascii="Times New Roman" w:hAnsi="Times New Roman"/>
                <w:u w:val="single" w:color="auto"/>
              </w:rPr>
              <w:t>dB（A），则插入损失为</w:t>
            </w:r>
            <w:r>
              <w:rPr>
                <w:rFonts w:hint="eastAsia" w:ascii="Times New Roman" w:hAnsi="Times New Roman"/>
                <w:u w:val="single" w:color="auto"/>
                <w:lang w:val="en-US" w:eastAsia="zh-CN"/>
              </w:rPr>
              <w:t>20</w:t>
            </w:r>
            <w:r>
              <w:rPr>
                <w:rFonts w:hint="default" w:ascii="Times New Roman" w:hAnsi="Times New Roman"/>
                <w:u w:val="single" w:color="auto"/>
              </w:rPr>
              <w:t>+6=2</w:t>
            </w:r>
            <w:r>
              <w:rPr>
                <w:rFonts w:hint="eastAsia" w:ascii="Times New Roman" w:hAnsi="Times New Roman"/>
                <w:u w:val="single" w:color="auto"/>
                <w:lang w:val="en-US" w:eastAsia="zh-CN"/>
              </w:rPr>
              <w:t>6</w:t>
            </w:r>
            <w:r>
              <w:rPr>
                <w:rFonts w:hint="default" w:ascii="Times New Roman" w:hAnsi="Times New Roman"/>
                <w:u w:val="single" w:color="auto"/>
              </w:rPr>
              <w:t>dB（A）；</w:t>
            </w:r>
            <w:r>
              <w:rPr>
                <w:rFonts w:hint="eastAsia" w:ascii="宋体" w:hAnsi="宋体" w:cs="宋体"/>
                <w:u w:val="single" w:color="auto"/>
              </w:rPr>
              <w:t>②</w:t>
            </w:r>
            <w:r>
              <w:rPr>
                <w:rFonts w:hint="default" w:ascii="Times New Roman" w:hAnsi="Times New Roman"/>
                <w:u w:val="single" w:color="auto"/>
              </w:rPr>
              <w:t>厂区设备采取减振、消声等降噪措施，源强削减量为5~10dB（A）。</w:t>
            </w:r>
          </w:p>
          <w:p>
            <w:pPr>
              <w:pStyle w:val="8"/>
              <w:keepNext w:val="0"/>
              <w:keepLines w:val="0"/>
              <w:suppressLineNumbers w:val="0"/>
              <w:spacing w:before="0" w:beforeLines="0"/>
              <w:ind w:left="0" w:firstLine="480"/>
              <w:jc w:val="left"/>
              <w:rPr>
                <w:rFonts w:hint="default" w:ascii="Times New Roman" w:hAnsi="Times New Roman" w:eastAsia="宋体" w:cs="Times New Roman"/>
                <w:color w:val="auto"/>
                <w:spacing w:val="0"/>
                <w:position w:val="0"/>
                <w:sz w:val="24"/>
                <w:szCs w:val="24"/>
                <w:u w:val="single" w:color="auto"/>
                <w:lang w:val="en-US" w:eastAsia="zh-CN"/>
              </w:rPr>
            </w:pPr>
            <w:r>
              <w:rPr>
                <w:rFonts w:hint="default" w:ascii="Times New Roman" w:hAnsi="Times New Roman" w:eastAsia="宋体" w:cs="Times New Roman"/>
                <w:color w:val="auto"/>
                <w:spacing w:val="0"/>
                <w:position w:val="0"/>
                <w:sz w:val="24"/>
                <w:szCs w:val="24"/>
                <w:u w:val="single" w:color="auto"/>
                <w:lang w:eastAsia="zh-CN"/>
              </w:rPr>
              <w:t>预测结果：本项目压铸工实行两班制，每班</w:t>
            </w:r>
            <w:r>
              <w:rPr>
                <w:rFonts w:hint="default" w:ascii="Times New Roman" w:hAnsi="Times New Roman" w:eastAsia="宋体" w:cs="Times New Roman"/>
                <w:color w:val="auto"/>
                <w:spacing w:val="0"/>
                <w:position w:val="0"/>
                <w:sz w:val="24"/>
                <w:szCs w:val="24"/>
                <w:u w:val="single" w:color="auto"/>
                <w:lang w:val="en-US" w:eastAsia="zh-CN"/>
              </w:rPr>
              <w:t>12h，夜间生产。本次评价对昼夜间噪声影响进行预测，预测及评价结果见下表。</w:t>
            </w:r>
          </w:p>
          <w:p>
            <w:pPr>
              <w:pStyle w:val="10"/>
              <w:keepNext w:val="0"/>
              <w:keepLines w:val="0"/>
              <w:suppressLineNumbers w:val="0"/>
              <w:adjustRightInd w:val="0"/>
              <w:snapToGrid w:val="0"/>
              <w:spacing w:before="0" w:beforeAutospacing="0" w:after="0" w:afterAutospacing="0" w:line="360" w:lineRule="auto"/>
              <w:ind w:left="0" w:right="0" w:firstLine="422" w:firstLineChars="200"/>
              <w:jc w:val="center"/>
              <w:rPr>
                <w:rFonts w:hint="default" w:ascii="Times New Roman" w:hAnsi="Times New Roman" w:eastAsia="宋体" w:cs="Times New Roman"/>
                <w:b/>
                <w:bCs/>
                <w:color w:val="auto"/>
                <w:spacing w:val="0"/>
                <w:position w:val="0"/>
                <w:sz w:val="21"/>
                <w:szCs w:val="21"/>
                <w:highlight w:val="none"/>
                <w:u w:val="single" w:color="auto"/>
                <w:lang w:val="en-US" w:eastAsia="zh-CN"/>
              </w:rPr>
            </w:pPr>
            <w:r>
              <w:rPr>
                <w:rFonts w:hint="default" w:ascii="Times New Roman" w:hAnsi="Times New Roman" w:eastAsia="宋体" w:cs="Times New Roman"/>
                <w:b/>
                <w:bCs/>
                <w:color w:val="auto"/>
                <w:spacing w:val="0"/>
                <w:position w:val="0"/>
                <w:sz w:val="21"/>
                <w:szCs w:val="21"/>
                <w:highlight w:val="none"/>
                <w:u w:val="single" w:color="auto"/>
                <w:lang w:val="en-US"/>
              </w:rPr>
              <w:t>表</w:t>
            </w:r>
            <w:r>
              <w:rPr>
                <w:rFonts w:hint="default" w:ascii="Times New Roman" w:hAnsi="Times New Roman" w:eastAsia="宋体" w:cs="Times New Roman"/>
                <w:b/>
                <w:bCs/>
                <w:color w:val="auto"/>
                <w:spacing w:val="0"/>
                <w:position w:val="0"/>
                <w:sz w:val="21"/>
                <w:szCs w:val="21"/>
                <w:highlight w:val="none"/>
                <w:u w:val="single" w:color="auto"/>
                <w:lang w:val="en-US" w:eastAsia="zh-CN"/>
              </w:rPr>
              <w:t>4-1</w:t>
            </w:r>
            <w:r>
              <w:rPr>
                <w:rFonts w:hint="eastAsia" w:ascii="Times New Roman" w:hAnsi="Times New Roman" w:eastAsia="宋体" w:cs="Times New Roman"/>
                <w:b/>
                <w:bCs/>
                <w:color w:val="auto"/>
                <w:spacing w:val="0"/>
                <w:position w:val="0"/>
                <w:sz w:val="21"/>
                <w:szCs w:val="21"/>
                <w:highlight w:val="none"/>
                <w:u w:val="single" w:color="auto"/>
                <w:lang w:val="en-US" w:eastAsia="zh-CN"/>
              </w:rPr>
              <w:t>8</w:t>
            </w:r>
            <w:r>
              <w:rPr>
                <w:rFonts w:hint="default" w:ascii="Times New Roman" w:hAnsi="Times New Roman" w:eastAsia="宋体" w:cs="Times New Roman"/>
                <w:b/>
                <w:bCs/>
                <w:color w:val="auto"/>
                <w:spacing w:val="0"/>
                <w:position w:val="0"/>
                <w:sz w:val="21"/>
                <w:szCs w:val="21"/>
                <w:highlight w:val="none"/>
                <w:u w:val="single" w:color="auto"/>
                <w:lang w:val="en-US" w:eastAsia="zh-CN"/>
              </w:rPr>
              <w:t xml:space="preserve">  项目厂界噪声贡献值预测结果表（单位dB（A））</w:t>
            </w:r>
          </w:p>
          <w:tbl>
            <w:tblPr>
              <w:tblStyle w:val="15"/>
              <w:tblW w:w="4999"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2136"/>
              <w:gridCol w:w="1231"/>
              <w:gridCol w:w="1154"/>
              <w:gridCol w:w="2314"/>
              <w:gridCol w:w="108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1348" w:type="pct"/>
                  <w:vMerge w:val="restar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场界</w:t>
                  </w:r>
                </w:p>
              </w:tc>
              <w:tc>
                <w:tcPr>
                  <w:tcW w:w="1505" w:type="pct"/>
                  <w:gridSpan w:val="2"/>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eastAsia" w:cs="Times New Roman"/>
                      <w:color w:val="auto"/>
                      <w:spacing w:val="0"/>
                      <w:position w:val="0"/>
                      <w:sz w:val="21"/>
                      <w:szCs w:val="21"/>
                      <w:u w:val="single" w:color="auto"/>
                      <w:lang w:val="en-US" w:eastAsia="zh-CN"/>
                    </w:rPr>
                    <w:t>贡献值</w:t>
                  </w:r>
                </w:p>
              </w:tc>
              <w:tc>
                <w:tcPr>
                  <w:tcW w:w="1460" w:type="pct"/>
                  <w:vMerge w:val="restar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标准值</w:t>
                  </w:r>
                </w:p>
              </w:tc>
              <w:tc>
                <w:tcPr>
                  <w:tcW w:w="685" w:type="pct"/>
                  <w:vMerge w:val="restar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达标</w:t>
                  </w:r>
                </w:p>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7" w:hRule="atLeast"/>
                <w:jc w:val="center"/>
              </w:trPr>
              <w:tc>
                <w:tcPr>
                  <w:tcW w:w="1348" w:type="pct"/>
                  <w:vMerge w:val="continue"/>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u w:val="single" w:color="auto"/>
                    </w:rPr>
                  </w:pPr>
                </w:p>
              </w:tc>
              <w:tc>
                <w:tcPr>
                  <w:tcW w:w="777"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昼间</w:t>
                  </w:r>
                </w:p>
              </w:tc>
              <w:tc>
                <w:tcPr>
                  <w:tcW w:w="728"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夜间</w:t>
                  </w:r>
                </w:p>
              </w:tc>
              <w:tc>
                <w:tcPr>
                  <w:tcW w:w="1460" w:type="pct"/>
                  <w:vMerge w:val="continue"/>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p>
              </w:tc>
              <w:tc>
                <w:tcPr>
                  <w:tcW w:w="685" w:type="pct"/>
                  <w:vMerge w:val="continue"/>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348"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N1厂界东侧</w:t>
                  </w:r>
                </w:p>
              </w:tc>
              <w:tc>
                <w:tcPr>
                  <w:tcW w:w="777"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default" w:ascii="Times New Roman" w:hAnsi="Times New Roman" w:eastAsia="宋体" w:cs="Times New Roman"/>
                      <w:color w:val="auto"/>
                      <w:spacing w:val="0"/>
                      <w:position w:val="0"/>
                      <w:sz w:val="21"/>
                      <w:szCs w:val="21"/>
                      <w:u w:val="single" w:color="auto"/>
                      <w:lang w:val="en-US" w:eastAsia="zh-CN"/>
                    </w:rPr>
                    <w:t>57.8</w:t>
                  </w:r>
                </w:p>
              </w:tc>
              <w:tc>
                <w:tcPr>
                  <w:tcW w:w="728"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53.0</w:t>
                  </w:r>
                </w:p>
              </w:tc>
              <w:tc>
                <w:tcPr>
                  <w:tcW w:w="1460" w:type="pct"/>
                  <w:vMerge w:val="restar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3类标准：</w:t>
                  </w:r>
                </w:p>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昼间65、夜间55</w:t>
                  </w:r>
                </w:p>
              </w:tc>
              <w:tc>
                <w:tcPr>
                  <w:tcW w:w="685"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348"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N2厂界南侧</w:t>
                  </w:r>
                </w:p>
              </w:tc>
              <w:tc>
                <w:tcPr>
                  <w:tcW w:w="777"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eastAsia" w:cs="Times New Roman"/>
                      <w:color w:val="auto"/>
                      <w:spacing w:val="0"/>
                      <w:position w:val="0"/>
                      <w:sz w:val="21"/>
                      <w:szCs w:val="21"/>
                      <w:u w:val="single" w:color="auto"/>
                      <w:lang w:val="en-US" w:eastAsia="zh-CN"/>
                    </w:rPr>
                    <w:t>5</w:t>
                  </w:r>
                  <w:r>
                    <w:rPr>
                      <w:rFonts w:hint="default" w:ascii="Times New Roman" w:hAnsi="Times New Roman" w:eastAsia="宋体" w:cs="Times New Roman"/>
                      <w:color w:val="auto"/>
                      <w:spacing w:val="0"/>
                      <w:position w:val="0"/>
                      <w:sz w:val="21"/>
                      <w:szCs w:val="21"/>
                      <w:u w:val="single" w:color="auto"/>
                      <w:lang w:val="en-US" w:eastAsia="zh-CN"/>
                    </w:rPr>
                    <w:t>2.3</w:t>
                  </w:r>
                </w:p>
              </w:tc>
              <w:tc>
                <w:tcPr>
                  <w:tcW w:w="728"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eastAsia" w:cs="Times New Roman"/>
                      <w:color w:val="auto"/>
                      <w:spacing w:val="0"/>
                      <w:position w:val="0"/>
                      <w:sz w:val="21"/>
                      <w:szCs w:val="21"/>
                      <w:u w:val="single" w:color="auto"/>
                      <w:lang w:val="en-US" w:eastAsia="zh-CN"/>
                    </w:rPr>
                    <w:t>51.0</w:t>
                  </w:r>
                </w:p>
              </w:tc>
              <w:tc>
                <w:tcPr>
                  <w:tcW w:w="1460" w:type="pct"/>
                  <w:vMerge w:val="continue"/>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p>
              </w:tc>
              <w:tc>
                <w:tcPr>
                  <w:tcW w:w="685"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348"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N3厂界西侧</w:t>
                  </w:r>
                </w:p>
              </w:tc>
              <w:tc>
                <w:tcPr>
                  <w:tcW w:w="777"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default" w:ascii="Times New Roman" w:hAnsi="Times New Roman" w:eastAsia="宋体" w:cs="Times New Roman"/>
                      <w:color w:val="auto"/>
                      <w:spacing w:val="0"/>
                      <w:position w:val="0"/>
                      <w:sz w:val="21"/>
                      <w:szCs w:val="21"/>
                      <w:u w:val="single" w:color="auto"/>
                      <w:lang w:val="en-US" w:eastAsia="zh-CN"/>
                    </w:rPr>
                    <w:t>57.2</w:t>
                  </w:r>
                </w:p>
              </w:tc>
              <w:tc>
                <w:tcPr>
                  <w:tcW w:w="728"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eastAsia" w:cs="Times New Roman"/>
                      <w:color w:val="auto"/>
                      <w:spacing w:val="0"/>
                      <w:position w:val="0"/>
                      <w:sz w:val="21"/>
                      <w:szCs w:val="21"/>
                      <w:u w:val="single" w:color="auto"/>
                      <w:lang w:val="en-US" w:eastAsia="zh-CN"/>
                    </w:rPr>
                    <w:t>52</w:t>
                  </w:r>
                  <w:r>
                    <w:rPr>
                      <w:rFonts w:hint="default" w:ascii="Times New Roman" w:hAnsi="Times New Roman" w:eastAsia="宋体" w:cs="Times New Roman"/>
                      <w:color w:val="auto"/>
                      <w:spacing w:val="0"/>
                      <w:position w:val="0"/>
                      <w:sz w:val="21"/>
                      <w:szCs w:val="21"/>
                      <w:u w:val="single" w:color="auto"/>
                      <w:lang w:val="en-US" w:eastAsia="zh-CN"/>
                    </w:rPr>
                    <w:t>.9</w:t>
                  </w:r>
                </w:p>
              </w:tc>
              <w:tc>
                <w:tcPr>
                  <w:tcW w:w="1460" w:type="pct"/>
                  <w:vMerge w:val="continue"/>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p>
              </w:tc>
              <w:tc>
                <w:tcPr>
                  <w:tcW w:w="685"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348"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default" w:ascii="Times New Roman" w:hAnsi="Times New Roman" w:eastAsia="宋体" w:cs="Times New Roman"/>
                      <w:color w:val="auto"/>
                      <w:spacing w:val="0"/>
                      <w:position w:val="0"/>
                      <w:sz w:val="21"/>
                      <w:szCs w:val="21"/>
                      <w:u w:val="single" w:color="auto"/>
                      <w:lang w:val="en-US" w:eastAsia="zh-CN"/>
                    </w:rPr>
                    <w:t>N4厂界北侧</w:t>
                  </w:r>
                </w:p>
              </w:tc>
              <w:tc>
                <w:tcPr>
                  <w:tcW w:w="777"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default" w:ascii="Times New Roman" w:hAnsi="Times New Roman" w:eastAsia="宋体" w:cs="Times New Roman"/>
                      <w:color w:val="auto"/>
                      <w:spacing w:val="0"/>
                      <w:kern w:val="2"/>
                      <w:position w:val="0"/>
                      <w:sz w:val="21"/>
                      <w:szCs w:val="21"/>
                      <w:u w:val="single" w:color="auto"/>
                      <w:lang w:val="en-US" w:eastAsia="zh-CN" w:bidi="ar-SA"/>
                    </w:rPr>
                    <w:t>53.5</w:t>
                  </w:r>
                </w:p>
              </w:tc>
              <w:tc>
                <w:tcPr>
                  <w:tcW w:w="728" w:type="pct"/>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eastAsia" w:cs="Times New Roman"/>
                      <w:color w:val="auto"/>
                      <w:spacing w:val="0"/>
                      <w:kern w:val="2"/>
                      <w:position w:val="0"/>
                      <w:sz w:val="21"/>
                      <w:szCs w:val="21"/>
                      <w:u w:val="single" w:color="auto"/>
                      <w:lang w:val="en-US" w:eastAsia="zh-CN" w:bidi="ar-SA"/>
                    </w:rPr>
                    <w:t>5</w:t>
                  </w:r>
                  <w:r>
                    <w:rPr>
                      <w:rFonts w:hint="default" w:ascii="Times New Roman" w:hAnsi="Times New Roman" w:eastAsia="宋体" w:cs="Times New Roman"/>
                      <w:color w:val="auto"/>
                      <w:spacing w:val="0"/>
                      <w:kern w:val="2"/>
                      <w:position w:val="0"/>
                      <w:sz w:val="21"/>
                      <w:szCs w:val="21"/>
                      <w:u w:val="single" w:color="auto"/>
                      <w:lang w:val="en-US" w:eastAsia="zh-CN" w:bidi="ar-SA"/>
                    </w:rPr>
                    <w:t>2.7</w:t>
                  </w:r>
                </w:p>
              </w:tc>
              <w:tc>
                <w:tcPr>
                  <w:tcW w:w="1460" w:type="pct"/>
                  <w:vMerge w:val="continue"/>
                  <w:noWrap w:val="0"/>
                  <w:vAlign w:val="center"/>
                </w:tcPr>
                <w:p>
                  <w:pPr>
                    <w:pStyle w:val="37"/>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p>
              </w:tc>
              <w:tc>
                <w:tcPr>
                  <w:tcW w:w="685" w:type="pct"/>
                  <w:noWrap w:val="0"/>
                  <w:vAlign w:val="center"/>
                </w:tcPr>
                <w:p>
                  <w:pPr>
                    <w:keepNext w:val="0"/>
                    <w:keepLines w:val="0"/>
                    <w:suppressLineNumbers w:val="0"/>
                    <w:spacing w:before="0" w:beforeAutospacing="0" w:after="0" w:afterAutospacing="0" w:line="240" w:lineRule="atLeast"/>
                    <w:ind w:left="0" w:right="0" w:firstLine="0" w:firstLineChars="0"/>
                    <w:jc w:val="center"/>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达标</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baseline"/>
              <w:rPr>
                <w:rFonts w:hint="default" w:ascii="Times New Roman" w:hAnsi="Times New Roman" w:eastAsia="宋体" w:cs="Times New Roman"/>
                <w:color w:val="auto"/>
                <w:spacing w:val="0"/>
                <w:position w:val="0"/>
                <w:sz w:val="24"/>
                <w:u w:val="single" w:color="auto"/>
              </w:rPr>
            </w:pPr>
            <w:r>
              <w:rPr>
                <w:rFonts w:hint="default" w:ascii="Times New Roman" w:hAnsi="Times New Roman" w:eastAsia="宋体" w:cs="Times New Roman"/>
                <w:color w:val="auto"/>
                <w:spacing w:val="0"/>
                <w:position w:val="0"/>
                <w:sz w:val="24"/>
                <w:u w:val="single" w:color="auto"/>
              </w:rPr>
              <w:t>通过预测可知，采取</w:t>
            </w:r>
            <w:r>
              <w:rPr>
                <w:rFonts w:hint="default" w:ascii="Times New Roman" w:hAnsi="Times New Roman" w:eastAsia="宋体" w:cs="Times New Roman"/>
                <w:bCs/>
                <w:color w:val="auto"/>
                <w:spacing w:val="0"/>
                <w:position w:val="0"/>
                <w:sz w:val="24"/>
                <w:u w:val="single" w:color="auto"/>
              </w:rPr>
              <w:t>基座减振，厂房、围墙隔声</w:t>
            </w:r>
            <w:r>
              <w:rPr>
                <w:rFonts w:hint="default" w:ascii="Times New Roman" w:hAnsi="Times New Roman" w:eastAsia="宋体" w:cs="Times New Roman"/>
                <w:color w:val="auto"/>
                <w:spacing w:val="0"/>
                <w:position w:val="0"/>
                <w:sz w:val="24"/>
                <w:u w:val="single" w:color="auto"/>
              </w:rPr>
              <w:t>等措施后，项目</w:t>
            </w:r>
            <w:r>
              <w:rPr>
                <w:rFonts w:hint="default" w:ascii="Times New Roman" w:hAnsi="Times New Roman" w:eastAsia="宋体" w:cs="Times New Roman"/>
                <w:color w:val="auto"/>
                <w:spacing w:val="0"/>
                <w:position w:val="0"/>
                <w:sz w:val="24"/>
                <w:u w:val="single" w:color="auto"/>
                <w:lang w:eastAsia="zh-CN"/>
              </w:rPr>
              <w:t>厂界四周</w:t>
            </w:r>
            <w:r>
              <w:rPr>
                <w:rFonts w:hint="default" w:ascii="Times New Roman" w:hAnsi="Times New Roman" w:eastAsia="宋体" w:cs="Times New Roman"/>
                <w:color w:val="auto"/>
                <w:spacing w:val="0"/>
                <w:position w:val="0"/>
                <w:sz w:val="24"/>
                <w:u w:val="single" w:color="auto"/>
              </w:rPr>
              <w:t>噪声值均满足《工业企业厂界环境噪声排放标准》（GB12348-2008）</w:t>
            </w:r>
            <w:r>
              <w:rPr>
                <w:rFonts w:hint="default" w:ascii="Times New Roman" w:hAnsi="Times New Roman" w:eastAsia="宋体" w:cs="Times New Roman"/>
                <w:color w:val="auto"/>
                <w:spacing w:val="0"/>
                <w:position w:val="0"/>
                <w:sz w:val="24"/>
                <w:u w:val="single" w:color="auto"/>
                <w:lang w:val="en-US" w:eastAsia="zh-CN"/>
              </w:rPr>
              <w:t>3</w:t>
            </w:r>
            <w:r>
              <w:rPr>
                <w:rFonts w:hint="default" w:ascii="Times New Roman" w:hAnsi="Times New Roman" w:eastAsia="宋体" w:cs="Times New Roman"/>
                <w:color w:val="auto"/>
                <w:spacing w:val="0"/>
                <w:position w:val="0"/>
                <w:sz w:val="24"/>
                <w:u w:val="single" w:color="auto"/>
              </w:rPr>
              <w:t>类（昼间≤</w:t>
            </w:r>
            <w:r>
              <w:rPr>
                <w:rFonts w:hint="default" w:ascii="Times New Roman" w:hAnsi="Times New Roman" w:eastAsia="宋体" w:cs="Times New Roman"/>
                <w:color w:val="auto"/>
                <w:spacing w:val="0"/>
                <w:position w:val="0"/>
                <w:sz w:val="24"/>
                <w:u w:val="single" w:color="auto"/>
                <w:lang w:val="en-US" w:eastAsia="zh-CN"/>
              </w:rPr>
              <w:t>65</w:t>
            </w:r>
            <w:r>
              <w:rPr>
                <w:rFonts w:hint="default" w:ascii="Times New Roman" w:hAnsi="Times New Roman" w:eastAsia="宋体" w:cs="Times New Roman"/>
                <w:color w:val="auto"/>
                <w:spacing w:val="0"/>
                <w:position w:val="0"/>
                <w:sz w:val="24"/>
                <w:u w:val="single" w:color="auto"/>
              </w:rPr>
              <w:t>dB（A）</w:t>
            </w:r>
            <w:r>
              <w:rPr>
                <w:rFonts w:hint="default" w:ascii="Times New Roman" w:hAnsi="Times New Roman" w:eastAsia="宋体" w:cs="Times New Roman"/>
                <w:color w:val="auto"/>
                <w:spacing w:val="0"/>
                <w:position w:val="0"/>
                <w:sz w:val="24"/>
                <w:u w:val="single" w:color="auto"/>
                <w:lang w:eastAsia="zh-CN"/>
              </w:rPr>
              <w:t>、夜间</w:t>
            </w:r>
            <w:r>
              <w:rPr>
                <w:rFonts w:hint="default" w:ascii="Times New Roman" w:hAnsi="Times New Roman" w:eastAsia="宋体" w:cs="Times New Roman"/>
                <w:color w:val="auto"/>
                <w:spacing w:val="0"/>
                <w:position w:val="0"/>
                <w:sz w:val="24"/>
                <w:u w:val="single" w:color="auto"/>
              </w:rPr>
              <w:t>≤</w:t>
            </w:r>
            <w:r>
              <w:rPr>
                <w:rFonts w:hint="default" w:ascii="Times New Roman" w:hAnsi="Times New Roman" w:eastAsia="宋体" w:cs="Times New Roman"/>
                <w:color w:val="auto"/>
                <w:spacing w:val="0"/>
                <w:position w:val="0"/>
                <w:sz w:val="24"/>
                <w:u w:val="single" w:color="auto"/>
                <w:lang w:val="en-US" w:eastAsia="zh-CN"/>
              </w:rPr>
              <w:t>55</w:t>
            </w:r>
            <w:r>
              <w:rPr>
                <w:rFonts w:hint="default" w:ascii="Times New Roman" w:hAnsi="Times New Roman" w:eastAsia="宋体" w:cs="Times New Roman"/>
                <w:color w:val="auto"/>
                <w:spacing w:val="0"/>
                <w:position w:val="0"/>
                <w:sz w:val="24"/>
                <w:u w:val="single" w:color="auto"/>
              </w:rPr>
              <w:t>dB（A））标准。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u w:val="none" w:color="auto"/>
                <w:lang w:val="en-US" w:eastAsia="zh-CN"/>
              </w:rPr>
            </w:pPr>
            <w:r>
              <w:rPr>
                <w:rFonts w:hint="default" w:ascii="Times New Roman" w:hAnsi="Times New Roman" w:eastAsia="宋体" w:cs="Times New Roman"/>
                <w:color w:val="auto"/>
                <w:spacing w:val="0"/>
                <w:position w:val="0"/>
                <w:sz w:val="24"/>
                <w:u w:val="none" w:color="auto"/>
                <w:lang w:val="en-US" w:eastAsia="zh-CN"/>
              </w:rPr>
              <w:t>噪声监测计划：根据</w:t>
            </w:r>
            <w:r>
              <w:rPr>
                <w:rFonts w:hint="eastAsia" w:ascii="Times New Roman" w:hAnsi="Times New Roman" w:eastAsia="宋体" w:cs="Times New Roman"/>
                <w:color w:val="auto"/>
                <w:spacing w:val="0"/>
                <w:position w:val="0"/>
                <w:sz w:val="24"/>
                <w:u w:val="none" w:color="auto"/>
                <w:lang w:val="en-US" w:eastAsia="zh-CN"/>
              </w:rPr>
              <w:t>按照</w:t>
            </w:r>
            <w:r>
              <w:rPr>
                <w:rFonts w:hint="default" w:ascii="Times New Roman" w:hAnsi="Times New Roman" w:eastAsia="宋体" w:cs="Times New Roman"/>
                <w:color w:val="auto"/>
                <w:spacing w:val="0"/>
                <w:position w:val="0"/>
                <w:sz w:val="24"/>
                <w:u w:val="none" w:color="auto"/>
                <w:lang w:val="en-US" w:eastAsia="zh-CN"/>
              </w:rPr>
              <w:t xml:space="preserve">《排污单位自行监测技术指南  </w:t>
            </w:r>
            <w:r>
              <w:rPr>
                <w:rFonts w:hint="eastAsia" w:ascii="Times New Roman" w:hAnsi="Times New Roman" w:eastAsia="宋体" w:cs="Times New Roman"/>
                <w:color w:val="auto"/>
                <w:spacing w:val="0"/>
                <w:position w:val="0"/>
                <w:sz w:val="24"/>
                <w:u w:val="none" w:color="auto"/>
                <w:lang w:val="en-US" w:eastAsia="zh-CN"/>
              </w:rPr>
              <w:t>工业噪声</w:t>
            </w:r>
            <w:r>
              <w:rPr>
                <w:rFonts w:hint="default" w:ascii="Times New Roman" w:hAnsi="Times New Roman" w:eastAsia="宋体" w:cs="Times New Roman"/>
                <w:color w:val="auto"/>
                <w:spacing w:val="0"/>
                <w:position w:val="0"/>
                <w:sz w:val="24"/>
                <w:u w:val="none" w:color="auto"/>
                <w:lang w:val="en-US" w:eastAsia="zh-CN"/>
              </w:rPr>
              <w:t>》（HJ 1301—2023）中的相应要求，</w:t>
            </w:r>
            <w:r>
              <w:rPr>
                <w:rFonts w:hint="default"/>
                <w:sz w:val="24"/>
                <w:u w:val="none" w:color="auto"/>
              </w:rPr>
              <w:t>本项目厂界噪声监测计划如下表</w:t>
            </w:r>
            <w:r>
              <w:rPr>
                <w:rFonts w:hint="default" w:ascii="Times New Roman" w:hAnsi="Times New Roman" w:eastAsia="宋体" w:cs="Times New Roman"/>
                <w:color w:val="auto"/>
                <w:spacing w:val="0"/>
                <w:position w:val="0"/>
                <w:sz w:val="24"/>
                <w:u w:val="none" w:color="auto"/>
                <w:lang w:val="en-US" w:eastAsia="zh-CN"/>
              </w:rPr>
              <w:t>。</w:t>
            </w:r>
          </w:p>
          <w:p>
            <w:pPr>
              <w:pStyle w:val="10"/>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22" w:firstLineChars="200"/>
              <w:jc w:val="center"/>
              <w:textAlignment w:val="auto"/>
              <w:outlineLvl w:val="9"/>
              <w:rPr>
                <w:rFonts w:hint="default" w:ascii="Times New Roman" w:hAnsi="Times New Roman" w:eastAsia="宋体" w:cs="Times New Roman"/>
                <w:b/>
                <w:bCs/>
                <w:color w:val="auto"/>
                <w:spacing w:val="0"/>
                <w:position w:val="0"/>
                <w:sz w:val="21"/>
                <w:szCs w:val="21"/>
                <w:highlight w:val="none"/>
                <w:u w:val="none" w:color="auto"/>
                <w:lang w:eastAsia="zh-CN"/>
              </w:rPr>
            </w:pPr>
            <w:r>
              <w:rPr>
                <w:rFonts w:hint="default" w:ascii="Times New Roman" w:hAnsi="Times New Roman" w:eastAsia="宋体" w:cs="Times New Roman"/>
                <w:b/>
                <w:bCs/>
                <w:color w:val="auto"/>
                <w:spacing w:val="0"/>
                <w:position w:val="0"/>
                <w:sz w:val="21"/>
                <w:szCs w:val="21"/>
                <w:highlight w:val="none"/>
                <w:u w:val="none" w:color="auto"/>
              </w:rPr>
              <w:t>表</w:t>
            </w:r>
            <w:r>
              <w:rPr>
                <w:rFonts w:hint="default" w:ascii="Times New Roman" w:hAnsi="Times New Roman" w:eastAsia="宋体" w:cs="Times New Roman"/>
                <w:b/>
                <w:bCs/>
                <w:color w:val="auto"/>
                <w:spacing w:val="0"/>
                <w:position w:val="0"/>
                <w:sz w:val="21"/>
                <w:szCs w:val="21"/>
                <w:highlight w:val="none"/>
                <w:u w:val="none" w:color="auto"/>
                <w:lang w:val="en-US" w:eastAsia="zh-CN"/>
              </w:rPr>
              <w:t>4-1</w:t>
            </w:r>
            <w:r>
              <w:rPr>
                <w:rFonts w:hint="eastAsia" w:ascii="Times New Roman" w:hAnsi="Times New Roman" w:eastAsia="宋体" w:cs="Times New Roman"/>
                <w:b/>
                <w:bCs/>
                <w:color w:val="auto"/>
                <w:spacing w:val="0"/>
                <w:position w:val="0"/>
                <w:sz w:val="21"/>
                <w:szCs w:val="21"/>
                <w:highlight w:val="none"/>
                <w:u w:val="none" w:color="auto"/>
                <w:lang w:val="en-US" w:eastAsia="zh-CN"/>
              </w:rPr>
              <w:t>9</w:t>
            </w:r>
            <w:r>
              <w:rPr>
                <w:rFonts w:hint="default" w:ascii="Times New Roman" w:hAnsi="Times New Roman" w:eastAsia="宋体" w:cs="Times New Roman"/>
                <w:b/>
                <w:bCs/>
                <w:color w:val="auto"/>
                <w:spacing w:val="0"/>
                <w:position w:val="0"/>
                <w:sz w:val="21"/>
                <w:szCs w:val="21"/>
                <w:highlight w:val="none"/>
                <w:u w:val="none" w:color="auto"/>
                <w:lang w:val="en-US" w:eastAsia="zh-CN"/>
              </w:rPr>
              <w:t xml:space="preserve"> </w:t>
            </w:r>
            <w:r>
              <w:rPr>
                <w:rFonts w:hint="default" w:ascii="Times New Roman" w:hAnsi="Times New Roman" w:eastAsia="宋体" w:cs="Times New Roman"/>
                <w:b/>
                <w:bCs/>
                <w:color w:val="auto"/>
                <w:spacing w:val="0"/>
                <w:position w:val="0"/>
                <w:sz w:val="21"/>
                <w:szCs w:val="21"/>
                <w:highlight w:val="none"/>
                <w:u w:val="none" w:color="auto"/>
              </w:rPr>
              <w:t xml:space="preserve"> 营运期</w:t>
            </w:r>
            <w:r>
              <w:rPr>
                <w:rFonts w:hint="default" w:ascii="Times New Roman" w:hAnsi="Times New Roman" w:eastAsia="宋体" w:cs="Times New Roman"/>
                <w:b/>
                <w:bCs/>
                <w:color w:val="auto"/>
                <w:spacing w:val="0"/>
                <w:position w:val="0"/>
                <w:sz w:val="21"/>
                <w:szCs w:val="21"/>
                <w:highlight w:val="none"/>
                <w:u w:val="none" w:color="auto"/>
                <w:lang w:eastAsia="zh-CN"/>
              </w:rPr>
              <w:t>噪声</w:t>
            </w:r>
            <w:r>
              <w:rPr>
                <w:rFonts w:hint="default" w:ascii="Times New Roman" w:hAnsi="Times New Roman" w:eastAsia="宋体" w:cs="Times New Roman"/>
                <w:b/>
                <w:bCs/>
                <w:color w:val="auto"/>
                <w:spacing w:val="0"/>
                <w:position w:val="0"/>
                <w:sz w:val="21"/>
                <w:szCs w:val="21"/>
                <w:highlight w:val="none"/>
                <w:u w:val="none" w:color="auto"/>
              </w:rPr>
              <w:t>监测计划</w:t>
            </w:r>
            <w:r>
              <w:rPr>
                <w:rFonts w:hint="default" w:ascii="Times New Roman" w:hAnsi="Times New Roman" w:eastAsia="宋体" w:cs="Times New Roman"/>
                <w:b/>
                <w:bCs/>
                <w:color w:val="auto"/>
                <w:spacing w:val="0"/>
                <w:position w:val="0"/>
                <w:sz w:val="21"/>
                <w:szCs w:val="21"/>
                <w:highlight w:val="none"/>
                <w:u w:val="none" w:color="auto"/>
                <w:lang w:eastAsia="zh-CN"/>
              </w:rPr>
              <w:t>表</w:t>
            </w:r>
          </w:p>
          <w:tbl>
            <w:tblPr>
              <w:tblStyle w:val="1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12"/>
              <w:gridCol w:w="1328"/>
              <w:gridCol w:w="1404"/>
              <w:gridCol w:w="1131"/>
              <w:gridCol w:w="344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56" w:hRule="atLeast"/>
                <w:jc w:val="center"/>
              </w:trPr>
              <w:tc>
                <w:tcPr>
                  <w:tcW w:w="386"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auto"/>
                      <w:spacing w:val="0"/>
                      <w:position w:val="0"/>
                      <w:sz w:val="18"/>
                      <w:szCs w:val="18"/>
                      <w:highlight w:val="none"/>
                      <w:u w:val="none" w:color="auto"/>
                    </w:rPr>
                  </w:pPr>
                  <w:r>
                    <w:rPr>
                      <w:rFonts w:hint="default" w:ascii="Times New Roman" w:hAnsi="Times New Roman" w:eastAsia="宋体" w:cs="Times New Roman"/>
                      <w:b/>
                      <w:bCs/>
                      <w:color w:val="auto"/>
                      <w:spacing w:val="0"/>
                      <w:position w:val="0"/>
                      <w:sz w:val="18"/>
                      <w:szCs w:val="18"/>
                      <w:highlight w:val="none"/>
                      <w:u w:val="none" w:color="auto"/>
                    </w:rPr>
                    <w:t>监测类别</w:t>
                  </w:r>
                </w:p>
              </w:tc>
              <w:tc>
                <w:tcPr>
                  <w:tcW w:w="838"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auto"/>
                      <w:spacing w:val="0"/>
                      <w:position w:val="0"/>
                      <w:sz w:val="18"/>
                      <w:szCs w:val="18"/>
                      <w:highlight w:val="none"/>
                      <w:u w:val="none" w:color="auto"/>
                    </w:rPr>
                  </w:pPr>
                  <w:r>
                    <w:rPr>
                      <w:rFonts w:hint="default" w:ascii="Times New Roman" w:hAnsi="Times New Roman" w:eastAsia="宋体" w:cs="Times New Roman"/>
                      <w:b/>
                      <w:bCs/>
                      <w:color w:val="auto"/>
                      <w:spacing w:val="0"/>
                      <w:position w:val="0"/>
                      <w:sz w:val="18"/>
                      <w:szCs w:val="18"/>
                      <w:highlight w:val="none"/>
                      <w:u w:val="none" w:color="auto"/>
                    </w:rPr>
                    <w:t>监测点</w:t>
                  </w:r>
                </w:p>
              </w:tc>
              <w:tc>
                <w:tcPr>
                  <w:tcW w:w="886"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auto"/>
                      <w:spacing w:val="0"/>
                      <w:position w:val="0"/>
                      <w:sz w:val="18"/>
                      <w:szCs w:val="18"/>
                      <w:highlight w:val="none"/>
                      <w:u w:val="none" w:color="auto"/>
                      <w:lang w:eastAsia="zh-CN"/>
                    </w:rPr>
                  </w:pPr>
                  <w:r>
                    <w:rPr>
                      <w:rFonts w:hint="default" w:ascii="Times New Roman" w:hAnsi="Times New Roman" w:eastAsia="宋体" w:cs="Times New Roman"/>
                      <w:b/>
                      <w:bCs/>
                      <w:color w:val="auto"/>
                      <w:spacing w:val="0"/>
                      <w:position w:val="0"/>
                      <w:sz w:val="18"/>
                      <w:szCs w:val="18"/>
                      <w:highlight w:val="none"/>
                      <w:u w:val="none" w:color="auto"/>
                    </w:rPr>
                    <w:t>监测</w:t>
                  </w:r>
                  <w:r>
                    <w:rPr>
                      <w:rFonts w:hint="default" w:ascii="Times New Roman" w:hAnsi="Times New Roman" w:eastAsia="宋体" w:cs="Times New Roman"/>
                      <w:b/>
                      <w:bCs/>
                      <w:color w:val="auto"/>
                      <w:spacing w:val="0"/>
                      <w:position w:val="0"/>
                      <w:sz w:val="18"/>
                      <w:szCs w:val="18"/>
                      <w:highlight w:val="none"/>
                      <w:u w:val="none" w:color="auto"/>
                      <w:lang w:eastAsia="zh-CN"/>
                    </w:rPr>
                    <w:t>频次</w:t>
                  </w:r>
                </w:p>
              </w:tc>
              <w:tc>
                <w:tcPr>
                  <w:tcW w:w="714"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auto"/>
                      <w:spacing w:val="0"/>
                      <w:position w:val="0"/>
                      <w:sz w:val="18"/>
                      <w:szCs w:val="18"/>
                      <w:highlight w:val="none"/>
                      <w:u w:val="none" w:color="auto"/>
                    </w:rPr>
                  </w:pPr>
                  <w:r>
                    <w:rPr>
                      <w:rFonts w:hint="default" w:ascii="Times New Roman" w:hAnsi="Times New Roman" w:eastAsia="宋体" w:cs="Times New Roman"/>
                      <w:b/>
                      <w:bCs/>
                      <w:color w:val="auto"/>
                      <w:spacing w:val="0"/>
                      <w:position w:val="0"/>
                      <w:sz w:val="18"/>
                      <w:szCs w:val="18"/>
                      <w:highlight w:val="none"/>
                      <w:u w:val="none" w:color="auto"/>
                    </w:rPr>
                    <w:t>监测内容</w:t>
                  </w:r>
                </w:p>
              </w:tc>
              <w:tc>
                <w:tcPr>
                  <w:tcW w:w="2174"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auto"/>
                      <w:spacing w:val="0"/>
                      <w:position w:val="0"/>
                      <w:sz w:val="18"/>
                      <w:szCs w:val="18"/>
                      <w:highlight w:val="none"/>
                      <w:u w:val="none" w:color="auto"/>
                    </w:rPr>
                  </w:pPr>
                  <w:r>
                    <w:rPr>
                      <w:rFonts w:hint="default" w:ascii="Times New Roman" w:hAnsi="Times New Roman" w:eastAsia="宋体" w:cs="Times New Roman"/>
                      <w:b/>
                      <w:bCs/>
                      <w:color w:val="auto"/>
                      <w:spacing w:val="0"/>
                      <w:position w:val="0"/>
                      <w:sz w:val="18"/>
                      <w:szCs w:val="18"/>
                      <w:highlight w:val="none"/>
                      <w:u w:val="none" w:color="auto"/>
                    </w:rPr>
                    <w:t>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46" w:hRule="atLeast"/>
                <w:jc w:val="center"/>
              </w:trPr>
              <w:tc>
                <w:tcPr>
                  <w:tcW w:w="386"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position w:val="0"/>
                      <w:sz w:val="21"/>
                      <w:szCs w:val="21"/>
                      <w:highlight w:val="none"/>
                      <w:u w:val="none" w:color="auto"/>
                    </w:rPr>
                    <w:t>噪声</w:t>
                  </w:r>
                </w:p>
              </w:tc>
              <w:tc>
                <w:tcPr>
                  <w:tcW w:w="838"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kern w:val="24"/>
                      <w:position w:val="0"/>
                      <w:sz w:val="21"/>
                      <w:szCs w:val="21"/>
                      <w:highlight w:val="none"/>
                      <w:u w:val="none" w:color="auto"/>
                      <w:lang w:eastAsia="zh-CN"/>
                    </w:rPr>
                    <w:t>厂界四周外1m</w:t>
                  </w:r>
                  <w:r>
                    <w:rPr>
                      <w:rFonts w:hint="default" w:ascii="Times New Roman" w:hAnsi="Times New Roman" w:eastAsia="宋体" w:cs="Times New Roman"/>
                      <w:color w:val="auto"/>
                      <w:spacing w:val="0"/>
                      <w:kern w:val="24"/>
                      <w:position w:val="0"/>
                      <w:sz w:val="21"/>
                      <w:szCs w:val="21"/>
                      <w:highlight w:val="none"/>
                      <w:u w:val="none" w:color="auto"/>
                    </w:rPr>
                    <w:t>处</w:t>
                  </w:r>
                </w:p>
              </w:tc>
              <w:tc>
                <w:tcPr>
                  <w:tcW w:w="886"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position w:val="0"/>
                      <w:sz w:val="21"/>
                      <w:szCs w:val="21"/>
                      <w:highlight w:val="none"/>
                      <w:u w:val="none" w:color="auto"/>
                    </w:rPr>
                    <w:t>每季一次</w:t>
                  </w:r>
                </w:p>
              </w:tc>
              <w:tc>
                <w:tcPr>
                  <w:tcW w:w="714"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kern w:val="24"/>
                      <w:position w:val="0"/>
                      <w:sz w:val="21"/>
                      <w:szCs w:val="21"/>
                      <w:highlight w:val="none"/>
                      <w:u w:val="none" w:color="auto"/>
                    </w:rPr>
                    <w:t>等效连续A声级</w:t>
                  </w:r>
                </w:p>
              </w:tc>
              <w:tc>
                <w:tcPr>
                  <w:tcW w:w="2174" w:type="pct"/>
                  <w:tcBorders>
                    <w:tl2br w:val="nil"/>
                    <w:tr2bl w:val="nil"/>
                  </w:tcBorders>
                  <w:noWrap w:val="0"/>
                  <w:vAlign w:val="top"/>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none" w:color="auto"/>
                    </w:rPr>
                  </w:pPr>
                  <w:r>
                    <w:rPr>
                      <w:rFonts w:hint="default" w:ascii="Times New Roman" w:hAnsi="Times New Roman" w:eastAsia="宋体" w:cs="Times New Roman"/>
                      <w:color w:val="auto"/>
                      <w:spacing w:val="0"/>
                      <w:position w:val="0"/>
                      <w:sz w:val="21"/>
                      <w:szCs w:val="21"/>
                      <w:highlight w:val="none"/>
                      <w:u w:val="none" w:color="auto"/>
                    </w:rPr>
                    <w:t>《工业企业厂界环境噪声排放标准》（GB12348-2008）的</w:t>
                  </w:r>
                  <w:r>
                    <w:rPr>
                      <w:rFonts w:hint="default" w:ascii="Times New Roman" w:hAnsi="Times New Roman" w:eastAsia="宋体" w:cs="Times New Roman"/>
                      <w:color w:val="auto"/>
                      <w:spacing w:val="0"/>
                      <w:position w:val="0"/>
                      <w:sz w:val="21"/>
                      <w:szCs w:val="21"/>
                      <w:highlight w:val="none"/>
                      <w:u w:val="none" w:color="auto"/>
                      <w:lang w:val="en-US" w:eastAsia="zh-CN"/>
                    </w:rPr>
                    <w:t>3</w:t>
                  </w:r>
                  <w:r>
                    <w:rPr>
                      <w:rFonts w:hint="default" w:ascii="Times New Roman" w:hAnsi="Times New Roman" w:eastAsia="宋体" w:cs="Times New Roman"/>
                      <w:color w:val="auto"/>
                      <w:spacing w:val="0"/>
                      <w:position w:val="0"/>
                      <w:sz w:val="21"/>
                      <w:szCs w:val="21"/>
                      <w:highlight w:val="none"/>
                      <w:u w:val="none" w:color="auto"/>
                    </w:rPr>
                    <w:t>类标准</w:t>
                  </w:r>
                </w:p>
              </w:tc>
            </w:tr>
          </w:tbl>
          <w:p>
            <w:pPr>
              <w:pStyle w:val="36"/>
              <w:keepNext w:val="0"/>
              <w:keepLines w:val="0"/>
              <w:suppressLineNumbers w:val="0"/>
              <w:spacing w:before="0" w:beforeAutospacing="0" w:after="0" w:afterAutospacing="0" w:line="360" w:lineRule="auto"/>
              <w:ind w:left="0" w:right="0"/>
              <w:rPr>
                <w:rFonts w:hint="default" w:ascii="Times New Roman" w:hAnsi="Times New Roman" w:eastAsia="宋体" w:cs="Times New Roman"/>
                <w:b/>
                <w:bCs/>
                <w:color w:val="auto"/>
                <w:spacing w:val="0"/>
                <w:position w:val="0"/>
                <w:sz w:val="24"/>
                <w:szCs w:val="24"/>
                <w:u w:val="none" w:color="auto"/>
                <w:lang w:val="en-US" w:eastAsia="zh-CN"/>
              </w:rPr>
            </w:pPr>
            <w:r>
              <w:rPr>
                <w:rFonts w:hint="eastAsia" w:cs="Times New Roman"/>
                <w:b/>
                <w:bCs/>
                <w:color w:val="auto"/>
                <w:spacing w:val="0"/>
                <w:position w:val="0"/>
                <w:sz w:val="24"/>
                <w:szCs w:val="24"/>
                <w:u w:val="none" w:color="auto"/>
                <w:lang w:val="en-US" w:eastAsia="zh-CN"/>
              </w:rPr>
              <w:t>4.</w:t>
            </w:r>
            <w:r>
              <w:rPr>
                <w:rFonts w:hint="default" w:ascii="Times New Roman" w:hAnsi="Times New Roman" w:eastAsia="宋体" w:cs="Times New Roman"/>
                <w:b/>
                <w:bCs/>
                <w:color w:val="auto"/>
                <w:spacing w:val="0"/>
                <w:position w:val="0"/>
                <w:sz w:val="24"/>
                <w:szCs w:val="24"/>
                <w:u w:val="none" w:color="auto"/>
                <w:lang w:val="en-US" w:eastAsia="zh-CN"/>
              </w:rPr>
              <w:t>固体废物</w:t>
            </w:r>
          </w:p>
          <w:p>
            <w:pPr>
              <w:keepNext w:val="0"/>
              <w:keepLines w:val="0"/>
              <w:widowControl/>
              <w:suppressLineNumbers w:val="0"/>
              <w:spacing w:before="0" w:beforeAutospacing="0" w:after="0" w:afterAutospacing="0" w:line="360" w:lineRule="auto"/>
              <w:ind w:left="0" w:right="0" w:firstLine="480"/>
              <w:rPr>
                <w:rFonts w:hint="default" w:ascii="Times New Roman" w:hAnsi="Times New Roman" w:eastAsia="宋体" w:cs="Times New Roman"/>
                <w:color w:val="auto"/>
                <w:spacing w:val="0"/>
                <w:position w:val="0"/>
                <w:sz w:val="24"/>
                <w:u w:val="none" w:color="auto"/>
                <w:lang w:eastAsia="zh-CN"/>
              </w:rPr>
            </w:pPr>
            <w:r>
              <w:rPr>
                <w:rFonts w:hint="default" w:ascii="Times New Roman" w:hAnsi="Times New Roman" w:eastAsia="宋体" w:cs="Times New Roman"/>
                <w:color w:val="auto"/>
                <w:spacing w:val="0"/>
                <w:position w:val="0"/>
                <w:sz w:val="24"/>
                <w:u w:val="none" w:color="auto"/>
              </w:rPr>
              <w:t>本项目营运期间主要固体废物为</w:t>
            </w:r>
            <w:r>
              <w:rPr>
                <w:rFonts w:hint="default" w:ascii="Times New Roman" w:hAnsi="Times New Roman" w:eastAsia="宋体" w:cs="Times New Roman"/>
                <w:color w:val="auto"/>
                <w:spacing w:val="0"/>
                <w:position w:val="0"/>
                <w:sz w:val="24"/>
                <w:u w:val="none" w:color="auto"/>
                <w:lang w:eastAsia="zh-CN"/>
              </w:rPr>
              <w:t>铝渣、废边角料、金属碎屑、不合格品、废机油、废液压油以及</w:t>
            </w:r>
            <w:r>
              <w:rPr>
                <w:rFonts w:hint="default" w:ascii="Times New Roman" w:hAnsi="Times New Roman" w:eastAsia="宋体" w:cs="Times New Roman"/>
                <w:color w:val="auto"/>
                <w:spacing w:val="0"/>
                <w:position w:val="0"/>
                <w:sz w:val="24"/>
                <w:u w:val="none" w:color="auto"/>
              </w:rPr>
              <w:t>员工生活产生的生活垃圾</w:t>
            </w:r>
            <w:r>
              <w:rPr>
                <w:rFonts w:hint="default" w:ascii="Times New Roman" w:hAnsi="Times New Roman" w:eastAsia="宋体" w:cs="Times New Roman"/>
                <w:color w:val="auto"/>
                <w:spacing w:val="0"/>
                <w:position w:val="0"/>
                <w:sz w:val="24"/>
                <w:u w:val="none" w:color="auto"/>
                <w:lang w:eastAsia="zh-CN"/>
              </w:rPr>
              <w:t>。</w:t>
            </w:r>
          </w:p>
          <w:p>
            <w:pPr>
              <w:keepNext w:val="0"/>
              <w:keepLines w:val="0"/>
              <w:suppressLineNumbers w:val="0"/>
              <w:spacing w:before="0" w:beforeAutospacing="0" w:after="0" w:afterAutospacing="0" w:line="360" w:lineRule="auto"/>
              <w:ind w:left="0" w:right="0" w:firstLine="468" w:firstLineChars="195"/>
              <w:rPr>
                <w:rFonts w:hint="default" w:ascii="Times New Roman" w:hAnsi="Times New Roman" w:eastAsia="宋体" w:cs="Times New Roman"/>
                <w:b w:val="0"/>
                <w:bCs/>
                <w:color w:val="auto"/>
                <w:spacing w:val="0"/>
                <w:position w:val="0"/>
                <w:sz w:val="24"/>
                <w:u w:val="none" w:color="auto"/>
              </w:rPr>
            </w:pPr>
            <w:r>
              <w:rPr>
                <w:rFonts w:hint="default" w:ascii="Times New Roman" w:hAnsi="Times New Roman" w:eastAsia="宋体" w:cs="Times New Roman"/>
                <w:b w:val="0"/>
                <w:bCs/>
                <w:color w:val="auto"/>
                <w:spacing w:val="0"/>
                <w:position w:val="0"/>
                <w:sz w:val="24"/>
                <w:u w:val="none" w:color="auto"/>
                <w:lang w:eastAsia="zh-CN"/>
              </w:rPr>
              <w:t>铝渣：</w:t>
            </w:r>
            <w:r>
              <w:rPr>
                <w:rFonts w:hint="default" w:ascii="Times New Roman" w:hAnsi="Times New Roman" w:eastAsia="宋体" w:cs="Times New Roman"/>
                <w:b w:val="0"/>
                <w:bCs/>
                <w:color w:val="auto"/>
                <w:spacing w:val="0"/>
                <w:position w:val="0"/>
                <w:sz w:val="24"/>
                <w:u w:val="none" w:color="auto"/>
              </w:rPr>
              <w:t>本项目熔融过程中会产生熔融炉渣，主要为渣包和浮渣，其产生量约为产品量的</w:t>
            </w:r>
            <w:r>
              <w:rPr>
                <w:rFonts w:hint="default" w:ascii="Times New Roman" w:hAnsi="Times New Roman" w:eastAsia="宋体" w:cs="Times New Roman"/>
                <w:b w:val="0"/>
                <w:bCs/>
                <w:color w:val="auto"/>
                <w:spacing w:val="0"/>
                <w:position w:val="0"/>
                <w:sz w:val="24"/>
                <w:u w:val="none" w:color="auto"/>
                <w:lang w:val="en-US" w:eastAsia="zh-CN"/>
              </w:rPr>
              <w:t>0.5</w:t>
            </w:r>
            <w:r>
              <w:rPr>
                <w:rFonts w:hint="default" w:ascii="Times New Roman" w:hAnsi="Times New Roman" w:eastAsia="宋体" w:cs="Times New Roman"/>
                <w:b w:val="0"/>
                <w:bCs/>
                <w:color w:val="auto"/>
                <w:spacing w:val="0"/>
                <w:position w:val="0"/>
                <w:sz w:val="24"/>
                <w:u w:val="none" w:color="auto"/>
              </w:rPr>
              <w:t>%，为</w:t>
            </w:r>
            <w:r>
              <w:rPr>
                <w:rFonts w:hint="default" w:ascii="Times New Roman" w:hAnsi="Times New Roman" w:eastAsia="宋体" w:cs="Times New Roman"/>
                <w:b w:val="0"/>
                <w:bCs/>
                <w:color w:val="auto"/>
                <w:spacing w:val="0"/>
                <w:position w:val="0"/>
                <w:sz w:val="24"/>
                <w:u w:val="none" w:color="auto"/>
                <w:lang w:val="en-US" w:eastAsia="zh-CN"/>
              </w:rPr>
              <w:t>15</w:t>
            </w:r>
            <w:r>
              <w:rPr>
                <w:rFonts w:hint="default" w:ascii="Times New Roman" w:hAnsi="Times New Roman" w:eastAsia="宋体" w:cs="Times New Roman"/>
                <w:b w:val="0"/>
                <w:bCs/>
                <w:color w:val="auto"/>
                <w:spacing w:val="0"/>
                <w:position w:val="0"/>
                <w:sz w:val="24"/>
                <w:u w:val="none" w:color="auto"/>
              </w:rPr>
              <w:t>t/a，</w:t>
            </w:r>
            <w:r>
              <w:rPr>
                <w:rFonts w:hint="default" w:ascii="Times New Roman" w:hAnsi="Times New Roman" w:eastAsia="宋体" w:cs="Times New Roman"/>
                <w:b w:val="0"/>
                <w:bCs/>
                <w:color w:val="auto"/>
                <w:spacing w:val="0"/>
                <w:position w:val="0"/>
                <w:sz w:val="24"/>
                <w:u w:val="none" w:color="auto"/>
                <w:lang w:eastAsia="zh-CN"/>
              </w:rPr>
              <w:t>经统一收集后，外售综合利用</w:t>
            </w:r>
            <w:r>
              <w:rPr>
                <w:rFonts w:hint="default" w:ascii="Times New Roman" w:hAnsi="Times New Roman" w:eastAsia="宋体" w:cs="Times New Roman"/>
                <w:b w:val="0"/>
                <w:bCs/>
                <w:color w:val="auto"/>
                <w:spacing w:val="0"/>
                <w:position w:val="0"/>
                <w:sz w:val="24"/>
                <w:u w:val="none" w:color="auto"/>
              </w:rPr>
              <w:t>。</w:t>
            </w:r>
          </w:p>
          <w:p>
            <w:pPr>
              <w:keepNext w:val="0"/>
              <w:keepLines w:val="0"/>
              <w:suppressLineNumbers w:val="0"/>
              <w:spacing w:before="0" w:beforeAutospacing="0" w:after="0" w:afterAutospacing="0" w:line="360" w:lineRule="auto"/>
              <w:ind w:left="0" w:right="0" w:firstLine="468" w:firstLineChars="195"/>
              <w:rPr>
                <w:rFonts w:hint="default" w:ascii="Times New Roman" w:hAnsi="Times New Roman" w:eastAsia="宋体" w:cs="Times New Roman"/>
                <w:b w:val="0"/>
                <w:bCs/>
                <w:color w:val="auto"/>
                <w:spacing w:val="0"/>
                <w:position w:val="0"/>
                <w:sz w:val="24"/>
                <w:u w:val="none" w:color="auto"/>
                <w:lang w:eastAsia="zh-CN"/>
              </w:rPr>
            </w:pPr>
            <w:r>
              <w:rPr>
                <w:rFonts w:hint="default" w:ascii="Times New Roman" w:hAnsi="Times New Roman" w:eastAsia="宋体" w:cs="Times New Roman"/>
                <w:b w:val="0"/>
                <w:bCs/>
                <w:color w:val="auto"/>
                <w:spacing w:val="0"/>
                <w:position w:val="0"/>
                <w:sz w:val="24"/>
                <w:u w:val="none" w:color="auto"/>
                <w:lang w:eastAsia="zh-CN"/>
              </w:rPr>
              <w:t>废边角料：本项目液压切边过程中会产生废边角料，根据建设单位提供资料，其产生量为</w:t>
            </w:r>
            <w:r>
              <w:rPr>
                <w:rFonts w:hint="eastAsia" w:cs="Times New Roman"/>
                <w:b w:val="0"/>
                <w:bCs/>
                <w:color w:val="auto"/>
                <w:spacing w:val="0"/>
                <w:position w:val="0"/>
                <w:sz w:val="24"/>
                <w:u w:val="none" w:color="auto"/>
                <w:lang w:val="en-US" w:eastAsia="zh-CN"/>
              </w:rPr>
              <w:t>10</w:t>
            </w:r>
            <w:r>
              <w:rPr>
                <w:rFonts w:hint="default" w:ascii="Times New Roman" w:hAnsi="Times New Roman" w:eastAsia="宋体" w:cs="Times New Roman"/>
                <w:b w:val="0"/>
                <w:bCs/>
                <w:color w:val="auto"/>
                <w:spacing w:val="0"/>
                <w:position w:val="0"/>
                <w:sz w:val="24"/>
                <w:u w:val="none" w:color="auto"/>
                <w:lang w:val="en-US" w:eastAsia="zh-CN"/>
              </w:rPr>
              <w:t>t/a，</w:t>
            </w:r>
            <w:r>
              <w:rPr>
                <w:rFonts w:hint="default" w:ascii="Times New Roman" w:hAnsi="Times New Roman" w:eastAsia="宋体" w:cs="Times New Roman"/>
                <w:b w:val="0"/>
                <w:bCs/>
                <w:color w:val="auto"/>
                <w:spacing w:val="0"/>
                <w:position w:val="0"/>
                <w:sz w:val="24"/>
                <w:u w:val="none" w:color="auto"/>
                <w:lang w:eastAsia="zh-CN"/>
              </w:rPr>
              <w:t>经统一收集后，通过熔炉后回用于生产。</w:t>
            </w:r>
          </w:p>
          <w:p>
            <w:pPr>
              <w:keepNext w:val="0"/>
              <w:keepLines w:val="0"/>
              <w:suppressLineNumbers w:val="0"/>
              <w:spacing w:before="0" w:beforeAutospacing="0" w:after="0" w:afterAutospacing="0" w:line="360" w:lineRule="auto"/>
              <w:ind w:left="0" w:right="0" w:firstLine="468" w:firstLineChars="195"/>
              <w:rPr>
                <w:rFonts w:hint="default" w:ascii="Times New Roman" w:hAnsi="Times New Roman" w:eastAsia="宋体" w:cs="Times New Roman"/>
                <w:b w:val="0"/>
                <w:bCs/>
                <w:color w:val="auto"/>
                <w:spacing w:val="0"/>
                <w:position w:val="0"/>
                <w:sz w:val="24"/>
                <w:u w:val="none" w:color="auto"/>
                <w:lang w:val="en-US" w:eastAsia="zh-CN"/>
              </w:rPr>
            </w:pPr>
            <w:r>
              <w:rPr>
                <w:rFonts w:hint="default" w:ascii="Times New Roman" w:hAnsi="Times New Roman" w:eastAsia="宋体" w:cs="Times New Roman"/>
                <w:b w:val="0"/>
                <w:bCs/>
                <w:color w:val="auto"/>
                <w:spacing w:val="0"/>
                <w:position w:val="0"/>
                <w:sz w:val="24"/>
                <w:u w:val="none" w:color="auto"/>
                <w:lang w:eastAsia="zh-CN"/>
              </w:rPr>
              <w:t>金属碎屑：本项目收集的金属碎屑约为</w:t>
            </w:r>
            <w:r>
              <w:rPr>
                <w:rFonts w:hint="eastAsia" w:cs="Times New Roman"/>
                <w:b w:val="0"/>
                <w:bCs/>
                <w:color w:val="auto"/>
                <w:spacing w:val="0"/>
                <w:position w:val="0"/>
                <w:sz w:val="24"/>
                <w:u w:val="none" w:color="auto"/>
                <w:lang w:val="en-US" w:eastAsia="zh-CN"/>
              </w:rPr>
              <w:t>10</w:t>
            </w:r>
            <w:r>
              <w:rPr>
                <w:rFonts w:hint="default" w:ascii="Times New Roman" w:hAnsi="Times New Roman" w:eastAsia="宋体" w:cs="Times New Roman"/>
                <w:b w:val="0"/>
                <w:bCs/>
                <w:color w:val="auto"/>
                <w:spacing w:val="0"/>
                <w:position w:val="0"/>
                <w:sz w:val="24"/>
                <w:u w:val="none" w:color="auto"/>
                <w:lang w:val="en-US" w:eastAsia="zh-CN"/>
              </w:rPr>
              <w:t>t/a，经统一收集后，外售综合利用。</w:t>
            </w:r>
          </w:p>
          <w:p>
            <w:pPr>
              <w:keepNext w:val="0"/>
              <w:keepLines w:val="0"/>
              <w:suppressLineNumbers w:val="0"/>
              <w:spacing w:before="0" w:beforeAutospacing="0" w:after="0" w:afterAutospacing="0" w:line="360" w:lineRule="auto"/>
              <w:ind w:left="0" w:right="0" w:firstLine="468" w:firstLineChars="195"/>
              <w:rPr>
                <w:rFonts w:hint="default" w:ascii="Times New Roman" w:hAnsi="Times New Roman" w:eastAsia="宋体" w:cs="Times New Roman"/>
                <w:b w:val="0"/>
                <w:bCs/>
                <w:color w:val="auto"/>
                <w:spacing w:val="0"/>
                <w:position w:val="0"/>
                <w:sz w:val="24"/>
                <w:u w:val="single" w:color="auto"/>
                <w:lang w:val="en-US" w:eastAsia="zh-CN"/>
              </w:rPr>
            </w:pPr>
            <w:r>
              <w:rPr>
                <w:rFonts w:hint="eastAsia" w:cs="Times New Roman"/>
                <w:b w:val="0"/>
                <w:bCs/>
                <w:color w:val="auto"/>
                <w:spacing w:val="0"/>
                <w:position w:val="0"/>
                <w:sz w:val="24"/>
                <w:u w:val="single" w:color="auto"/>
                <w:lang w:val="en-US" w:eastAsia="zh-CN"/>
              </w:rPr>
              <w:t>除尘器收集的粉尘：根据项目配套布袋除尘器的收尘效率计算，项目除尘器收集的粉尘合约8.33t/a，</w:t>
            </w:r>
            <w:r>
              <w:rPr>
                <w:rFonts w:hint="default" w:ascii="Times New Roman" w:hAnsi="Times New Roman" w:eastAsia="宋体" w:cs="Times New Roman"/>
                <w:b w:val="0"/>
                <w:bCs/>
                <w:color w:val="auto"/>
                <w:spacing w:val="0"/>
                <w:position w:val="0"/>
                <w:sz w:val="24"/>
                <w:u w:val="single" w:color="auto"/>
                <w:lang w:val="en-US" w:eastAsia="zh-CN"/>
              </w:rPr>
              <w:t>经统一收集后，外售综合利用。</w:t>
            </w:r>
          </w:p>
          <w:p>
            <w:pPr>
              <w:keepNext w:val="0"/>
              <w:keepLines w:val="0"/>
              <w:suppressLineNumbers w:val="0"/>
              <w:spacing w:before="0" w:beforeAutospacing="0" w:after="0" w:afterAutospacing="0" w:line="360" w:lineRule="auto"/>
              <w:ind w:left="0" w:right="0" w:firstLine="468" w:firstLineChars="195"/>
              <w:rPr>
                <w:rFonts w:hint="default" w:ascii="Times New Roman" w:hAnsi="Times New Roman" w:eastAsia="宋体" w:cs="Times New Roman"/>
                <w:b w:val="0"/>
                <w:bCs/>
                <w:color w:val="auto"/>
                <w:spacing w:val="0"/>
                <w:position w:val="0"/>
                <w:sz w:val="24"/>
                <w:u w:val="none" w:color="auto"/>
                <w:lang w:eastAsia="zh-CN"/>
              </w:rPr>
            </w:pPr>
            <w:r>
              <w:rPr>
                <w:rFonts w:hint="default" w:ascii="Times New Roman" w:hAnsi="Times New Roman" w:eastAsia="宋体" w:cs="Times New Roman"/>
                <w:b w:val="0"/>
                <w:bCs/>
                <w:color w:val="auto"/>
                <w:spacing w:val="0"/>
                <w:position w:val="0"/>
                <w:sz w:val="24"/>
                <w:u w:val="none" w:color="auto"/>
                <w:lang w:eastAsia="zh-CN"/>
              </w:rPr>
              <w:t>不合格品：本项目生产和检验过程会产生部分不合格品，</w:t>
            </w:r>
            <w:r>
              <w:rPr>
                <w:rFonts w:hint="eastAsia" w:cs="Times New Roman"/>
                <w:b w:val="0"/>
                <w:bCs/>
                <w:color w:val="auto"/>
                <w:spacing w:val="0"/>
                <w:position w:val="0"/>
                <w:sz w:val="24"/>
                <w:u w:val="none" w:color="auto"/>
                <w:lang w:val="en-US" w:eastAsia="zh-CN"/>
              </w:rPr>
              <w:t>根据建设单位提供的生产参数</w:t>
            </w:r>
            <w:r>
              <w:rPr>
                <w:rFonts w:hint="eastAsia" w:cs="Times New Roman"/>
                <w:b w:val="0"/>
                <w:bCs/>
                <w:color w:val="auto"/>
                <w:spacing w:val="0"/>
                <w:position w:val="0"/>
                <w:sz w:val="24"/>
                <w:u w:val="none" w:color="auto"/>
                <w:lang w:eastAsia="zh-CN"/>
              </w:rPr>
              <w:t>，</w:t>
            </w:r>
            <w:r>
              <w:rPr>
                <w:rFonts w:hint="default" w:ascii="Times New Roman" w:hAnsi="Times New Roman" w:eastAsia="宋体" w:cs="Times New Roman"/>
                <w:b w:val="0"/>
                <w:bCs/>
                <w:color w:val="auto"/>
                <w:spacing w:val="0"/>
                <w:position w:val="0"/>
                <w:sz w:val="24"/>
                <w:u w:val="none" w:color="auto"/>
                <w:lang w:eastAsia="zh-CN"/>
              </w:rPr>
              <w:t>其产生量约</w:t>
            </w:r>
            <w:r>
              <w:rPr>
                <w:rFonts w:hint="eastAsia" w:cs="Times New Roman"/>
                <w:b w:val="0"/>
                <w:bCs/>
                <w:color w:val="auto"/>
                <w:spacing w:val="0"/>
                <w:position w:val="0"/>
                <w:sz w:val="24"/>
                <w:u w:val="none" w:color="auto"/>
                <w:lang w:val="en-US" w:eastAsia="zh-CN"/>
              </w:rPr>
              <w:t>5</w:t>
            </w:r>
            <w:r>
              <w:rPr>
                <w:rFonts w:hint="default" w:ascii="Times New Roman" w:hAnsi="Times New Roman" w:eastAsia="宋体" w:cs="Times New Roman"/>
                <w:b w:val="0"/>
                <w:bCs/>
                <w:color w:val="auto"/>
                <w:spacing w:val="0"/>
                <w:position w:val="0"/>
                <w:sz w:val="24"/>
                <w:u w:val="none" w:color="auto"/>
                <w:lang w:eastAsia="zh-CN"/>
              </w:rPr>
              <w:t>t/a，经统一收集后，通过熔炉后回用于生产。</w:t>
            </w:r>
          </w:p>
          <w:p>
            <w:pPr>
              <w:keepNext w:val="0"/>
              <w:keepLines w:val="0"/>
              <w:suppressLineNumbers w:val="0"/>
              <w:spacing w:before="0" w:beforeAutospacing="0" w:after="0" w:afterAutospacing="0" w:line="360" w:lineRule="auto"/>
              <w:ind w:left="0" w:right="0" w:firstLine="468" w:firstLineChars="195"/>
              <w:rPr>
                <w:rFonts w:hint="default" w:ascii="Times New Roman" w:hAnsi="Times New Roman" w:eastAsia="宋体" w:cs="Times New Roman"/>
                <w:b w:val="0"/>
                <w:bCs/>
                <w:color w:val="auto"/>
                <w:spacing w:val="0"/>
                <w:position w:val="0"/>
                <w:sz w:val="24"/>
                <w:u w:val="none" w:color="auto"/>
                <w:lang w:eastAsia="zh-CN"/>
              </w:rPr>
            </w:pPr>
            <w:r>
              <w:rPr>
                <w:rFonts w:hint="default" w:ascii="Times New Roman" w:hAnsi="Times New Roman" w:eastAsia="宋体" w:cs="Times New Roman"/>
                <w:b w:val="0"/>
                <w:bCs/>
                <w:color w:val="auto"/>
                <w:spacing w:val="0"/>
                <w:position w:val="0"/>
                <w:sz w:val="24"/>
                <w:u w:val="none" w:color="auto"/>
                <w:lang w:eastAsia="zh-CN"/>
              </w:rPr>
              <w:t>废润滑油：对生产设备进行维护保养过程中，会产生一定量的废润滑油，这部分废物属于危险废物的范围，按《国家危险废物名录》（</w:t>
            </w:r>
            <w:r>
              <w:rPr>
                <w:rFonts w:hint="default" w:ascii="Times New Roman" w:hAnsi="Times New Roman" w:eastAsia="宋体" w:cs="Times New Roman"/>
                <w:b w:val="0"/>
                <w:bCs/>
                <w:color w:val="auto"/>
                <w:spacing w:val="0"/>
                <w:position w:val="0"/>
                <w:sz w:val="24"/>
                <w:u w:val="none" w:color="auto"/>
                <w:lang w:val="en-US" w:eastAsia="zh-CN"/>
              </w:rPr>
              <w:t>2021</w:t>
            </w:r>
            <w:r>
              <w:rPr>
                <w:rFonts w:hint="default" w:ascii="Times New Roman" w:hAnsi="Times New Roman" w:eastAsia="宋体" w:cs="Times New Roman"/>
                <w:b w:val="0"/>
                <w:bCs/>
                <w:color w:val="auto"/>
                <w:spacing w:val="0"/>
                <w:position w:val="0"/>
                <w:sz w:val="24"/>
                <w:u w:val="none" w:color="auto"/>
                <w:lang w:eastAsia="zh-CN"/>
              </w:rPr>
              <w:t>年），分类编号为HW08，代码为900-214-08。根据建设方提供的资料数据，生产设备废润滑油产生量为</w:t>
            </w:r>
            <w:r>
              <w:rPr>
                <w:rFonts w:hint="eastAsia" w:cs="Times New Roman"/>
                <w:b w:val="0"/>
                <w:bCs/>
                <w:color w:val="auto"/>
                <w:spacing w:val="0"/>
                <w:position w:val="0"/>
                <w:sz w:val="24"/>
                <w:u w:val="none" w:color="auto"/>
                <w:lang w:val="en-US" w:eastAsia="zh-CN"/>
              </w:rPr>
              <w:t>0.005</w:t>
            </w:r>
            <w:r>
              <w:rPr>
                <w:rFonts w:hint="default" w:ascii="Times New Roman" w:hAnsi="Times New Roman" w:eastAsia="宋体" w:cs="Times New Roman"/>
                <w:b w:val="0"/>
                <w:bCs/>
                <w:color w:val="auto"/>
                <w:spacing w:val="0"/>
                <w:position w:val="0"/>
                <w:sz w:val="24"/>
                <w:u w:val="none" w:color="auto"/>
                <w:lang w:eastAsia="zh-CN"/>
              </w:rPr>
              <w:t>t/a。经统一收集后，暂存于危废暂存间，委托有资质的单位处置。</w:t>
            </w:r>
          </w:p>
          <w:p>
            <w:pPr>
              <w:keepNext w:val="0"/>
              <w:keepLines w:val="0"/>
              <w:suppressLineNumbers w:val="0"/>
              <w:spacing w:before="0" w:beforeAutospacing="0" w:after="0" w:afterAutospacing="0" w:line="360" w:lineRule="auto"/>
              <w:ind w:left="0" w:right="0" w:firstLine="468" w:firstLineChars="195"/>
              <w:rPr>
                <w:rFonts w:hint="default" w:ascii="Times New Roman" w:hAnsi="Times New Roman" w:eastAsia="宋体" w:cs="Times New Roman"/>
                <w:b w:val="0"/>
                <w:bCs/>
                <w:color w:val="auto"/>
                <w:spacing w:val="0"/>
                <w:position w:val="0"/>
                <w:sz w:val="24"/>
                <w:u w:val="none" w:color="auto"/>
                <w:lang w:eastAsia="zh-CN"/>
              </w:rPr>
            </w:pPr>
            <w:r>
              <w:rPr>
                <w:rStyle w:val="38"/>
                <w:rFonts w:hint="default" w:ascii="Times New Roman" w:hAnsi="Times New Roman" w:eastAsia="宋体" w:cs="Times New Roman"/>
                <w:b w:val="0"/>
                <w:bCs/>
                <w:color w:val="auto"/>
                <w:spacing w:val="0"/>
                <w:position w:val="0"/>
                <w:sz w:val="24"/>
                <w:szCs w:val="24"/>
                <w:u w:val="none" w:color="auto"/>
                <w:lang w:eastAsia="zh-CN"/>
              </w:rPr>
              <w:t>废液压油：主要来源于生产过程中更换下来的液压油，这部分废物属于危险固废的范围，</w:t>
            </w:r>
            <w:r>
              <w:rPr>
                <w:rFonts w:hint="default" w:ascii="Times New Roman" w:hAnsi="Times New Roman" w:eastAsia="宋体" w:cs="Times New Roman"/>
                <w:b w:val="0"/>
                <w:bCs/>
                <w:color w:val="auto"/>
                <w:spacing w:val="0"/>
                <w:position w:val="0"/>
                <w:sz w:val="24"/>
                <w:u w:val="none" w:color="auto"/>
                <w:lang w:eastAsia="zh-CN"/>
              </w:rPr>
              <w:t>按《国家危险废物名录》（</w:t>
            </w:r>
            <w:r>
              <w:rPr>
                <w:rFonts w:hint="default" w:ascii="Times New Roman" w:hAnsi="Times New Roman" w:eastAsia="宋体" w:cs="Times New Roman"/>
                <w:b w:val="0"/>
                <w:bCs/>
                <w:color w:val="auto"/>
                <w:spacing w:val="0"/>
                <w:position w:val="0"/>
                <w:sz w:val="24"/>
                <w:u w:val="none" w:color="auto"/>
                <w:lang w:val="en-US" w:eastAsia="zh-CN"/>
              </w:rPr>
              <w:t>2021</w:t>
            </w:r>
            <w:r>
              <w:rPr>
                <w:rFonts w:hint="default" w:ascii="Times New Roman" w:hAnsi="Times New Roman" w:eastAsia="宋体" w:cs="Times New Roman"/>
                <w:b w:val="0"/>
                <w:bCs/>
                <w:color w:val="auto"/>
                <w:spacing w:val="0"/>
                <w:position w:val="0"/>
                <w:sz w:val="24"/>
                <w:u w:val="none" w:color="auto"/>
                <w:lang w:eastAsia="zh-CN"/>
              </w:rPr>
              <w:t>年），分类编号为HW0</w:t>
            </w:r>
            <w:r>
              <w:rPr>
                <w:rFonts w:hint="default" w:ascii="Times New Roman" w:hAnsi="Times New Roman" w:eastAsia="宋体" w:cs="Times New Roman"/>
                <w:b w:val="0"/>
                <w:bCs/>
                <w:color w:val="auto"/>
                <w:spacing w:val="0"/>
                <w:position w:val="0"/>
                <w:sz w:val="24"/>
                <w:u w:val="none" w:color="auto"/>
                <w:lang w:val="en-US" w:eastAsia="zh-CN"/>
              </w:rPr>
              <w:t>8</w:t>
            </w:r>
            <w:r>
              <w:rPr>
                <w:rFonts w:hint="default" w:ascii="Times New Roman" w:hAnsi="Times New Roman" w:eastAsia="宋体" w:cs="Times New Roman"/>
                <w:b w:val="0"/>
                <w:bCs/>
                <w:color w:val="auto"/>
                <w:spacing w:val="0"/>
                <w:position w:val="0"/>
                <w:sz w:val="24"/>
                <w:u w:val="none" w:color="auto"/>
                <w:lang w:eastAsia="zh-CN"/>
              </w:rPr>
              <w:t>，代码为900-</w:t>
            </w:r>
            <w:r>
              <w:rPr>
                <w:rFonts w:hint="default" w:ascii="Times New Roman" w:hAnsi="Times New Roman" w:eastAsia="宋体" w:cs="Times New Roman"/>
                <w:b w:val="0"/>
                <w:bCs/>
                <w:color w:val="auto"/>
                <w:spacing w:val="0"/>
                <w:position w:val="0"/>
                <w:sz w:val="24"/>
                <w:u w:val="none" w:color="auto"/>
                <w:lang w:val="en-US" w:eastAsia="zh-CN"/>
              </w:rPr>
              <w:t>218</w:t>
            </w:r>
            <w:r>
              <w:rPr>
                <w:rFonts w:hint="default" w:ascii="Times New Roman" w:hAnsi="Times New Roman" w:eastAsia="宋体" w:cs="Times New Roman"/>
                <w:b w:val="0"/>
                <w:bCs/>
                <w:color w:val="auto"/>
                <w:spacing w:val="0"/>
                <w:position w:val="0"/>
                <w:sz w:val="24"/>
                <w:u w:val="none" w:color="auto"/>
                <w:lang w:eastAsia="zh-CN"/>
              </w:rPr>
              <w:t>-0</w:t>
            </w:r>
            <w:r>
              <w:rPr>
                <w:rFonts w:hint="default" w:ascii="Times New Roman" w:hAnsi="Times New Roman" w:eastAsia="宋体" w:cs="Times New Roman"/>
                <w:b w:val="0"/>
                <w:bCs/>
                <w:color w:val="auto"/>
                <w:spacing w:val="0"/>
                <w:position w:val="0"/>
                <w:sz w:val="24"/>
                <w:u w:val="none" w:color="auto"/>
                <w:lang w:val="en-US" w:eastAsia="zh-CN"/>
              </w:rPr>
              <w:t>8</w:t>
            </w:r>
            <w:r>
              <w:rPr>
                <w:rFonts w:hint="default" w:ascii="Times New Roman" w:hAnsi="Times New Roman" w:eastAsia="宋体" w:cs="Times New Roman"/>
                <w:b w:val="0"/>
                <w:bCs/>
                <w:color w:val="auto"/>
                <w:spacing w:val="0"/>
                <w:position w:val="0"/>
                <w:sz w:val="24"/>
                <w:u w:val="none" w:color="auto"/>
                <w:lang w:eastAsia="zh-CN"/>
              </w:rPr>
              <w:t>。根据建设方提供的资料数据，废液压油产生量为0.</w:t>
            </w:r>
            <w:r>
              <w:rPr>
                <w:rFonts w:hint="default" w:ascii="Times New Roman" w:hAnsi="Times New Roman" w:eastAsia="宋体" w:cs="Times New Roman"/>
                <w:b w:val="0"/>
                <w:bCs/>
                <w:color w:val="auto"/>
                <w:spacing w:val="0"/>
                <w:position w:val="0"/>
                <w:sz w:val="24"/>
                <w:u w:val="none" w:color="auto"/>
                <w:lang w:val="en-US" w:eastAsia="zh-CN"/>
              </w:rPr>
              <w:t>1</w:t>
            </w:r>
            <w:r>
              <w:rPr>
                <w:rFonts w:hint="default" w:ascii="Times New Roman" w:hAnsi="Times New Roman" w:eastAsia="宋体" w:cs="Times New Roman"/>
                <w:b w:val="0"/>
                <w:bCs/>
                <w:color w:val="auto"/>
                <w:spacing w:val="0"/>
                <w:position w:val="0"/>
                <w:sz w:val="24"/>
                <w:u w:val="none" w:color="auto"/>
                <w:lang w:eastAsia="zh-CN"/>
              </w:rPr>
              <w:t>t/a。经统一收集后，暂存于危废暂存间，委托有资质的单位处置。</w:t>
            </w:r>
          </w:p>
          <w:p>
            <w:pPr>
              <w:keepNext w:val="0"/>
              <w:keepLines w:val="0"/>
              <w:suppressLineNumbers w:val="0"/>
              <w:spacing w:before="0" w:beforeAutospacing="0" w:after="0" w:afterAutospacing="0" w:line="360" w:lineRule="auto"/>
              <w:ind w:left="0" w:right="0" w:firstLine="468" w:firstLineChars="195"/>
              <w:rPr>
                <w:rFonts w:hint="default" w:ascii="Times New Roman" w:hAnsi="Times New Roman" w:eastAsia="宋体" w:cs="Times New Roman"/>
                <w:b w:val="0"/>
                <w:bCs/>
                <w:color w:val="auto"/>
                <w:spacing w:val="0"/>
                <w:position w:val="0"/>
                <w:sz w:val="24"/>
                <w:u w:val="single" w:color="auto"/>
                <w:lang w:eastAsia="zh-CN"/>
              </w:rPr>
            </w:pPr>
            <w:r>
              <w:rPr>
                <w:rStyle w:val="38"/>
                <w:rFonts w:hint="eastAsia" w:cs="Times New Roman"/>
                <w:b w:val="0"/>
                <w:bCs/>
                <w:color w:val="auto"/>
                <w:spacing w:val="0"/>
                <w:position w:val="0"/>
                <w:sz w:val="24"/>
                <w:szCs w:val="24"/>
                <w:u w:val="single" w:color="auto"/>
                <w:lang w:val="en-US" w:eastAsia="zh-CN"/>
              </w:rPr>
              <w:t>废油桶：产生量约0.2t/a，</w:t>
            </w:r>
            <w:r>
              <w:rPr>
                <w:rFonts w:hint="default" w:ascii="Times New Roman" w:hAnsi="Times New Roman" w:eastAsia="宋体" w:cs="Times New Roman"/>
                <w:b w:val="0"/>
                <w:bCs/>
                <w:color w:val="auto"/>
                <w:spacing w:val="0"/>
                <w:position w:val="0"/>
                <w:sz w:val="24"/>
                <w:u w:val="single" w:color="auto"/>
                <w:lang w:eastAsia="zh-CN"/>
              </w:rPr>
              <w:t>按《国家危险废物名录》（</w:t>
            </w:r>
            <w:r>
              <w:rPr>
                <w:rFonts w:hint="default" w:ascii="Times New Roman" w:hAnsi="Times New Roman" w:eastAsia="宋体" w:cs="Times New Roman"/>
                <w:b w:val="0"/>
                <w:bCs/>
                <w:color w:val="auto"/>
                <w:spacing w:val="0"/>
                <w:position w:val="0"/>
                <w:sz w:val="24"/>
                <w:u w:val="single" w:color="auto"/>
                <w:lang w:val="en-US" w:eastAsia="zh-CN"/>
              </w:rPr>
              <w:t>2021</w:t>
            </w:r>
            <w:r>
              <w:rPr>
                <w:rFonts w:hint="default" w:ascii="Times New Roman" w:hAnsi="Times New Roman" w:eastAsia="宋体" w:cs="Times New Roman"/>
                <w:b w:val="0"/>
                <w:bCs/>
                <w:color w:val="auto"/>
                <w:spacing w:val="0"/>
                <w:position w:val="0"/>
                <w:sz w:val="24"/>
                <w:u w:val="single" w:color="auto"/>
                <w:lang w:eastAsia="zh-CN"/>
              </w:rPr>
              <w:t>年）</w:t>
            </w:r>
            <w:r>
              <w:rPr>
                <w:rFonts w:hint="eastAsia" w:ascii="Times New Roman" w:hAnsi="Times New Roman" w:eastAsia="宋体" w:cs="Times New Roman"/>
                <w:b w:val="0"/>
                <w:bCs/>
                <w:color w:val="auto"/>
                <w:spacing w:val="0"/>
                <w:position w:val="0"/>
                <w:sz w:val="24"/>
                <w:u w:val="single" w:color="auto"/>
                <w:lang w:eastAsia="zh-CN"/>
              </w:rPr>
              <w:t>，</w:t>
            </w:r>
            <w:r>
              <w:rPr>
                <w:rFonts w:hint="eastAsia" w:ascii="Times New Roman" w:hAnsi="Times New Roman" w:eastAsia="宋体" w:cs="Times New Roman"/>
                <w:b w:val="0"/>
                <w:bCs/>
                <w:color w:val="auto"/>
                <w:spacing w:val="0"/>
                <w:position w:val="0"/>
                <w:sz w:val="24"/>
                <w:u w:val="single" w:color="auto"/>
                <w:lang w:val="en-US" w:eastAsia="zh-CN"/>
              </w:rPr>
              <w:t>其危废代码为</w:t>
            </w:r>
            <w:r>
              <w:rPr>
                <w:rStyle w:val="38"/>
                <w:rFonts w:hint="eastAsia" w:cs="Times New Roman"/>
                <w:b w:val="0"/>
                <w:bCs/>
                <w:color w:val="auto"/>
                <w:spacing w:val="0"/>
                <w:position w:val="0"/>
                <w:sz w:val="24"/>
                <w:szCs w:val="24"/>
                <w:u w:val="single" w:color="auto"/>
                <w:lang w:val="en-US" w:eastAsia="zh-CN"/>
              </w:rPr>
              <w:t xml:space="preserve"> </w:t>
            </w:r>
            <w:r>
              <w:rPr>
                <w:rFonts w:hint="default" w:ascii="Times New Roman" w:hAnsi="Times New Roman" w:eastAsia="宋体" w:cs="Times New Roman"/>
                <w:b w:val="0"/>
                <w:bCs/>
                <w:color w:val="auto"/>
                <w:spacing w:val="0"/>
                <w:position w:val="0"/>
                <w:sz w:val="24"/>
                <w:u w:val="single" w:color="auto"/>
                <w:lang w:eastAsia="zh-CN"/>
              </w:rPr>
              <w:t>HW0</w:t>
            </w:r>
            <w:r>
              <w:rPr>
                <w:rFonts w:hint="default" w:ascii="Times New Roman" w:hAnsi="Times New Roman" w:eastAsia="宋体" w:cs="Times New Roman"/>
                <w:b w:val="0"/>
                <w:bCs/>
                <w:color w:val="auto"/>
                <w:spacing w:val="0"/>
                <w:position w:val="0"/>
                <w:sz w:val="24"/>
                <w:u w:val="single" w:color="auto"/>
                <w:lang w:val="en-US" w:eastAsia="zh-CN"/>
              </w:rPr>
              <w:t>8</w:t>
            </w:r>
            <w:r>
              <w:rPr>
                <w:rFonts w:hint="default" w:ascii="Times New Roman" w:hAnsi="Times New Roman" w:eastAsia="宋体" w:cs="Times New Roman"/>
                <w:b w:val="0"/>
                <w:bCs/>
                <w:color w:val="auto"/>
                <w:spacing w:val="0"/>
                <w:position w:val="0"/>
                <w:sz w:val="24"/>
                <w:u w:val="single" w:color="auto"/>
                <w:lang w:eastAsia="zh-CN"/>
              </w:rPr>
              <w:t>，</w:t>
            </w:r>
            <w:r>
              <w:rPr>
                <w:rStyle w:val="38"/>
                <w:rFonts w:hint="eastAsia" w:cs="Times New Roman"/>
                <w:b w:val="0"/>
                <w:bCs/>
                <w:color w:val="auto"/>
                <w:spacing w:val="0"/>
                <w:position w:val="0"/>
                <w:sz w:val="24"/>
                <w:szCs w:val="24"/>
                <w:u w:val="single" w:color="auto"/>
                <w:lang w:val="en-US" w:eastAsia="zh-CN"/>
              </w:rPr>
              <w:t>900-249-08，拟</w:t>
            </w:r>
            <w:r>
              <w:rPr>
                <w:rFonts w:hint="default" w:ascii="Times New Roman" w:hAnsi="Times New Roman" w:eastAsia="宋体" w:cs="Times New Roman"/>
                <w:b w:val="0"/>
                <w:bCs/>
                <w:color w:val="auto"/>
                <w:spacing w:val="0"/>
                <w:position w:val="0"/>
                <w:sz w:val="24"/>
                <w:u w:val="single" w:color="auto"/>
                <w:lang w:eastAsia="zh-CN"/>
              </w:rPr>
              <w:t>经统一收集后，暂存于危废暂存间，委托有资质的单位处置。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outlineLvl w:val="9"/>
              <w:rPr>
                <w:rFonts w:hint="default" w:ascii="Times New Roman" w:hAnsi="Times New Roman" w:eastAsia="宋体" w:cs="Times New Roman"/>
                <w:b w:val="0"/>
                <w:bCs/>
                <w:color w:val="auto"/>
                <w:spacing w:val="0"/>
                <w:position w:val="0"/>
                <w:sz w:val="24"/>
                <w:u w:val="single" w:color="auto"/>
                <w:lang w:eastAsia="zh-CN"/>
              </w:rPr>
            </w:pPr>
            <w:r>
              <w:rPr>
                <w:rStyle w:val="38"/>
                <w:rFonts w:hint="eastAsia" w:cs="Times New Roman"/>
                <w:b w:val="0"/>
                <w:bCs/>
                <w:color w:val="auto"/>
                <w:spacing w:val="0"/>
                <w:position w:val="0"/>
                <w:sz w:val="24"/>
                <w:szCs w:val="24"/>
                <w:u w:val="single" w:color="auto"/>
                <w:lang w:val="en-US" w:eastAsia="zh-CN"/>
              </w:rPr>
              <w:t>废含油抹布手套：产生于设备操作以及机修，产生量约0.05t/a，</w:t>
            </w:r>
            <w:r>
              <w:rPr>
                <w:rFonts w:hint="default" w:ascii="Times New Roman" w:hAnsi="Times New Roman" w:eastAsia="宋体" w:cs="Times New Roman"/>
                <w:b w:val="0"/>
                <w:bCs/>
                <w:color w:val="auto"/>
                <w:spacing w:val="0"/>
                <w:position w:val="0"/>
                <w:sz w:val="24"/>
                <w:u w:val="single" w:color="auto"/>
                <w:lang w:eastAsia="zh-CN"/>
              </w:rPr>
              <w:t>按《国家危险废物名录》（</w:t>
            </w:r>
            <w:r>
              <w:rPr>
                <w:rFonts w:hint="default" w:ascii="Times New Roman" w:hAnsi="Times New Roman" w:eastAsia="宋体" w:cs="Times New Roman"/>
                <w:b w:val="0"/>
                <w:bCs/>
                <w:color w:val="auto"/>
                <w:spacing w:val="0"/>
                <w:position w:val="0"/>
                <w:sz w:val="24"/>
                <w:u w:val="single" w:color="auto"/>
                <w:lang w:val="en-US" w:eastAsia="zh-CN"/>
              </w:rPr>
              <w:t>2021</w:t>
            </w:r>
            <w:r>
              <w:rPr>
                <w:rFonts w:hint="default" w:ascii="Times New Roman" w:hAnsi="Times New Roman" w:eastAsia="宋体" w:cs="Times New Roman"/>
                <w:b w:val="0"/>
                <w:bCs/>
                <w:color w:val="auto"/>
                <w:spacing w:val="0"/>
                <w:position w:val="0"/>
                <w:sz w:val="24"/>
                <w:u w:val="single" w:color="auto"/>
                <w:lang w:eastAsia="zh-CN"/>
              </w:rPr>
              <w:t>年）</w:t>
            </w:r>
            <w:r>
              <w:rPr>
                <w:rFonts w:hint="eastAsia" w:ascii="Times New Roman" w:hAnsi="Times New Roman" w:eastAsia="宋体" w:cs="Times New Roman"/>
                <w:b w:val="0"/>
                <w:bCs/>
                <w:color w:val="auto"/>
                <w:spacing w:val="0"/>
                <w:position w:val="0"/>
                <w:sz w:val="24"/>
                <w:u w:val="single" w:color="auto"/>
                <w:lang w:eastAsia="zh-CN"/>
              </w:rPr>
              <w:t>，</w:t>
            </w:r>
            <w:r>
              <w:rPr>
                <w:rFonts w:hint="eastAsia" w:ascii="Times New Roman" w:hAnsi="Times New Roman" w:eastAsia="宋体" w:cs="Times New Roman"/>
                <w:b w:val="0"/>
                <w:bCs/>
                <w:color w:val="auto"/>
                <w:spacing w:val="0"/>
                <w:position w:val="0"/>
                <w:sz w:val="24"/>
                <w:u w:val="single" w:color="auto"/>
                <w:lang w:val="en-US" w:eastAsia="zh-CN"/>
              </w:rPr>
              <w:t>其危废代码为</w:t>
            </w:r>
            <w:r>
              <w:rPr>
                <w:rStyle w:val="38"/>
                <w:rFonts w:hint="eastAsia" w:cs="Times New Roman"/>
                <w:b w:val="0"/>
                <w:bCs/>
                <w:color w:val="auto"/>
                <w:spacing w:val="0"/>
                <w:position w:val="0"/>
                <w:sz w:val="24"/>
                <w:szCs w:val="24"/>
                <w:u w:val="single" w:color="auto"/>
                <w:lang w:val="en-US" w:eastAsia="zh-CN"/>
              </w:rPr>
              <w:t xml:space="preserve"> </w:t>
            </w:r>
            <w:r>
              <w:rPr>
                <w:rFonts w:hint="default" w:ascii="Times New Roman" w:hAnsi="Times New Roman" w:eastAsia="宋体" w:cs="Times New Roman"/>
                <w:b w:val="0"/>
                <w:bCs/>
                <w:color w:val="auto"/>
                <w:spacing w:val="0"/>
                <w:position w:val="0"/>
                <w:sz w:val="24"/>
                <w:u w:val="single" w:color="auto"/>
                <w:lang w:eastAsia="zh-CN"/>
              </w:rPr>
              <w:t>HW</w:t>
            </w:r>
            <w:r>
              <w:rPr>
                <w:rFonts w:hint="eastAsia" w:ascii="Times New Roman" w:hAnsi="Times New Roman" w:eastAsia="宋体" w:cs="Times New Roman"/>
                <w:b w:val="0"/>
                <w:bCs/>
                <w:color w:val="auto"/>
                <w:spacing w:val="0"/>
                <w:position w:val="0"/>
                <w:sz w:val="24"/>
                <w:u w:val="single" w:color="auto"/>
                <w:lang w:val="en-US" w:eastAsia="zh-CN"/>
              </w:rPr>
              <w:t>49</w:t>
            </w:r>
            <w:r>
              <w:rPr>
                <w:rFonts w:hint="default" w:ascii="Times New Roman" w:hAnsi="Times New Roman" w:eastAsia="宋体" w:cs="Times New Roman"/>
                <w:b w:val="0"/>
                <w:bCs/>
                <w:color w:val="auto"/>
                <w:spacing w:val="0"/>
                <w:position w:val="0"/>
                <w:sz w:val="24"/>
                <w:u w:val="single" w:color="auto"/>
                <w:lang w:eastAsia="zh-CN"/>
              </w:rPr>
              <w:t>，900-041-49</w:t>
            </w:r>
            <w:r>
              <w:rPr>
                <w:rStyle w:val="38"/>
                <w:rFonts w:hint="eastAsia" w:cs="Times New Roman"/>
                <w:b w:val="0"/>
                <w:bCs/>
                <w:color w:val="auto"/>
                <w:spacing w:val="0"/>
                <w:position w:val="0"/>
                <w:sz w:val="24"/>
                <w:szCs w:val="24"/>
                <w:u w:val="single" w:color="auto"/>
                <w:lang w:val="en-US" w:eastAsia="zh-CN"/>
              </w:rPr>
              <w:t>，拟</w:t>
            </w:r>
            <w:r>
              <w:rPr>
                <w:rFonts w:hint="default" w:ascii="Times New Roman" w:hAnsi="Times New Roman" w:eastAsia="宋体" w:cs="Times New Roman"/>
                <w:b w:val="0"/>
                <w:bCs/>
                <w:color w:val="auto"/>
                <w:spacing w:val="0"/>
                <w:position w:val="0"/>
                <w:sz w:val="24"/>
                <w:u w:val="single" w:color="auto"/>
                <w:lang w:eastAsia="zh-CN"/>
              </w:rPr>
              <w:t>经统一收集后，暂存于危废暂存间，委托有资质的单位处置。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both"/>
              <w:textAlignment w:val="auto"/>
              <w:outlineLvl w:val="9"/>
              <w:rPr>
                <w:rFonts w:hint="default" w:ascii="Times New Roman" w:hAnsi="Times New Roman" w:eastAsia="宋体" w:cs="Times New Roman"/>
                <w:b w:val="0"/>
                <w:bCs/>
                <w:color w:val="auto"/>
                <w:spacing w:val="0"/>
                <w:position w:val="0"/>
                <w:sz w:val="24"/>
                <w:u w:val="none" w:color="auto"/>
              </w:rPr>
            </w:pPr>
            <w:r>
              <w:rPr>
                <w:rStyle w:val="38"/>
                <w:rFonts w:hint="default" w:ascii="Times New Roman" w:hAnsi="Times New Roman" w:eastAsia="宋体" w:cs="Times New Roman"/>
                <w:b w:val="0"/>
                <w:bCs/>
                <w:color w:val="auto"/>
                <w:spacing w:val="0"/>
                <w:position w:val="0"/>
                <w:sz w:val="24"/>
                <w:szCs w:val="24"/>
                <w:u w:val="none" w:color="auto"/>
              </w:rPr>
              <w:t>生活垃圾：</w:t>
            </w:r>
            <w:r>
              <w:rPr>
                <w:rFonts w:hint="default" w:ascii="Times New Roman" w:hAnsi="Times New Roman" w:eastAsia="宋体" w:cs="Times New Roman"/>
                <w:b w:val="0"/>
                <w:bCs/>
                <w:color w:val="auto"/>
                <w:spacing w:val="0"/>
                <w:position w:val="0"/>
                <w:sz w:val="24"/>
                <w:u w:val="none" w:color="auto"/>
              </w:rPr>
              <w:t>本项目劳动定员</w:t>
            </w:r>
            <w:r>
              <w:rPr>
                <w:rFonts w:hint="default" w:ascii="Times New Roman" w:hAnsi="Times New Roman" w:eastAsia="宋体" w:cs="Times New Roman"/>
                <w:b w:val="0"/>
                <w:bCs/>
                <w:color w:val="auto"/>
                <w:spacing w:val="0"/>
                <w:position w:val="0"/>
                <w:sz w:val="24"/>
                <w:u w:val="none" w:color="auto"/>
                <w:lang w:val="en-US" w:eastAsia="zh-CN"/>
              </w:rPr>
              <w:t>20</w:t>
            </w:r>
            <w:r>
              <w:rPr>
                <w:rFonts w:hint="default" w:ascii="Times New Roman" w:hAnsi="Times New Roman" w:eastAsia="宋体" w:cs="Times New Roman"/>
                <w:b w:val="0"/>
                <w:bCs/>
                <w:color w:val="auto"/>
                <w:spacing w:val="0"/>
                <w:position w:val="0"/>
                <w:sz w:val="24"/>
                <w:u w:val="none" w:color="auto"/>
              </w:rPr>
              <w:t>人，生活垃圾产生量按0.5kg/cap·d、</w:t>
            </w:r>
            <w:r>
              <w:rPr>
                <w:rFonts w:hint="default" w:ascii="Times New Roman" w:hAnsi="Times New Roman" w:eastAsia="宋体" w:cs="Times New Roman"/>
                <w:b w:val="0"/>
                <w:bCs/>
                <w:color w:val="auto"/>
                <w:spacing w:val="0"/>
                <w:position w:val="0"/>
                <w:sz w:val="24"/>
                <w:u w:val="none" w:color="auto"/>
                <w:lang w:val="en-US" w:eastAsia="zh-CN"/>
              </w:rPr>
              <w:t>300</w:t>
            </w:r>
            <w:r>
              <w:rPr>
                <w:rFonts w:hint="default" w:ascii="Times New Roman" w:hAnsi="Times New Roman" w:eastAsia="宋体" w:cs="Times New Roman"/>
                <w:b w:val="0"/>
                <w:bCs/>
                <w:color w:val="auto"/>
                <w:spacing w:val="0"/>
                <w:position w:val="0"/>
                <w:sz w:val="24"/>
                <w:u w:val="none" w:color="auto"/>
              </w:rPr>
              <w:t>d/a计，则生活垃圾产生量为0.0</w:t>
            </w:r>
            <w:r>
              <w:rPr>
                <w:rFonts w:hint="default" w:ascii="Times New Roman" w:hAnsi="Times New Roman" w:eastAsia="宋体" w:cs="Times New Roman"/>
                <w:b w:val="0"/>
                <w:bCs/>
                <w:color w:val="auto"/>
                <w:spacing w:val="0"/>
                <w:position w:val="0"/>
                <w:sz w:val="24"/>
                <w:u w:val="none" w:color="auto"/>
                <w:lang w:val="en-US" w:eastAsia="zh-CN"/>
              </w:rPr>
              <w:t>1</w:t>
            </w:r>
            <w:r>
              <w:rPr>
                <w:rFonts w:hint="default" w:ascii="Times New Roman" w:hAnsi="Times New Roman" w:eastAsia="宋体" w:cs="Times New Roman"/>
                <w:b w:val="0"/>
                <w:bCs/>
                <w:color w:val="auto"/>
                <w:spacing w:val="0"/>
                <w:position w:val="0"/>
                <w:sz w:val="24"/>
                <w:u w:val="none" w:color="auto"/>
              </w:rPr>
              <w:t>t/d、</w:t>
            </w:r>
            <w:r>
              <w:rPr>
                <w:rFonts w:hint="default" w:ascii="Times New Roman" w:hAnsi="Times New Roman" w:eastAsia="宋体" w:cs="Times New Roman"/>
                <w:b w:val="0"/>
                <w:bCs/>
                <w:color w:val="auto"/>
                <w:spacing w:val="0"/>
                <w:position w:val="0"/>
                <w:sz w:val="24"/>
                <w:u w:val="none" w:color="auto"/>
                <w:lang w:val="en-US" w:eastAsia="zh-CN"/>
              </w:rPr>
              <w:t>3</w:t>
            </w:r>
            <w:r>
              <w:rPr>
                <w:rFonts w:hint="default" w:ascii="Times New Roman" w:hAnsi="Times New Roman" w:eastAsia="宋体" w:cs="Times New Roman"/>
                <w:b w:val="0"/>
                <w:bCs/>
                <w:color w:val="auto"/>
                <w:spacing w:val="0"/>
                <w:position w:val="0"/>
                <w:sz w:val="24"/>
                <w:u w:val="none" w:color="auto"/>
              </w:rPr>
              <w:t>t/a，经分类收集后交由环卫部门统一</w:t>
            </w:r>
            <w:r>
              <w:rPr>
                <w:rFonts w:hint="default" w:ascii="Times New Roman" w:hAnsi="Times New Roman" w:eastAsia="宋体" w:cs="Times New Roman"/>
                <w:b w:val="0"/>
                <w:bCs/>
                <w:color w:val="auto"/>
                <w:spacing w:val="0"/>
                <w:position w:val="0"/>
                <w:sz w:val="24"/>
                <w:u w:val="none" w:color="auto"/>
                <w:lang w:eastAsia="zh-CN"/>
              </w:rPr>
              <w:t>处理</w:t>
            </w:r>
            <w:r>
              <w:rPr>
                <w:rFonts w:hint="default" w:ascii="Times New Roman" w:hAnsi="Times New Roman" w:eastAsia="宋体" w:cs="Times New Roman"/>
                <w:b w:val="0"/>
                <w:bCs/>
                <w:color w:val="auto"/>
                <w:spacing w:val="0"/>
                <w:position w:val="0"/>
                <w:sz w:val="24"/>
                <w:u w:val="none" w:color="auto"/>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bCs/>
                <w:color w:val="auto"/>
                <w:spacing w:val="0"/>
                <w:position w:val="0"/>
                <w:sz w:val="24"/>
                <w:u w:val="single" w:color="auto"/>
              </w:rPr>
            </w:pPr>
            <w:r>
              <w:rPr>
                <w:rFonts w:hint="default" w:ascii="Times New Roman" w:hAnsi="Times New Roman" w:eastAsia="宋体" w:cs="Times New Roman"/>
                <w:bCs/>
                <w:color w:val="auto"/>
                <w:spacing w:val="0"/>
                <w:position w:val="0"/>
                <w:sz w:val="24"/>
                <w:u w:val="single" w:color="auto"/>
              </w:rPr>
              <w:t>本项目固体废物产生及治理情况见</w:t>
            </w:r>
            <w:r>
              <w:rPr>
                <w:rFonts w:hint="default" w:ascii="Times New Roman" w:hAnsi="Times New Roman" w:eastAsia="宋体" w:cs="Times New Roman"/>
                <w:bCs/>
                <w:color w:val="auto"/>
                <w:spacing w:val="0"/>
                <w:position w:val="0"/>
                <w:sz w:val="24"/>
                <w:u w:val="single" w:color="auto"/>
                <w:lang w:eastAsia="zh-CN"/>
              </w:rPr>
              <w:t>下</w:t>
            </w:r>
            <w:r>
              <w:rPr>
                <w:rFonts w:hint="default" w:ascii="Times New Roman" w:hAnsi="Times New Roman" w:eastAsia="宋体" w:cs="Times New Roman"/>
                <w:bCs/>
                <w:color w:val="auto"/>
                <w:spacing w:val="0"/>
                <w:position w:val="0"/>
                <w:sz w:val="24"/>
                <w:u w:val="single" w:color="auto"/>
              </w:rPr>
              <w:t>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firstLine="103" w:firstLineChars="49"/>
              <w:jc w:val="center"/>
              <w:textAlignment w:val="auto"/>
              <w:outlineLvl w:val="9"/>
              <w:rPr>
                <w:rFonts w:hint="default" w:ascii="Times New Roman" w:hAnsi="Times New Roman" w:eastAsia="宋体" w:cs="Times New Roman"/>
                <w:b/>
                <w:color w:val="auto"/>
                <w:spacing w:val="0"/>
                <w:position w:val="0"/>
                <w:sz w:val="24"/>
                <w:u w:val="single" w:color="auto"/>
                <w:lang w:val="en-US" w:eastAsia="zh-CN"/>
              </w:rPr>
            </w:pPr>
            <w:r>
              <w:rPr>
                <w:rFonts w:hint="default" w:ascii="Times New Roman" w:hAnsi="Times New Roman" w:eastAsia="宋体" w:cs="Times New Roman"/>
                <w:b/>
                <w:color w:val="auto"/>
                <w:spacing w:val="0"/>
                <w:position w:val="0"/>
                <w:sz w:val="21"/>
                <w:szCs w:val="21"/>
                <w:u w:val="single" w:color="auto"/>
              </w:rPr>
              <w:t>表</w:t>
            </w:r>
            <w:r>
              <w:rPr>
                <w:rFonts w:hint="default" w:ascii="Times New Roman" w:hAnsi="Times New Roman" w:eastAsia="宋体" w:cs="Times New Roman"/>
                <w:b/>
                <w:color w:val="auto"/>
                <w:spacing w:val="0"/>
                <w:position w:val="0"/>
                <w:sz w:val="21"/>
                <w:szCs w:val="21"/>
                <w:u w:val="single" w:color="auto"/>
                <w:lang w:val="en-US" w:eastAsia="zh-CN"/>
              </w:rPr>
              <w:t>4-</w:t>
            </w:r>
            <w:r>
              <w:rPr>
                <w:rFonts w:hint="eastAsia" w:cs="Times New Roman"/>
                <w:b/>
                <w:color w:val="auto"/>
                <w:spacing w:val="0"/>
                <w:position w:val="0"/>
                <w:sz w:val="21"/>
                <w:szCs w:val="21"/>
                <w:u w:val="single" w:color="auto"/>
                <w:lang w:val="en-US" w:eastAsia="zh-CN"/>
              </w:rPr>
              <w:t>20</w:t>
            </w:r>
            <w:r>
              <w:rPr>
                <w:rFonts w:hint="default" w:ascii="Times New Roman" w:hAnsi="Times New Roman" w:eastAsia="宋体" w:cs="Times New Roman"/>
                <w:b/>
                <w:color w:val="auto"/>
                <w:spacing w:val="0"/>
                <w:position w:val="0"/>
                <w:sz w:val="21"/>
                <w:szCs w:val="21"/>
                <w:u w:val="single" w:color="auto"/>
              </w:rPr>
              <w:t xml:space="preserve">  本项目固体废物排放量统计表</w:t>
            </w:r>
            <w:r>
              <w:rPr>
                <w:rFonts w:hint="default" w:ascii="Times New Roman" w:hAnsi="Times New Roman" w:eastAsia="宋体" w:cs="Times New Roman"/>
                <w:b/>
                <w:color w:val="auto"/>
                <w:spacing w:val="0"/>
                <w:position w:val="0"/>
                <w:sz w:val="21"/>
                <w:szCs w:val="21"/>
                <w:u w:val="single" w:color="auto"/>
                <w:lang w:val="en-US" w:eastAsia="zh-CN"/>
              </w:rPr>
              <w:t xml:space="preserve">  单位（t/a）</w:t>
            </w:r>
          </w:p>
          <w:tbl>
            <w:tblPr>
              <w:tblStyle w:val="1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82"/>
              <w:gridCol w:w="1265"/>
              <w:gridCol w:w="1303"/>
              <w:gridCol w:w="1964"/>
              <w:gridCol w:w="27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128"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auto"/>
                      <w:spacing w:val="0"/>
                      <w:position w:val="0"/>
                      <w:szCs w:val="21"/>
                      <w:u w:val="single" w:color="auto"/>
                    </w:rPr>
                  </w:pPr>
                  <w:r>
                    <w:rPr>
                      <w:rFonts w:hint="default" w:ascii="Times New Roman" w:hAnsi="Times New Roman" w:eastAsia="宋体" w:cs="Times New Roman"/>
                      <w:b/>
                      <w:bCs/>
                      <w:color w:val="auto"/>
                      <w:spacing w:val="0"/>
                      <w:position w:val="0"/>
                      <w:szCs w:val="21"/>
                      <w:u w:val="single" w:color="auto"/>
                    </w:rPr>
                    <w:t>序号</w:t>
                  </w:r>
                </w:p>
              </w:tc>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auto"/>
                      <w:spacing w:val="0"/>
                      <w:position w:val="0"/>
                      <w:szCs w:val="21"/>
                      <w:u w:val="single" w:color="auto"/>
                    </w:rPr>
                  </w:pPr>
                  <w:r>
                    <w:rPr>
                      <w:rFonts w:hint="default" w:ascii="Times New Roman" w:hAnsi="Times New Roman" w:eastAsia="宋体" w:cs="Times New Roman"/>
                      <w:b/>
                      <w:bCs/>
                      <w:color w:val="auto"/>
                      <w:spacing w:val="0"/>
                      <w:position w:val="0"/>
                      <w:szCs w:val="21"/>
                      <w:u w:val="single" w:color="auto"/>
                    </w:rPr>
                    <w:t>固废名称</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auto"/>
                      <w:spacing w:val="0"/>
                      <w:position w:val="0"/>
                      <w:szCs w:val="21"/>
                      <w:u w:val="single" w:color="auto"/>
                    </w:rPr>
                  </w:pPr>
                  <w:r>
                    <w:rPr>
                      <w:rFonts w:hint="default" w:ascii="Times New Roman" w:hAnsi="Times New Roman" w:eastAsia="宋体" w:cs="Times New Roman"/>
                      <w:b/>
                      <w:bCs/>
                      <w:color w:val="auto"/>
                      <w:spacing w:val="0"/>
                      <w:position w:val="0"/>
                      <w:szCs w:val="21"/>
                      <w:u w:val="single" w:color="auto"/>
                    </w:rPr>
                    <w:t>产生量（t/a）</w:t>
                  </w:r>
                </w:p>
              </w:tc>
              <w:tc>
                <w:tcPr>
                  <w:tcW w:w="123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auto"/>
                      <w:spacing w:val="0"/>
                      <w:position w:val="0"/>
                      <w:szCs w:val="21"/>
                      <w:u w:val="single" w:color="auto"/>
                      <w:lang w:eastAsia="zh-CN"/>
                    </w:rPr>
                  </w:pPr>
                  <w:r>
                    <w:rPr>
                      <w:rFonts w:hint="default" w:ascii="Times New Roman" w:hAnsi="Times New Roman" w:eastAsia="宋体" w:cs="Times New Roman"/>
                      <w:b/>
                      <w:bCs/>
                      <w:color w:val="auto"/>
                      <w:spacing w:val="0"/>
                      <w:position w:val="0"/>
                      <w:szCs w:val="21"/>
                      <w:u w:val="single" w:color="auto"/>
                      <w:lang w:val="en-US" w:eastAsia="zh-CN"/>
                    </w:rPr>
                    <w:t>属性</w:t>
                  </w:r>
                </w:p>
              </w:tc>
              <w:tc>
                <w:tcPr>
                  <w:tcW w:w="170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auto"/>
                      <w:spacing w:val="0"/>
                      <w:position w:val="0"/>
                      <w:szCs w:val="21"/>
                      <w:u w:val="single" w:color="auto"/>
                    </w:rPr>
                  </w:pPr>
                  <w:r>
                    <w:rPr>
                      <w:rFonts w:hint="default" w:ascii="Times New Roman" w:hAnsi="Times New Roman" w:eastAsia="宋体" w:cs="Times New Roman"/>
                      <w:b/>
                      <w:bCs/>
                      <w:color w:val="auto"/>
                      <w:spacing w:val="0"/>
                      <w:position w:val="0"/>
                      <w:szCs w:val="21"/>
                      <w:u w:val="single" w:color="auto"/>
                    </w:rPr>
                    <w:t>去向</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4"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rPr>
                  </w:pPr>
                  <w:r>
                    <w:rPr>
                      <w:rFonts w:hint="default" w:ascii="Times New Roman" w:hAnsi="Times New Roman" w:eastAsia="宋体" w:cs="Times New Roman"/>
                      <w:color w:val="auto"/>
                      <w:spacing w:val="0"/>
                      <w:position w:val="0"/>
                      <w:szCs w:val="21"/>
                      <w:u w:val="single" w:color="auto"/>
                    </w:rPr>
                    <w:t>1</w:t>
                  </w:r>
                </w:p>
              </w:tc>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rPr>
                  </w:pPr>
                  <w:r>
                    <w:rPr>
                      <w:rFonts w:hint="default" w:ascii="Times New Roman" w:hAnsi="Times New Roman" w:eastAsia="宋体" w:cs="Times New Roman"/>
                      <w:color w:val="auto"/>
                      <w:spacing w:val="0"/>
                      <w:position w:val="0"/>
                      <w:szCs w:val="21"/>
                      <w:u w:val="single" w:color="auto"/>
                    </w:rPr>
                    <w:t>生活垃圾</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default" w:ascii="Times New Roman" w:hAnsi="Times New Roman" w:eastAsia="宋体" w:cs="Times New Roman"/>
                      <w:color w:val="auto"/>
                      <w:spacing w:val="0"/>
                      <w:position w:val="0"/>
                      <w:szCs w:val="21"/>
                      <w:u w:val="single" w:color="auto"/>
                      <w:lang w:val="en-US" w:eastAsia="zh-CN"/>
                    </w:rPr>
                    <w:t>3</w:t>
                  </w:r>
                </w:p>
              </w:tc>
              <w:tc>
                <w:tcPr>
                  <w:tcW w:w="123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rPr>
                  </w:pPr>
                  <w:r>
                    <w:rPr>
                      <w:rFonts w:hint="default" w:ascii="Times New Roman" w:hAnsi="Times New Roman" w:eastAsia="宋体" w:cs="Times New Roman"/>
                      <w:color w:val="auto"/>
                      <w:spacing w:val="0"/>
                      <w:position w:val="0"/>
                      <w:szCs w:val="21"/>
                      <w:u w:val="single" w:color="auto"/>
                    </w:rPr>
                    <w:t>生活垃圾</w:t>
                  </w:r>
                </w:p>
              </w:tc>
              <w:tc>
                <w:tcPr>
                  <w:tcW w:w="170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default" w:ascii="Times New Roman" w:hAnsi="Times New Roman" w:eastAsia="宋体" w:cs="Times New Roman"/>
                      <w:color w:val="auto"/>
                      <w:spacing w:val="0"/>
                      <w:position w:val="0"/>
                      <w:szCs w:val="21"/>
                      <w:u w:val="single" w:color="auto"/>
                      <w:lang w:val="en-US" w:eastAsia="zh-CN"/>
                    </w:rPr>
                    <w:t>环卫部门集中处置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4"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default" w:ascii="Times New Roman" w:hAnsi="Times New Roman" w:eastAsia="宋体" w:cs="Times New Roman"/>
                      <w:color w:val="auto"/>
                      <w:spacing w:val="0"/>
                      <w:position w:val="0"/>
                      <w:szCs w:val="21"/>
                      <w:u w:val="single" w:color="auto"/>
                      <w:lang w:val="en-US" w:eastAsia="zh-CN"/>
                    </w:rPr>
                    <w:t>2</w:t>
                  </w:r>
                </w:p>
              </w:tc>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eastAsia="zh-CN"/>
                    </w:rPr>
                  </w:pPr>
                  <w:r>
                    <w:rPr>
                      <w:rFonts w:hint="default" w:ascii="Times New Roman" w:hAnsi="Times New Roman" w:eastAsia="宋体" w:cs="Times New Roman"/>
                      <w:color w:val="auto"/>
                      <w:spacing w:val="0"/>
                      <w:position w:val="0"/>
                      <w:szCs w:val="21"/>
                      <w:u w:val="single" w:color="auto"/>
                      <w:lang w:eastAsia="zh-CN"/>
                    </w:rPr>
                    <w:t>铝渣</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default" w:ascii="Times New Roman" w:hAnsi="Times New Roman" w:eastAsia="宋体" w:cs="Times New Roman"/>
                      <w:color w:val="auto"/>
                      <w:spacing w:val="0"/>
                      <w:position w:val="0"/>
                      <w:szCs w:val="21"/>
                      <w:u w:val="single" w:color="auto"/>
                      <w:lang w:val="en-US" w:eastAsia="zh-CN"/>
                    </w:rPr>
                    <w:t>15</w:t>
                  </w:r>
                </w:p>
              </w:tc>
              <w:tc>
                <w:tcPr>
                  <w:tcW w:w="1239"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default" w:ascii="Times New Roman" w:hAnsi="Times New Roman" w:eastAsia="宋体" w:cs="Times New Roman"/>
                      <w:color w:val="auto"/>
                      <w:spacing w:val="0"/>
                      <w:position w:val="0"/>
                      <w:szCs w:val="21"/>
                      <w:u w:val="single" w:color="auto"/>
                      <w:lang w:eastAsia="zh-CN"/>
                    </w:rPr>
                    <w:t>一般固体废物代码</w:t>
                  </w:r>
                  <w:r>
                    <w:rPr>
                      <w:rFonts w:hint="default" w:ascii="Times New Roman" w:hAnsi="Times New Roman" w:eastAsia="宋体" w:cs="Times New Roman"/>
                      <w:color w:val="auto"/>
                      <w:spacing w:val="0"/>
                      <w:position w:val="0"/>
                      <w:szCs w:val="21"/>
                      <w:u w:val="single" w:color="auto"/>
                      <w:lang w:val="en-US" w:eastAsia="zh-CN"/>
                    </w:rPr>
                    <w:t>339-002-99</w:t>
                  </w:r>
                </w:p>
              </w:tc>
              <w:tc>
                <w:tcPr>
                  <w:tcW w:w="1707"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default" w:ascii="Times New Roman" w:hAnsi="Times New Roman" w:eastAsia="宋体" w:cs="Times New Roman"/>
                      <w:color w:val="auto"/>
                      <w:spacing w:val="0"/>
                      <w:position w:val="0"/>
                      <w:szCs w:val="21"/>
                      <w:u w:val="single" w:color="auto"/>
                      <w:lang w:val="en-US" w:eastAsia="zh-CN"/>
                    </w:rPr>
                    <w:t>经统一收集后，外售综合利用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4"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default" w:ascii="Times New Roman" w:hAnsi="Times New Roman" w:eastAsia="宋体" w:cs="Times New Roman"/>
                      <w:color w:val="auto"/>
                      <w:spacing w:val="0"/>
                      <w:position w:val="0"/>
                      <w:szCs w:val="21"/>
                      <w:u w:val="single" w:color="auto"/>
                      <w:lang w:val="en-US" w:eastAsia="zh-CN"/>
                    </w:rPr>
                    <w:t>3</w:t>
                  </w:r>
                </w:p>
              </w:tc>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eastAsia="zh-CN"/>
                    </w:rPr>
                  </w:pPr>
                  <w:r>
                    <w:rPr>
                      <w:rFonts w:hint="default" w:ascii="Times New Roman" w:hAnsi="Times New Roman" w:eastAsia="宋体" w:cs="Times New Roman"/>
                      <w:color w:val="auto"/>
                      <w:spacing w:val="0"/>
                      <w:position w:val="0"/>
                      <w:szCs w:val="21"/>
                      <w:u w:val="single" w:color="auto"/>
                      <w:lang w:eastAsia="zh-CN"/>
                    </w:rPr>
                    <w:t>金属碎屑</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10</w:t>
                  </w:r>
                </w:p>
              </w:tc>
              <w:tc>
                <w:tcPr>
                  <w:tcW w:w="123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eastAsia="zh-CN"/>
                    </w:rPr>
                  </w:pPr>
                </w:p>
              </w:tc>
              <w:tc>
                <w:tcPr>
                  <w:tcW w:w="1707" w:type="pct"/>
                  <w:vMerge w:val="continue"/>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color w:val="auto"/>
                      <w:spacing w:val="0"/>
                      <w:position w:val="0"/>
                      <w:szCs w:val="21"/>
                      <w:u w:val="singl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4"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4</w:t>
                  </w:r>
                </w:p>
              </w:tc>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除尘器收集的粉尘</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8.33</w:t>
                  </w:r>
                </w:p>
              </w:tc>
              <w:tc>
                <w:tcPr>
                  <w:tcW w:w="123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eastAsia="zh-CN"/>
                    </w:rPr>
                  </w:pPr>
                </w:p>
              </w:tc>
              <w:tc>
                <w:tcPr>
                  <w:tcW w:w="1707" w:type="pct"/>
                  <w:vMerge w:val="continue"/>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color w:val="auto"/>
                      <w:spacing w:val="0"/>
                      <w:position w:val="0"/>
                      <w:szCs w:val="21"/>
                      <w:u w:val="singl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5</w:t>
                  </w:r>
                </w:p>
              </w:tc>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pacing w:val="0"/>
                      <w:position w:val="0"/>
                      <w:sz w:val="21"/>
                      <w:szCs w:val="21"/>
                      <w:u w:val="single" w:color="auto"/>
                      <w:vertAlign w:val="baseline"/>
                      <w:lang w:eastAsia="zh-CN"/>
                    </w:rPr>
                  </w:pPr>
                  <w:r>
                    <w:rPr>
                      <w:rFonts w:hint="default" w:ascii="Times New Roman" w:hAnsi="Times New Roman" w:eastAsia="宋体" w:cs="Times New Roman"/>
                      <w:color w:val="auto"/>
                      <w:spacing w:val="0"/>
                      <w:position w:val="0"/>
                      <w:szCs w:val="21"/>
                      <w:u w:val="single" w:color="auto"/>
                      <w:lang w:eastAsia="zh-CN"/>
                    </w:rPr>
                    <w:t>废边角料</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10</w:t>
                  </w:r>
                </w:p>
              </w:tc>
              <w:tc>
                <w:tcPr>
                  <w:tcW w:w="123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rPr>
                  </w:pPr>
                </w:p>
              </w:tc>
              <w:tc>
                <w:tcPr>
                  <w:tcW w:w="1707" w:type="pct"/>
                  <w:vMerge w:val="restart"/>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default" w:ascii="Times New Roman" w:hAnsi="Times New Roman" w:eastAsia="宋体" w:cs="Times New Roman"/>
                      <w:b w:val="0"/>
                      <w:bCs/>
                      <w:color w:val="auto"/>
                      <w:spacing w:val="0"/>
                      <w:position w:val="0"/>
                      <w:sz w:val="21"/>
                      <w:szCs w:val="21"/>
                      <w:u w:val="single" w:color="auto"/>
                      <w:vertAlign w:val="baseline"/>
                      <w:lang w:eastAsia="zh-CN"/>
                    </w:rPr>
                    <w:t>经统一收集后，通过熔炉后回用于生产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4"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eastAsia" w:cs="Times New Roman"/>
                      <w:color w:val="auto"/>
                      <w:spacing w:val="0"/>
                      <w:position w:val="0"/>
                      <w:szCs w:val="21"/>
                      <w:u w:val="single" w:color="auto"/>
                      <w:lang w:val="en-US" w:eastAsia="zh-CN"/>
                    </w:rPr>
                    <w:t>6</w:t>
                  </w:r>
                </w:p>
              </w:tc>
              <w:tc>
                <w:tcPr>
                  <w:tcW w:w="798" w:type="pct"/>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b w:val="0"/>
                      <w:bCs/>
                      <w:color w:val="auto"/>
                      <w:spacing w:val="0"/>
                      <w:kern w:val="0"/>
                      <w:position w:val="0"/>
                      <w:sz w:val="21"/>
                      <w:szCs w:val="21"/>
                      <w:u w:val="single" w:color="auto"/>
                      <w:vertAlign w:val="baseline"/>
                      <w:lang w:val="en-US" w:eastAsia="zh-CN" w:bidi="ar-SA"/>
                    </w:rPr>
                  </w:pPr>
                  <w:r>
                    <w:rPr>
                      <w:rFonts w:hint="default" w:ascii="Times New Roman" w:hAnsi="Times New Roman" w:eastAsia="宋体" w:cs="Times New Roman"/>
                      <w:b w:val="0"/>
                      <w:bCs/>
                      <w:color w:val="auto"/>
                      <w:spacing w:val="0"/>
                      <w:position w:val="0"/>
                      <w:sz w:val="21"/>
                      <w:szCs w:val="21"/>
                      <w:u w:val="single" w:color="auto"/>
                      <w:vertAlign w:val="baseline"/>
                      <w:lang w:eastAsia="zh-CN"/>
                    </w:rPr>
                    <w:t>不合格品</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5</w:t>
                  </w:r>
                </w:p>
              </w:tc>
              <w:tc>
                <w:tcPr>
                  <w:tcW w:w="123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rPr>
                  </w:pPr>
                </w:p>
              </w:tc>
              <w:tc>
                <w:tcPr>
                  <w:tcW w:w="1707" w:type="pct"/>
                  <w:vMerge w:val="continue"/>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color w:val="auto"/>
                      <w:spacing w:val="0"/>
                      <w:position w:val="0"/>
                      <w:szCs w:val="21"/>
                      <w:u w:val="singl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4"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eastAsia" w:cs="Times New Roman"/>
                      <w:color w:val="auto"/>
                      <w:spacing w:val="0"/>
                      <w:position w:val="0"/>
                      <w:szCs w:val="21"/>
                      <w:u w:val="single" w:color="auto"/>
                      <w:lang w:val="en-US" w:eastAsia="zh-CN"/>
                    </w:rPr>
                    <w:t>7</w:t>
                  </w:r>
                </w:p>
              </w:tc>
              <w:tc>
                <w:tcPr>
                  <w:tcW w:w="798" w:type="pct"/>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b w:val="0"/>
                      <w:bCs/>
                      <w:color w:val="auto"/>
                      <w:spacing w:val="0"/>
                      <w:position w:val="0"/>
                      <w:sz w:val="21"/>
                      <w:szCs w:val="21"/>
                      <w:u w:val="single" w:color="auto"/>
                      <w:vertAlign w:val="baseline"/>
                      <w:lang w:eastAsia="zh-CN"/>
                    </w:rPr>
                  </w:pPr>
                  <w:r>
                    <w:rPr>
                      <w:rFonts w:hint="default" w:ascii="Times New Roman" w:hAnsi="Times New Roman" w:eastAsia="宋体" w:cs="Times New Roman"/>
                      <w:b w:val="0"/>
                      <w:bCs/>
                      <w:color w:val="auto"/>
                      <w:spacing w:val="0"/>
                      <w:position w:val="0"/>
                      <w:sz w:val="21"/>
                      <w:szCs w:val="21"/>
                      <w:u w:val="single" w:color="auto"/>
                      <w:vertAlign w:val="baseline"/>
                      <w:lang w:eastAsia="zh-CN"/>
                    </w:rPr>
                    <w:t>废润滑油</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0.005</w:t>
                  </w:r>
                </w:p>
              </w:tc>
              <w:tc>
                <w:tcPr>
                  <w:tcW w:w="123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eastAsia="zh-CN"/>
                    </w:rPr>
                    <w:t>危险废物</w:t>
                  </w:r>
                  <w:r>
                    <w:rPr>
                      <w:rFonts w:hint="default" w:ascii="Times New Roman" w:hAnsi="Times New Roman" w:eastAsia="宋体" w:cs="Times New Roman"/>
                      <w:color w:val="auto"/>
                      <w:spacing w:val="0"/>
                      <w:position w:val="0"/>
                      <w:sz w:val="21"/>
                      <w:szCs w:val="21"/>
                      <w:u w:val="single" w:color="auto"/>
                      <w:lang w:val="en-US" w:eastAsia="zh-CN"/>
                    </w:rPr>
                    <w:t>HW08</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rPr>
                  </w:pPr>
                  <w:r>
                    <w:rPr>
                      <w:rFonts w:hint="default" w:ascii="Times New Roman" w:hAnsi="Times New Roman" w:eastAsia="宋体" w:cs="Times New Roman"/>
                      <w:color w:val="auto"/>
                      <w:spacing w:val="0"/>
                      <w:position w:val="0"/>
                      <w:sz w:val="21"/>
                      <w:szCs w:val="21"/>
                      <w:u w:val="single" w:color="auto"/>
                      <w:lang w:val="en-US" w:eastAsia="zh-CN"/>
                    </w:rPr>
                    <w:t>900-214-08</w:t>
                  </w:r>
                  <w:r>
                    <w:rPr>
                      <w:rFonts w:hint="default" w:ascii="Times New Roman" w:hAnsi="Times New Roman" w:eastAsia="宋体" w:cs="Times New Roman"/>
                      <w:sz w:val="21"/>
                      <w:u w:val="single"/>
                      <w:lang w:eastAsia="en-US"/>
                    </w:rPr>
                    <w:t>（T，I）</w:t>
                  </w:r>
                </w:p>
              </w:tc>
              <w:tc>
                <w:tcPr>
                  <w:tcW w:w="1707" w:type="pct"/>
                  <w:vMerge w:val="restart"/>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b w:val="0"/>
                      <w:bCs/>
                      <w:color w:val="auto"/>
                      <w:spacing w:val="0"/>
                      <w:position w:val="0"/>
                      <w:sz w:val="21"/>
                      <w:szCs w:val="21"/>
                      <w:u w:val="single" w:color="auto"/>
                      <w:vertAlign w:val="baseline"/>
                      <w:lang w:eastAsia="zh-CN"/>
                    </w:rPr>
                  </w:pPr>
                  <w:r>
                    <w:rPr>
                      <w:rFonts w:hint="default" w:ascii="Times New Roman" w:hAnsi="Times New Roman" w:eastAsia="宋体" w:cs="Times New Roman"/>
                      <w:b w:val="0"/>
                      <w:bCs/>
                      <w:color w:val="auto"/>
                      <w:spacing w:val="0"/>
                      <w:position w:val="0"/>
                      <w:sz w:val="21"/>
                      <w:szCs w:val="21"/>
                      <w:u w:val="single" w:color="auto"/>
                      <w:vertAlign w:val="baseline"/>
                      <w:lang w:eastAsia="zh-CN"/>
                    </w:rPr>
                    <w:t>经分类收集后，暂存于危废暂存间，委托有资质的单位处置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4"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eastAsia" w:cs="Times New Roman"/>
                      <w:color w:val="auto"/>
                      <w:spacing w:val="0"/>
                      <w:position w:val="0"/>
                      <w:szCs w:val="21"/>
                      <w:u w:val="single" w:color="auto"/>
                      <w:lang w:val="en-US" w:eastAsia="zh-CN"/>
                    </w:rPr>
                    <w:t>8</w:t>
                  </w:r>
                </w:p>
              </w:tc>
              <w:tc>
                <w:tcPr>
                  <w:tcW w:w="798" w:type="pct"/>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b w:val="0"/>
                      <w:bCs/>
                      <w:color w:val="auto"/>
                      <w:spacing w:val="0"/>
                      <w:position w:val="0"/>
                      <w:sz w:val="21"/>
                      <w:szCs w:val="21"/>
                      <w:u w:val="single" w:color="auto"/>
                      <w:vertAlign w:val="baseline"/>
                      <w:lang w:eastAsia="zh-CN"/>
                    </w:rPr>
                  </w:pPr>
                  <w:r>
                    <w:rPr>
                      <w:rFonts w:hint="default" w:ascii="Times New Roman" w:hAnsi="Times New Roman" w:eastAsia="宋体" w:cs="Times New Roman"/>
                      <w:b w:val="0"/>
                      <w:bCs/>
                      <w:color w:val="auto"/>
                      <w:spacing w:val="0"/>
                      <w:position w:val="0"/>
                      <w:sz w:val="21"/>
                      <w:szCs w:val="21"/>
                      <w:u w:val="single" w:color="auto"/>
                      <w:vertAlign w:val="baseline"/>
                      <w:lang w:eastAsia="zh-CN"/>
                    </w:rPr>
                    <w:t>废液压油</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default" w:ascii="Times New Roman" w:hAnsi="Times New Roman" w:eastAsia="宋体" w:cs="Times New Roman"/>
                      <w:color w:val="auto"/>
                      <w:spacing w:val="0"/>
                      <w:position w:val="0"/>
                      <w:szCs w:val="21"/>
                      <w:u w:val="single" w:color="auto"/>
                      <w:lang w:val="en-US" w:eastAsia="zh-CN"/>
                    </w:rPr>
                    <w:t>0.1</w:t>
                  </w:r>
                </w:p>
              </w:tc>
              <w:tc>
                <w:tcPr>
                  <w:tcW w:w="123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eastAsia="zh-CN"/>
                    </w:rPr>
                    <w:t>危险废物</w:t>
                  </w:r>
                  <w:r>
                    <w:rPr>
                      <w:rFonts w:hint="default" w:ascii="Times New Roman" w:hAnsi="Times New Roman" w:eastAsia="宋体" w:cs="Times New Roman"/>
                      <w:color w:val="auto"/>
                      <w:spacing w:val="0"/>
                      <w:position w:val="0"/>
                      <w:sz w:val="21"/>
                      <w:szCs w:val="21"/>
                      <w:u w:val="single" w:color="auto"/>
                      <w:lang w:val="en-US" w:eastAsia="zh-CN"/>
                    </w:rPr>
                    <w:t>HW08</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val="en-US" w:eastAsia="zh-CN"/>
                    </w:rPr>
                    <w:t>900-218-08</w:t>
                  </w:r>
                  <w:r>
                    <w:rPr>
                      <w:rFonts w:hint="default" w:ascii="Times New Roman" w:hAnsi="Times New Roman" w:eastAsia="宋体" w:cs="Times New Roman"/>
                      <w:sz w:val="21"/>
                      <w:u w:val="single"/>
                      <w:lang w:eastAsia="en-US"/>
                    </w:rPr>
                    <w:t>（T，I）</w:t>
                  </w:r>
                </w:p>
              </w:tc>
              <w:tc>
                <w:tcPr>
                  <w:tcW w:w="1707" w:type="pct"/>
                  <w:vMerge w:val="continue"/>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b w:val="0"/>
                      <w:bCs/>
                      <w:color w:val="auto"/>
                      <w:spacing w:val="0"/>
                      <w:position w:val="0"/>
                      <w:sz w:val="21"/>
                      <w:szCs w:val="21"/>
                      <w:u w:val="single" w:color="auto"/>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4"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9</w:t>
                  </w:r>
                </w:p>
              </w:tc>
              <w:tc>
                <w:tcPr>
                  <w:tcW w:w="798" w:type="pct"/>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b w:val="0"/>
                      <w:bCs/>
                      <w:color w:val="auto"/>
                      <w:spacing w:val="0"/>
                      <w:position w:val="0"/>
                      <w:sz w:val="21"/>
                      <w:szCs w:val="21"/>
                      <w:u w:val="single" w:color="auto"/>
                      <w:vertAlign w:val="baseline"/>
                      <w:lang w:val="en-US" w:eastAsia="zh-CN"/>
                    </w:rPr>
                  </w:pPr>
                  <w:r>
                    <w:rPr>
                      <w:rFonts w:hint="eastAsia" w:cs="Times New Roman"/>
                      <w:b w:val="0"/>
                      <w:bCs/>
                      <w:color w:val="auto"/>
                      <w:spacing w:val="0"/>
                      <w:position w:val="0"/>
                      <w:sz w:val="21"/>
                      <w:szCs w:val="21"/>
                      <w:u w:val="single" w:color="auto"/>
                      <w:vertAlign w:val="baseline"/>
                      <w:lang w:val="en-US" w:eastAsia="zh-CN"/>
                    </w:rPr>
                    <w:t>废油桶</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0.2</w:t>
                  </w:r>
                </w:p>
              </w:tc>
              <w:tc>
                <w:tcPr>
                  <w:tcW w:w="123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eastAsia="zh-CN"/>
                    </w:rPr>
                    <w:t>危险废物</w:t>
                  </w:r>
                  <w:r>
                    <w:rPr>
                      <w:rFonts w:hint="default" w:ascii="Times New Roman" w:hAnsi="Times New Roman" w:eastAsia="宋体" w:cs="Times New Roman"/>
                      <w:color w:val="auto"/>
                      <w:spacing w:val="0"/>
                      <w:position w:val="0"/>
                      <w:sz w:val="21"/>
                      <w:szCs w:val="21"/>
                      <w:u w:val="single" w:color="auto"/>
                      <w:lang w:val="en-US" w:eastAsia="zh-CN"/>
                    </w:rPr>
                    <w:t>HW08</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u w:val="single" w:color="auto"/>
                      <w:lang w:eastAsia="zh-CN"/>
                    </w:rPr>
                  </w:pPr>
                  <w:r>
                    <w:rPr>
                      <w:rFonts w:hint="default" w:ascii="Times New Roman" w:hAnsi="Times New Roman" w:eastAsia="宋体" w:cs="Times New Roman"/>
                      <w:color w:val="auto"/>
                      <w:spacing w:val="0"/>
                      <w:position w:val="0"/>
                      <w:sz w:val="21"/>
                      <w:szCs w:val="21"/>
                      <w:u w:val="single" w:color="auto"/>
                      <w:lang w:val="en-US" w:eastAsia="zh-CN"/>
                    </w:rPr>
                    <w:t>900-2</w:t>
                  </w:r>
                  <w:r>
                    <w:rPr>
                      <w:rFonts w:hint="eastAsia" w:ascii="Times New Roman" w:hAnsi="Times New Roman" w:eastAsia="宋体" w:cs="Times New Roman"/>
                      <w:color w:val="auto"/>
                      <w:spacing w:val="0"/>
                      <w:position w:val="0"/>
                      <w:sz w:val="21"/>
                      <w:szCs w:val="21"/>
                      <w:u w:val="single" w:color="auto"/>
                      <w:lang w:val="en-US" w:eastAsia="zh-CN"/>
                    </w:rPr>
                    <w:t>49-</w:t>
                  </w:r>
                  <w:r>
                    <w:rPr>
                      <w:rFonts w:hint="default" w:ascii="Times New Roman" w:hAnsi="Times New Roman" w:eastAsia="宋体" w:cs="Times New Roman"/>
                      <w:color w:val="auto"/>
                      <w:spacing w:val="0"/>
                      <w:position w:val="0"/>
                      <w:sz w:val="21"/>
                      <w:szCs w:val="21"/>
                      <w:u w:val="single" w:color="auto"/>
                      <w:lang w:val="en-US" w:eastAsia="zh-CN"/>
                    </w:rPr>
                    <w:t>08</w:t>
                  </w:r>
                  <w:r>
                    <w:rPr>
                      <w:rFonts w:hint="default" w:ascii="Times New Roman" w:hAnsi="Times New Roman" w:eastAsia="宋体" w:cs="Times New Roman"/>
                      <w:sz w:val="21"/>
                      <w:u w:val="single"/>
                      <w:lang w:eastAsia="en-US"/>
                    </w:rPr>
                    <w:t>（T，I）</w:t>
                  </w:r>
                </w:p>
              </w:tc>
              <w:tc>
                <w:tcPr>
                  <w:tcW w:w="1707" w:type="pct"/>
                  <w:vMerge w:val="continue"/>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b w:val="0"/>
                      <w:bCs/>
                      <w:color w:val="auto"/>
                      <w:spacing w:val="0"/>
                      <w:position w:val="0"/>
                      <w:sz w:val="21"/>
                      <w:szCs w:val="21"/>
                      <w:u w:val="single" w:color="auto"/>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4" w:hRule="atLeast"/>
                <w:jc w:val="center"/>
              </w:trPr>
              <w:tc>
                <w:tcPr>
                  <w:tcW w:w="43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10</w:t>
                  </w:r>
                </w:p>
              </w:tc>
              <w:tc>
                <w:tcPr>
                  <w:tcW w:w="798" w:type="pct"/>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b w:val="0"/>
                      <w:bCs/>
                      <w:color w:val="auto"/>
                      <w:spacing w:val="0"/>
                      <w:position w:val="0"/>
                      <w:sz w:val="21"/>
                      <w:szCs w:val="21"/>
                      <w:u w:val="single" w:color="auto"/>
                      <w:vertAlign w:val="baseline"/>
                      <w:lang w:eastAsia="zh-CN"/>
                    </w:rPr>
                  </w:pPr>
                  <w:r>
                    <w:rPr>
                      <w:rFonts w:hint="default" w:ascii="Times New Roman" w:hAnsi="Times New Roman" w:eastAsia="宋体" w:cs="Times New Roman"/>
                      <w:b w:val="0"/>
                      <w:bCs/>
                      <w:color w:val="auto"/>
                      <w:spacing w:val="0"/>
                      <w:position w:val="0"/>
                      <w:sz w:val="21"/>
                      <w:szCs w:val="21"/>
                      <w:u w:val="single" w:color="auto"/>
                      <w:vertAlign w:val="baseline"/>
                      <w:lang w:eastAsia="zh-CN"/>
                    </w:rPr>
                    <w:t>废含油抹布手套</w:t>
                  </w:r>
                </w:p>
              </w:tc>
              <w:tc>
                <w:tcPr>
                  <w:tcW w:w="82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Cs w:val="21"/>
                      <w:u w:val="single" w:color="auto"/>
                      <w:lang w:val="en-US" w:eastAsia="zh-CN"/>
                    </w:rPr>
                  </w:pPr>
                  <w:r>
                    <w:rPr>
                      <w:rFonts w:hint="eastAsia" w:cs="Times New Roman"/>
                      <w:color w:val="auto"/>
                      <w:spacing w:val="0"/>
                      <w:position w:val="0"/>
                      <w:szCs w:val="21"/>
                      <w:u w:val="single" w:color="auto"/>
                      <w:lang w:val="en-US" w:eastAsia="zh-CN"/>
                    </w:rPr>
                    <w:t>0.05</w:t>
                  </w:r>
                </w:p>
              </w:tc>
              <w:tc>
                <w:tcPr>
                  <w:tcW w:w="123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eastAsia="宋体" w:cs="Times New Roman"/>
                      <w:color w:val="auto"/>
                      <w:spacing w:val="0"/>
                      <w:position w:val="0"/>
                      <w:sz w:val="21"/>
                      <w:szCs w:val="21"/>
                      <w:u w:val="single" w:color="auto"/>
                      <w:lang w:eastAsia="zh-CN"/>
                    </w:rPr>
                    <w:t>危险废物</w:t>
                  </w:r>
                  <w:r>
                    <w:rPr>
                      <w:rFonts w:hint="default" w:ascii="Times New Roman" w:hAnsi="Times New Roman" w:eastAsia="宋体" w:cs="Times New Roman"/>
                      <w:color w:val="auto"/>
                      <w:spacing w:val="0"/>
                      <w:position w:val="0"/>
                      <w:sz w:val="21"/>
                      <w:szCs w:val="21"/>
                      <w:u w:val="single" w:color="auto"/>
                      <w:lang w:val="en-US" w:eastAsia="zh-CN"/>
                    </w:rPr>
                    <w:t>HW</w:t>
                  </w:r>
                  <w:r>
                    <w:rPr>
                      <w:rFonts w:hint="eastAsia" w:ascii="Times New Roman" w:hAnsi="Times New Roman" w:eastAsia="宋体" w:cs="Times New Roman"/>
                      <w:color w:val="auto"/>
                      <w:spacing w:val="0"/>
                      <w:position w:val="0"/>
                      <w:sz w:val="21"/>
                      <w:szCs w:val="21"/>
                      <w:u w:val="single" w:color="auto"/>
                      <w:lang w:val="en-US" w:eastAsia="zh-CN"/>
                    </w:rPr>
                    <w:t>49</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position w:val="0"/>
                      <w:sz w:val="21"/>
                      <w:szCs w:val="21"/>
                      <w:u w:val="single" w:color="auto"/>
                      <w:lang w:eastAsia="zh-CN"/>
                    </w:rPr>
                  </w:pPr>
                  <w:r>
                    <w:rPr>
                      <w:rFonts w:hint="default" w:ascii="Times New Roman" w:hAnsi="Times New Roman" w:eastAsia="宋体" w:cs="Times New Roman"/>
                      <w:b w:val="0"/>
                      <w:bCs/>
                      <w:color w:val="auto"/>
                      <w:spacing w:val="0"/>
                      <w:position w:val="0"/>
                      <w:sz w:val="21"/>
                      <w:szCs w:val="21"/>
                      <w:u w:val="single" w:color="auto"/>
                      <w:lang w:eastAsia="zh-CN"/>
                    </w:rPr>
                    <w:t>900-041-49</w:t>
                  </w:r>
                  <w:r>
                    <w:rPr>
                      <w:rFonts w:hint="default" w:ascii="Times New Roman" w:hAnsi="Times New Roman" w:eastAsia="宋体" w:cs="Times New Roman"/>
                      <w:sz w:val="21"/>
                      <w:u w:val="single"/>
                      <w:lang w:eastAsia="en-US"/>
                    </w:rPr>
                    <w:t>（T/In）</w:t>
                  </w:r>
                </w:p>
              </w:tc>
              <w:tc>
                <w:tcPr>
                  <w:tcW w:w="1707" w:type="pct"/>
                  <w:vMerge w:val="continue"/>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line="240" w:lineRule="auto"/>
                    <w:ind w:left="0" w:right="0" w:rightChars="0" w:firstLine="0" w:firstLineChars="0"/>
                    <w:jc w:val="center"/>
                    <w:textAlignment w:val="auto"/>
                    <w:rPr>
                      <w:rFonts w:hint="default" w:ascii="Times New Roman" w:hAnsi="Times New Roman" w:eastAsia="宋体" w:cs="Times New Roman"/>
                      <w:b w:val="0"/>
                      <w:bCs/>
                      <w:color w:val="auto"/>
                      <w:spacing w:val="0"/>
                      <w:position w:val="0"/>
                      <w:sz w:val="21"/>
                      <w:szCs w:val="21"/>
                      <w:u w:val="single" w:color="auto"/>
                      <w:vertAlign w:val="baseline"/>
                      <w:lang w:eastAsia="zh-CN"/>
                    </w:rPr>
                  </w:pPr>
                </w:p>
              </w:tc>
            </w:tr>
          </w:tbl>
          <w:p>
            <w:pPr>
              <w:keepNext w:val="0"/>
              <w:keepLines w:val="0"/>
              <w:pageBreakBefore w:val="0"/>
              <w:suppressLineNumbers w:val="0"/>
              <w:kinsoku/>
              <w:wordWrap/>
              <w:overflowPunct/>
              <w:topLinePunct w:val="0"/>
              <w:bidi w:val="0"/>
              <w:adjustRightInd/>
              <w:snapToGrid/>
              <w:spacing w:before="0" w:beforeAutospacing="0" w:after="0" w:afterAutospacing="0" w:line="360" w:lineRule="auto"/>
              <w:ind w:left="0" w:right="0" w:firstLine="482" w:firstLineChars="200"/>
              <w:textAlignment w:val="auto"/>
              <w:rPr>
                <w:rFonts w:hint="default"/>
                <w:b/>
                <w:bCs/>
                <w:color w:val="auto"/>
                <w:spacing w:val="0"/>
                <w:position w:val="0"/>
                <w:sz w:val="24"/>
                <w:u w:val="none" w:color="auto"/>
              </w:rPr>
            </w:pPr>
            <w:r>
              <w:rPr>
                <w:rFonts w:hint="default"/>
                <w:b/>
                <w:bCs/>
                <w:color w:val="auto"/>
                <w:spacing w:val="0"/>
                <w:position w:val="0"/>
                <w:sz w:val="24"/>
                <w:u w:val="none" w:color="auto"/>
              </w:rPr>
              <w:t>固体废物分类收集、贮存、转运方法：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lang w:val="en-US" w:eastAsia="zh-CN"/>
              </w:rPr>
              <w:t>（1）</w:t>
            </w:r>
            <w:r>
              <w:rPr>
                <w:rFonts w:hint="default" w:ascii="Times New Roman" w:hAnsi="Times New Roman" w:cs="Times New Roman"/>
                <w:color w:val="auto"/>
                <w:spacing w:val="0"/>
                <w:position w:val="0"/>
                <w:sz w:val="24"/>
                <w:u w:val="none" w:color="auto"/>
              </w:rPr>
              <w:t>一般固体废物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一般固体废物的厂内贮存措施需要严格执行</w:t>
            </w:r>
            <w:r>
              <w:rPr>
                <w:rFonts w:hint="default" w:ascii="Times New Roman" w:hAnsi="Times New Roman" w:eastAsia="宋体" w:cs="Times New Roman"/>
                <w:color w:val="auto"/>
                <w:spacing w:val="0"/>
                <w:kern w:val="0"/>
                <w:position w:val="0"/>
                <w:sz w:val="24"/>
                <w:u w:val="none" w:color="auto"/>
                <w:lang w:val="en-US" w:eastAsia="zh-CN"/>
              </w:rPr>
              <w:t>《一般工业固体废物贮存和填埋污染控制标准》（GB18599-2020）要求</w:t>
            </w:r>
            <w:r>
              <w:rPr>
                <w:rFonts w:hint="default" w:ascii="Times New Roman" w:hAnsi="Times New Roman" w:eastAsia="宋体" w:cs="Times New Roman"/>
                <w:color w:val="auto"/>
                <w:spacing w:val="0"/>
                <w:kern w:val="0"/>
                <w:position w:val="0"/>
                <w:sz w:val="24"/>
                <w:u w:val="none" w:color="auto"/>
              </w:rPr>
              <w:t>中的有关标准，本项目设置一般固体废物的临时贮存区，需要做到以下几点：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①所选场址应符合当地城乡建设总体规划要求；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②禁止选在自然保护区、风景名胜区和其他需要特别保护的区域；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③贮存区的建设类型，必须与将要堆放的一般工业固体废物的类别相一致，可设置于厂房内或放置于独立房间，作防扬散处置；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④一般工业固体废物贮存区禁止危险废物和生活垃圾混入；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⑤贮存区使用单位，应建立检查维护制度；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⑥贮存区使用单位，应建立档案制度，应将入场的一般工业固体废物的种类和数量以及下列资料，详细记录在案，长期保存，供随时查阅；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⑦贮存区的地面与裙脚用坚固、防渗的材料建造，设置耐渗漏的地面， 且表面无裂隙；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⑧不得擅自倾倒、堆放、丢弃、遗撒一般工业固体废物。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color w:val="auto"/>
                <w:spacing w:val="0"/>
                <w:kern w:val="0"/>
                <w:position w:val="0"/>
                <w:sz w:val="24"/>
                <w:u w:val="none" w:color="auto"/>
              </w:rPr>
            </w:pPr>
            <w:r>
              <w:rPr>
                <w:rFonts w:hint="default" w:ascii="Times New Roman" w:hAnsi="Times New Roman" w:eastAsia="宋体" w:cs="Times New Roman"/>
                <w:color w:val="auto"/>
                <w:spacing w:val="0"/>
                <w:kern w:val="0"/>
                <w:position w:val="0"/>
                <w:sz w:val="24"/>
                <w:u w:val="none" w:color="auto"/>
              </w:rPr>
              <w:t>⑨在运输、装卸、堆放过程中，严禁混入爆炸物、易燃物、垃圾、腐蚀物和有毒、放射性物品。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cs="Times New Roman"/>
                <w:color w:val="auto"/>
                <w:spacing w:val="0"/>
                <w:position w:val="0"/>
                <w:sz w:val="24"/>
                <w:u w:val="single" w:color="auto"/>
              </w:rPr>
            </w:pPr>
            <w:r>
              <w:rPr>
                <w:rFonts w:hint="default" w:ascii="Times New Roman" w:hAnsi="Times New Roman" w:eastAsia="宋体" w:cs="Times New Roman"/>
                <w:color w:val="auto"/>
                <w:spacing w:val="0"/>
                <w:position w:val="0"/>
                <w:sz w:val="24"/>
                <w:u w:val="single" w:color="auto"/>
                <w:lang w:val="en-US" w:eastAsia="zh-CN"/>
              </w:rPr>
              <w:t>（2）危险</w:t>
            </w:r>
            <w:r>
              <w:rPr>
                <w:rFonts w:hint="default" w:ascii="Times New Roman" w:hAnsi="Times New Roman" w:cs="Times New Roman"/>
                <w:color w:val="auto"/>
                <w:spacing w:val="0"/>
                <w:position w:val="0"/>
                <w:sz w:val="24"/>
                <w:u w:val="single" w:color="auto"/>
              </w:rPr>
              <w:t>废物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cs="Times New Roman"/>
                <w:color w:val="auto"/>
                <w:spacing w:val="0"/>
                <w:kern w:val="0"/>
                <w:position w:val="0"/>
                <w:sz w:val="24"/>
                <w:u w:val="single" w:color="auto"/>
              </w:rPr>
            </w:pPr>
            <w:r>
              <w:rPr>
                <w:rFonts w:hint="eastAsia" w:ascii="Times New Roman" w:hAnsi="Times New Roman" w:cs="Times New Roman"/>
                <w:color w:val="auto"/>
                <w:spacing w:val="0"/>
                <w:kern w:val="0"/>
                <w:position w:val="0"/>
                <w:sz w:val="24"/>
                <w:u w:val="single" w:color="auto"/>
                <w:lang w:val="en-US" w:eastAsia="zh-CN"/>
              </w:rPr>
              <w:t>项目方拟建单独的危废暂存间，危废暂存间面积约5m</w:t>
            </w:r>
            <w:r>
              <w:rPr>
                <w:rFonts w:hint="eastAsia" w:ascii="Times New Roman" w:hAnsi="Times New Roman" w:cs="Times New Roman"/>
                <w:color w:val="auto"/>
                <w:spacing w:val="0"/>
                <w:kern w:val="0"/>
                <w:position w:val="0"/>
                <w:sz w:val="24"/>
                <w:u w:val="single" w:color="auto"/>
                <w:vertAlign w:val="superscript"/>
                <w:lang w:val="en-US" w:eastAsia="zh-CN"/>
              </w:rPr>
              <w:t>2</w:t>
            </w:r>
            <w:r>
              <w:rPr>
                <w:rFonts w:hint="eastAsia" w:ascii="Times New Roman" w:hAnsi="Times New Roman" w:cs="Times New Roman"/>
                <w:color w:val="auto"/>
                <w:spacing w:val="0"/>
                <w:kern w:val="0"/>
                <w:position w:val="0"/>
                <w:sz w:val="24"/>
                <w:u w:val="single" w:color="auto"/>
                <w:lang w:val="en-US" w:eastAsia="zh-CN"/>
              </w:rPr>
              <w:t>，</w:t>
            </w:r>
            <w:r>
              <w:rPr>
                <w:rFonts w:hint="default" w:ascii="Times New Roman" w:hAnsi="Times New Roman" w:cs="Times New Roman"/>
                <w:color w:val="auto"/>
                <w:spacing w:val="0"/>
                <w:kern w:val="0"/>
                <w:position w:val="0"/>
                <w:sz w:val="24"/>
                <w:u w:val="single" w:color="auto"/>
              </w:rPr>
              <w:t>根据《危险废物贮存污染控制标准》（GB18597-20</w:t>
            </w:r>
            <w:r>
              <w:rPr>
                <w:rFonts w:hint="eastAsia" w:ascii="Times New Roman" w:hAnsi="Times New Roman" w:cs="Times New Roman"/>
                <w:color w:val="auto"/>
                <w:spacing w:val="0"/>
                <w:kern w:val="0"/>
                <w:position w:val="0"/>
                <w:sz w:val="24"/>
                <w:u w:val="single" w:color="auto"/>
                <w:lang w:val="en-US" w:eastAsia="zh-CN"/>
              </w:rPr>
              <w:t>23</w:t>
            </w:r>
            <w:r>
              <w:rPr>
                <w:rFonts w:hint="default" w:ascii="Times New Roman" w:hAnsi="Times New Roman" w:cs="Times New Roman"/>
                <w:color w:val="auto"/>
                <w:spacing w:val="0"/>
                <w:kern w:val="0"/>
                <w:position w:val="0"/>
                <w:sz w:val="24"/>
                <w:u w:val="single" w:color="auto"/>
              </w:rPr>
              <w:t>）</w:t>
            </w:r>
            <w:r>
              <w:rPr>
                <w:rFonts w:hint="eastAsia" w:ascii="Times New Roman" w:hAnsi="Times New Roman" w:cs="Times New Roman"/>
                <w:color w:val="auto"/>
                <w:spacing w:val="0"/>
                <w:kern w:val="0"/>
                <w:position w:val="0"/>
                <w:sz w:val="24"/>
                <w:u w:val="single" w:color="auto"/>
                <w:lang w:eastAsia="zh-CN"/>
              </w:rPr>
              <w:t>、《危险废物识别标志设置技术规范》（HJ 1276-2022）、《环境保护图形标志—固体废物贮存（处置）场》（GB 15562.2-1995）修改单要求</w:t>
            </w:r>
            <w:r>
              <w:rPr>
                <w:rFonts w:hint="default" w:ascii="Times New Roman" w:hAnsi="Times New Roman" w:cs="Times New Roman"/>
                <w:color w:val="auto"/>
                <w:spacing w:val="0"/>
                <w:kern w:val="0"/>
                <w:position w:val="0"/>
                <w:sz w:val="24"/>
                <w:u w:val="single" w:color="auto"/>
              </w:rPr>
              <w:t>，本项目危废贮存场所应按以下要求设置：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cs="Times New Roman"/>
                <w:color w:val="auto"/>
                <w:spacing w:val="0"/>
                <w:kern w:val="0"/>
                <w:position w:val="0"/>
                <w:sz w:val="24"/>
                <w:u w:val="single" w:color="auto"/>
              </w:rPr>
            </w:pPr>
            <w:r>
              <w:rPr>
                <w:rFonts w:hint="default" w:ascii="Times New Roman" w:hAnsi="Times New Roman" w:cs="Times New Roman"/>
                <w:color w:val="auto"/>
                <w:spacing w:val="0"/>
                <w:kern w:val="0"/>
                <w:position w:val="0"/>
                <w:sz w:val="24"/>
                <w:u w:val="single" w:color="auto"/>
              </w:rPr>
              <w:t>①产生危废的车间，必须设置专用的危废收集容器，产生的危废随时放置在容器中，绝不能和其他废物一起混合收集，贮存危险废物时应按危险废物的种类和特性进行分区贮存，每个贮存区域之间宜设置挡墙间隔，并应设置防雨、防火、防雷、防扬尘装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cs="Times New Roman"/>
                <w:color w:val="auto"/>
                <w:spacing w:val="0"/>
                <w:kern w:val="0"/>
                <w:position w:val="0"/>
                <w:sz w:val="24"/>
                <w:u w:val="single" w:color="auto"/>
              </w:rPr>
            </w:pPr>
            <w:r>
              <w:rPr>
                <w:rFonts w:hint="default" w:ascii="Times New Roman" w:hAnsi="Times New Roman" w:cs="Times New Roman"/>
                <w:color w:val="auto"/>
                <w:spacing w:val="0"/>
                <w:kern w:val="0"/>
                <w:position w:val="0"/>
                <w:sz w:val="24"/>
                <w:u w:val="single" w:color="auto"/>
              </w:rPr>
              <w:t>②对于危废的收集及贮存，应根据危险固废的成分，用符合国家标准的耐腐蚀、不易破损、变形和老化的容器贮存，并按规定在贮存危废容器上贴上标签，详细注明危废的名称、重量、成分、特性以及发生泄漏、扩散污染事故时的应急措施和补救办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cs="Times New Roman"/>
                <w:color w:val="auto"/>
                <w:spacing w:val="0"/>
                <w:kern w:val="0"/>
                <w:position w:val="0"/>
                <w:sz w:val="24"/>
                <w:u w:val="single" w:color="auto"/>
              </w:rPr>
            </w:pPr>
            <w:r>
              <w:rPr>
                <w:rFonts w:hint="default" w:ascii="Times New Roman" w:hAnsi="Times New Roman" w:cs="Times New Roman"/>
                <w:color w:val="auto"/>
                <w:spacing w:val="0"/>
                <w:kern w:val="0"/>
                <w:position w:val="0"/>
                <w:sz w:val="24"/>
                <w:u w:val="single" w:color="auto"/>
              </w:rPr>
              <w:t>③危险废物的收集和转运过程中，应采取相应的安全防护和污染防治措施，包括防爆、防火、防中毒、防感染、防泄露、防飞扬、防雨或其它防止污染环境的措施。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cs="Times New Roman"/>
                <w:color w:val="auto"/>
                <w:spacing w:val="0"/>
                <w:kern w:val="0"/>
                <w:position w:val="0"/>
                <w:sz w:val="24"/>
                <w:u w:val="single" w:color="auto"/>
              </w:rPr>
            </w:pPr>
            <w:r>
              <w:rPr>
                <w:rFonts w:hint="default" w:ascii="Times New Roman" w:hAnsi="Times New Roman" w:cs="Times New Roman"/>
                <w:color w:val="auto"/>
                <w:spacing w:val="0"/>
                <w:kern w:val="0"/>
                <w:position w:val="0"/>
                <w:sz w:val="24"/>
                <w:u w:val="single" w:color="auto"/>
              </w:rPr>
              <w:t>④危险废物贮存设施要符合国家危险固废贮存场所的建设要求，危险固废贮存设施要建有堵截泄漏的裙脚，地面与裙脚用坚固的防渗材料建造，并建有隔离设施和防风、防晒、防雨设施，基础防渗层用2mm的高密度聚乙烯材料组成，表面用耐腐蚀材料硬化，衬层上建有渗滤液收集清除系统、径流导出系统、雨水收集池。储存间内清理出来的泄漏物也属于危险废物，必须按照危险废物处理原则处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cs="Times New Roman"/>
                <w:color w:val="auto"/>
                <w:spacing w:val="0"/>
                <w:kern w:val="0"/>
                <w:position w:val="0"/>
                <w:sz w:val="24"/>
                <w:u w:val="single" w:color="auto"/>
              </w:rPr>
            </w:pPr>
            <w:r>
              <w:rPr>
                <w:rFonts w:hint="default" w:ascii="Times New Roman" w:hAnsi="Times New Roman" w:cs="Times New Roman"/>
                <w:color w:val="auto"/>
                <w:spacing w:val="0"/>
                <w:kern w:val="0"/>
                <w:position w:val="0"/>
                <w:sz w:val="24"/>
                <w:u w:val="single" w:color="auto"/>
              </w:rPr>
              <w:t>⑤地面与墙角要用坚固、防渗、防腐的材料建造； 危险废物存放间场地防渗处理。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cs="Times New Roman"/>
                <w:color w:val="auto"/>
                <w:spacing w:val="0"/>
                <w:kern w:val="0"/>
                <w:position w:val="0"/>
                <w:sz w:val="24"/>
                <w:u w:val="single" w:color="auto"/>
              </w:rPr>
            </w:pPr>
            <w:r>
              <w:rPr>
                <w:rFonts w:hint="default" w:ascii="Times New Roman" w:hAnsi="Times New Roman" w:cs="Times New Roman"/>
                <w:color w:val="auto"/>
                <w:spacing w:val="0"/>
                <w:kern w:val="0"/>
                <w:position w:val="0"/>
                <w:sz w:val="24"/>
                <w:u w:val="single" w:color="auto"/>
              </w:rPr>
              <w:t>⑥公司应设置专门的危险固废处置机构，作为厂内环境管理、监测的重要组成部分，主要负责危险固废的收集、贮存及处置。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cs="Times New Roman"/>
                <w:color w:val="auto"/>
                <w:spacing w:val="0"/>
                <w:kern w:val="0"/>
                <w:position w:val="0"/>
                <w:sz w:val="24"/>
                <w:u w:val="single" w:color="auto"/>
              </w:rPr>
            </w:pPr>
            <w:r>
              <w:rPr>
                <w:rFonts w:hint="default" w:ascii="Times New Roman" w:hAnsi="Times New Roman" w:cs="Times New Roman"/>
                <w:color w:val="auto"/>
                <w:spacing w:val="0"/>
                <w:kern w:val="0"/>
                <w:position w:val="0"/>
                <w:sz w:val="24"/>
                <w:u w:val="single" w:color="auto"/>
              </w:rPr>
              <w:t>⑦按月统计公司各车间的危险废物种类、产生量、暂存时间、交由处置时间等除此之外，危险废物存放间还要记录危险废物的名称、来源、数量、特性和包装容器的类别、入库日期、存放库位、出库日期及接受单位名称。</w:t>
            </w:r>
          </w:p>
          <w:p>
            <w:pPr>
              <w:keepNext w:val="0"/>
              <w:keepLines w:val="0"/>
              <w:pageBreakBefore w:val="0"/>
              <w:suppressLineNumbers w:val="0"/>
              <w:kinsoku/>
              <w:wordWrap/>
              <w:overflowPunct/>
              <w:topLinePunct w:val="0"/>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single" w:color="auto"/>
                <w:lang w:val="en-US" w:eastAsia="zh-CN"/>
              </w:rPr>
            </w:pPr>
            <w:r>
              <w:rPr>
                <w:rFonts w:hint="default" w:ascii="Times New Roman" w:hAnsi="Times New Roman" w:cs="Times New Roman"/>
                <w:color w:val="auto"/>
                <w:spacing w:val="0"/>
                <w:kern w:val="0"/>
                <w:position w:val="0"/>
                <w:sz w:val="24"/>
                <w:u w:val="single" w:color="auto"/>
              </w:rPr>
              <w:t>本项目固废得到了合理处置和处理，满足《一般工业固体废物贮存和填埋污染控制标准》（GB 18599-2020）和《危险废物贮存污染控制标准》（GB18597-20</w:t>
            </w:r>
            <w:r>
              <w:rPr>
                <w:rFonts w:hint="eastAsia" w:cs="Times New Roman"/>
                <w:color w:val="auto"/>
                <w:spacing w:val="0"/>
                <w:kern w:val="0"/>
                <w:position w:val="0"/>
                <w:sz w:val="24"/>
                <w:u w:val="single" w:color="auto"/>
                <w:lang w:val="en-US" w:eastAsia="zh-CN"/>
              </w:rPr>
              <w:t>23</w:t>
            </w:r>
            <w:r>
              <w:rPr>
                <w:rFonts w:hint="default" w:ascii="Times New Roman" w:hAnsi="Times New Roman" w:cs="Times New Roman"/>
                <w:color w:val="auto"/>
                <w:spacing w:val="0"/>
                <w:kern w:val="0"/>
                <w:position w:val="0"/>
                <w:sz w:val="24"/>
                <w:u w:val="single" w:color="auto"/>
              </w:rPr>
              <w:t>）要求，对周边环境影响较小</w:t>
            </w:r>
            <w:r>
              <w:rPr>
                <w:rFonts w:hint="default" w:ascii="Times New Roman" w:hAnsi="Times New Roman" w:eastAsia="宋体" w:cs="Times New Roman"/>
                <w:color w:val="auto"/>
                <w:spacing w:val="0"/>
                <w:position w:val="0"/>
                <w:sz w:val="24"/>
                <w:szCs w:val="24"/>
                <w:u w:val="single" w:color="auto"/>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default" w:ascii="Times New Roman" w:hAnsi="Times New Roman" w:eastAsia="宋体" w:cs="Times New Roman"/>
                <w:b/>
                <w:color w:val="auto"/>
                <w:spacing w:val="0"/>
                <w:position w:val="0"/>
                <w:sz w:val="24"/>
                <w:u w:val="none" w:color="auto"/>
              </w:rPr>
            </w:pPr>
            <w:r>
              <w:rPr>
                <w:rFonts w:hint="eastAsia" w:ascii="Times New Roman" w:hAnsi="Times New Roman" w:eastAsia="宋体" w:cs="Times New Roman"/>
                <w:b/>
                <w:color w:val="auto"/>
                <w:spacing w:val="0"/>
                <w:position w:val="0"/>
                <w:sz w:val="24"/>
                <w:u w:val="none" w:color="auto"/>
                <w:lang w:val="en-US" w:eastAsia="zh-CN"/>
              </w:rPr>
              <w:t>5.</w:t>
            </w:r>
            <w:r>
              <w:rPr>
                <w:rFonts w:hint="default" w:ascii="Times New Roman" w:hAnsi="Times New Roman" w:eastAsia="宋体" w:cs="Times New Roman"/>
                <w:b/>
                <w:color w:val="auto"/>
                <w:spacing w:val="0"/>
                <w:position w:val="0"/>
                <w:sz w:val="24"/>
                <w:u w:val="none" w:color="auto"/>
              </w:rPr>
              <w:t>地下水及土壤环境</w:t>
            </w:r>
          </w:p>
          <w:p>
            <w:pPr>
              <w:keepNext w:val="0"/>
              <w:keepLines w:val="0"/>
              <w:pageBreakBefore w:val="0"/>
              <w:suppressLineNumbers w:val="0"/>
              <w:kinsoku/>
              <w:wordWrap/>
              <w:overflowPunct/>
              <w:topLinePunct w:val="0"/>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结合项目工艺，本项目营运过程产生的废气、废水、固废均可得到有效处理处置，厂区全部硬化，危废暂存间</w:t>
            </w:r>
            <w:r>
              <w:rPr>
                <w:rFonts w:hint="eastAsia" w:ascii="Times New Roman" w:hAnsi="Times New Roman" w:eastAsia="宋体" w:cs="Times New Roman"/>
                <w:color w:val="auto"/>
                <w:spacing w:val="0"/>
                <w:position w:val="0"/>
                <w:sz w:val="24"/>
                <w:u w:val="none" w:color="auto"/>
                <w:lang w:eastAsia="zh-CN"/>
              </w:rPr>
              <w:t>、</w:t>
            </w:r>
            <w:r>
              <w:rPr>
                <w:rFonts w:hint="eastAsia" w:ascii="Times New Roman" w:hAnsi="Times New Roman" w:eastAsia="宋体" w:cs="Times New Roman"/>
                <w:color w:val="auto"/>
                <w:spacing w:val="0"/>
                <w:position w:val="0"/>
                <w:sz w:val="24"/>
                <w:u w:val="none" w:color="auto"/>
                <w:lang w:val="en-US" w:eastAsia="zh-CN"/>
              </w:rPr>
              <w:t>一般固废间</w:t>
            </w:r>
            <w:r>
              <w:rPr>
                <w:rFonts w:hint="default" w:ascii="Times New Roman" w:hAnsi="Times New Roman" w:eastAsia="宋体" w:cs="Times New Roman"/>
                <w:color w:val="auto"/>
                <w:spacing w:val="0"/>
                <w:position w:val="0"/>
                <w:sz w:val="24"/>
                <w:u w:val="none" w:color="auto"/>
              </w:rPr>
              <w:t>按照相关要求防渗措施，土壤、地下水环境污染途径已被阻断，本项目对土壤、地下水影响较小。</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Times New Roman" w:hAnsi="Times New Roman" w:eastAsia="宋体" w:cs="Times New Roman"/>
                <w:b/>
                <w:color w:val="auto"/>
                <w:spacing w:val="0"/>
                <w:position w:val="0"/>
                <w:sz w:val="24"/>
                <w:u w:val="none" w:color="auto"/>
              </w:rPr>
            </w:pPr>
            <w:r>
              <w:rPr>
                <w:rFonts w:hint="eastAsia" w:ascii="Times New Roman" w:hAnsi="Times New Roman" w:eastAsia="宋体" w:cs="Times New Roman"/>
                <w:b/>
                <w:color w:val="auto"/>
                <w:spacing w:val="0"/>
                <w:position w:val="0"/>
                <w:sz w:val="24"/>
                <w:u w:val="none" w:color="auto"/>
                <w:lang w:val="en-US" w:eastAsia="zh-CN"/>
              </w:rPr>
              <w:t>6.</w:t>
            </w:r>
            <w:r>
              <w:rPr>
                <w:rFonts w:hint="default" w:ascii="Times New Roman" w:hAnsi="Times New Roman" w:eastAsia="宋体" w:cs="Times New Roman"/>
                <w:b/>
                <w:color w:val="auto"/>
                <w:spacing w:val="0"/>
                <w:position w:val="0"/>
                <w:sz w:val="24"/>
                <w:u w:val="none" w:color="auto"/>
              </w:rPr>
              <w:t>生态环境影响分析</w:t>
            </w:r>
          </w:p>
          <w:p>
            <w:pPr>
              <w:keepNext w:val="0"/>
              <w:keepLines w:val="0"/>
              <w:pageBreakBefore w:val="0"/>
              <w:numPr>
                <w:ilvl w:val="0"/>
                <w:numId w:val="0"/>
              </w:numPr>
              <w:suppressLineNumbers w:val="0"/>
              <w:kinsoku/>
              <w:wordWrap/>
              <w:overflowPunct/>
              <w:topLinePunct w:val="0"/>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u w:val="none" w:color="auto"/>
              </w:rPr>
            </w:pPr>
            <w:r>
              <w:rPr>
                <w:rFonts w:hint="default" w:ascii="Times New Roman" w:hAnsi="Times New Roman" w:eastAsia="宋体" w:cs="Times New Roman"/>
                <w:color w:val="auto"/>
                <w:spacing w:val="0"/>
                <w:position w:val="0"/>
                <w:sz w:val="24"/>
                <w:u w:val="none" w:color="auto"/>
              </w:rPr>
              <w:t>本项目</w:t>
            </w:r>
            <w:r>
              <w:rPr>
                <w:rFonts w:hint="default"/>
                <w:color w:val="auto"/>
                <w:spacing w:val="0"/>
                <w:w w:val="100"/>
                <w:position w:val="0"/>
                <w:sz w:val="24"/>
                <w:szCs w:val="24"/>
                <w:u w:val="none" w:color="auto"/>
              </w:rPr>
              <w:t>营运过程产生的污染物主要为废气、废水、噪声和固体废物等，经过治理措施后，在达标排放或合理处置的前提下对周边的环境影响不大，不会对周围生态环境产生明显的改变。</w:t>
            </w:r>
          </w:p>
          <w:p>
            <w:pPr>
              <w:pStyle w:val="36"/>
              <w:keepNext w:val="0"/>
              <w:keepLines w:val="0"/>
              <w:pageBreakBefore w:val="0"/>
              <w:suppressLineNumbers w:val="0"/>
              <w:kinsoku/>
              <w:wordWrap/>
              <w:overflowPunct/>
              <w:topLinePunct w:val="0"/>
              <w:bidi w:val="0"/>
              <w:adjustRightInd/>
              <w:snapToGrid/>
              <w:spacing w:before="0" w:beforeAutospacing="0" w:after="0" w:afterAutospacing="0" w:line="360" w:lineRule="auto"/>
              <w:ind w:left="0" w:right="0"/>
              <w:textAlignment w:val="auto"/>
              <w:rPr>
                <w:rFonts w:hint="default" w:ascii="Times New Roman" w:hAnsi="Times New Roman" w:eastAsia="宋体" w:cs="Times New Roman"/>
                <w:b/>
                <w:bCs/>
                <w:color w:val="auto"/>
                <w:spacing w:val="0"/>
                <w:position w:val="0"/>
                <w:sz w:val="24"/>
                <w:szCs w:val="24"/>
                <w:highlight w:val="none"/>
                <w:u w:val="none" w:color="auto"/>
                <w:lang w:val="en-US" w:eastAsia="zh-CN"/>
              </w:rPr>
            </w:pPr>
            <w:r>
              <w:rPr>
                <w:rFonts w:hint="eastAsia" w:cs="Times New Roman"/>
                <w:b/>
                <w:bCs/>
                <w:color w:val="auto"/>
                <w:spacing w:val="0"/>
                <w:position w:val="0"/>
                <w:sz w:val="24"/>
                <w:szCs w:val="24"/>
                <w:highlight w:val="none"/>
                <w:u w:val="none" w:color="auto"/>
                <w:lang w:val="en-US" w:eastAsia="zh-CN"/>
              </w:rPr>
              <w:t>7.</w:t>
            </w:r>
            <w:r>
              <w:rPr>
                <w:rFonts w:hint="default" w:ascii="Times New Roman" w:hAnsi="Times New Roman" w:eastAsia="宋体" w:cs="Times New Roman"/>
                <w:b/>
                <w:bCs/>
                <w:color w:val="auto"/>
                <w:spacing w:val="0"/>
                <w:position w:val="0"/>
                <w:sz w:val="24"/>
                <w:szCs w:val="24"/>
                <w:highlight w:val="none"/>
                <w:u w:val="none" w:color="auto"/>
                <w:lang w:val="en-US" w:eastAsia="zh-CN"/>
              </w:rPr>
              <w:t>环境风险</w:t>
            </w:r>
          </w:p>
          <w:p>
            <w:pPr>
              <w:keepNext w:val="0"/>
              <w:keepLines w:val="0"/>
              <w:pageBreakBefore w:val="0"/>
              <w:suppressLineNumbers w:val="0"/>
              <w:kinsoku/>
              <w:wordWrap/>
              <w:overflowPunct/>
              <w:topLinePunct w:val="0"/>
              <w:bidi w:val="0"/>
              <w:adjustRightInd/>
              <w:snapToGrid/>
              <w:spacing w:before="0" w:beforeAutospacing="0" w:after="0" w:afterAutospacing="0" w:line="360" w:lineRule="auto"/>
              <w:ind w:left="0" w:right="0" w:firstLine="480"/>
              <w:textAlignment w:val="auto"/>
              <w:rPr>
                <w:rFonts w:hint="default" w:ascii="Times New Roman" w:hAnsi="Times New Roman" w:eastAsia="宋体" w:cs="Times New Roman"/>
                <w:color w:val="auto"/>
                <w:spacing w:val="0"/>
                <w:position w:val="0"/>
                <w:sz w:val="24"/>
                <w:szCs w:val="24"/>
                <w:u w:val="none" w:color="auto"/>
                <w:lang w:val="en-US" w:eastAsia="zh-CN"/>
              </w:rPr>
            </w:pPr>
            <w:r>
              <w:rPr>
                <w:rFonts w:hint="default" w:ascii="Times New Roman" w:hAnsi="Times New Roman" w:eastAsia="宋体" w:cs="Times New Roman"/>
                <w:color w:val="auto"/>
                <w:spacing w:val="0"/>
                <w:position w:val="0"/>
                <w:sz w:val="24"/>
                <w:szCs w:val="24"/>
                <w:u w:val="none" w:color="auto"/>
                <w:lang w:val="en-US" w:eastAsia="zh-CN"/>
              </w:rPr>
              <w:t>环境风险评价的目的是分析和预测建设项目存在的潜在危险，建设项目运行期间发生的突发性事件，有毒有害和易燃易爆等物质的泄漏，所造成的人身安全与环境影响，提出合理可行的防范、应急措施，使事故率、损失达到最低可接受的水平。</w:t>
            </w:r>
          </w:p>
          <w:p>
            <w:pPr>
              <w:keepNext w:val="0"/>
              <w:keepLines w:val="0"/>
              <w:pageBreakBefore w:val="0"/>
              <w:suppressLineNumbers w:val="0"/>
              <w:kinsoku/>
              <w:wordWrap/>
              <w:overflowPunct/>
              <w:topLinePunct w:val="0"/>
              <w:bidi w:val="0"/>
              <w:adjustRightInd/>
              <w:snapToGrid/>
              <w:spacing w:before="0" w:beforeAutospacing="0" w:after="0" w:afterAutospacing="0" w:line="360" w:lineRule="auto"/>
              <w:ind w:left="0" w:right="0" w:firstLine="480"/>
              <w:textAlignment w:val="auto"/>
              <w:rPr>
                <w:rFonts w:hint="default" w:ascii="Times New Roman" w:hAnsi="Times New Roman" w:eastAsia="宋体" w:cs="Times New Roman"/>
                <w:b/>
                <w:bCs/>
                <w:color w:val="auto"/>
                <w:spacing w:val="0"/>
                <w:position w:val="0"/>
                <w:sz w:val="24"/>
                <w:szCs w:val="24"/>
                <w:u w:val="single" w:color="auto"/>
                <w:lang w:val="en-US" w:eastAsia="zh-CN"/>
              </w:rPr>
            </w:pPr>
            <w:r>
              <w:rPr>
                <w:rFonts w:hint="eastAsia" w:cs="Times New Roman"/>
                <w:b/>
                <w:bCs/>
                <w:color w:val="auto"/>
                <w:spacing w:val="0"/>
                <w:position w:val="0"/>
                <w:sz w:val="24"/>
                <w:szCs w:val="24"/>
                <w:u w:val="single" w:color="auto"/>
                <w:lang w:val="en-US" w:eastAsia="zh-CN"/>
              </w:rPr>
              <w:t>7.1</w:t>
            </w:r>
            <w:r>
              <w:rPr>
                <w:rFonts w:hint="default" w:ascii="Times New Roman" w:hAnsi="Times New Roman" w:eastAsia="宋体" w:cs="Times New Roman"/>
                <w:b/>
                <w:bCs/>
                <w:color w:val="auto"/>
                <w:spacing w:val="0"/>
                <w:position w:val="0"/>
                <w:sz w:val="24"/>
                <w:szCs w:val="24"/>
                <w:u w:val="single" w:color="auto"/>
                <w:lang w:val="en-US" w:eastAsia="zh-CN"/>
              </w:rPr>
              <w:t>环境风险源调查</w:t>
            </w:r>
          </w:p>
          <w:p>
            <w:pPr>
              <w:pStyle w:val="25"/>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bookmarkStart w:id="15" w:name="_Toc32032"/>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本项目存在的风险源主要为原料仓库内存储的各类危险化学品、</w:t>
            </w:r>
            <w:r>
              <w:rPr>
                <w:rFonts w:hint="eastAsia" w:ascii="Times New Roman" w:hAnsi="Times New Roman" w:eastAsia="宋体" w:cs="Times New Roman"/>
                <w:b w:val="0"/>
                <w:bCs w:val="0"/>
                <w:color w:val="auto"/>
                <w:spacing w:val="0"/>
                <w:position w:val="0"/>
                <w:sz w:val="24"/>
                <w:szCs w:val="24"/>
                <w:u w:val="single" w:color="auto"/>
                <w:vertAlign w:val="baseline"/>
                <w:lang w:val="en-US" w:eastAsia="zh-CN"/>
              </w:rPr>
              <w:t>危废暂存间</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内暂存的各类危险废物。可能发生的环境风险事件如下表：</w:t>
            </w:r>
          </w:p>
          <w:p>
            <w:pPr>
              <w:pStyle w:val="9"/>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
                <w:bCs/>
                <w:color w:val="auto"/>
                <w:spacing w:val="0"/>
                <w:position w:val="0"/>
                <w:sz w:val="21"/>
                <w:szCs w:val="21"/>
                <w:u w:val="single" w:color="auto"/>
                <w:lang w:val="en-US" w:eastAsia="zh-CN"/>
              </w:rPr>
            </w:pPr>
            <w:r>
              <w:rPr>
                <w:rFonts w:hint="default" w:ascii="Times New Roman" w:hAnsi="Times New Roman" w:eastAsia="宋体" w:cs="Times New Roman"/>
                <w:b/>
                <w:bCs/>
                <w:color w:val="auto"/>
                <w:spacing w:val="0"/>
                <w:position w:val="0"/>
                <w:sz w:val="21"/>
                <w:szCs w:val="21"/>
                <w:u w:val="single" w:color="auto"/>
                <w:lang w:val="en-US" w:eastAsia="zh-CN"/>
              </w:rPr>
              <w:t>表4-</w:t>
            </w:r>
            <w:r>
              <w:rPr>
                <w:rFonts w:hint="eastAsia" w:cs="Times New Roman"/>
                <w:b/>
                <w:bCs/>
                <w:color w:val="auto"/>
                <w:spacing w:val="0"/>
                <w:position w:val="0"/>
                <w:sz w:val="21"/>
                <w:szCs w:val="21"/>
                <w:u w:val="single" w:color="auto"/>
                <w:lang w:val="en-US" w:eastAsia="zh-CN"/>
              </w:rPr>
              <w:t xml:space="preserve">21 </w:t>
            </w:r>
            <w:r>
              <w:rPr>
                <w:rFonts w:hint="default" w:ascii="Times New Roman" w:hAnsi="Times New Roman" w:eastAsia="宋体" w:cs="Times New Roman"/>
                <w:b/>
                <w:bCs/>
                <w:color w:val="auto"/>
                <w:spacing w:val="0"/>
                <w:position w:val="0"/>
                <w:sz w:val="21"/>
                <w:szCs w:val="21"/>
                <w:u w:val="single" w:color="auto"/>
                <w:lang w:val="en-US" w:eastAsia="zh-CN"/>
              </w:rPr>
              <w:t>环境风险源及环境风险事件</w:t>
            </w:r>
          </w:p>
          <w:tbl>
            <w:tblPr>
              <w:tblStyle w:val="16"/>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16"/>
              <w:gridCol w:w="1402"/>
              <w:gridCol w:w="1388"/>
              <w:gridCol w:w="441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52"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bCs/>
                      <w:color w:val="auto"/>
                      <w:spacing w:val="0"/>
                      <w:position w:val="0"/>
                      <w:sz w:val="21"/>
                      <w:szCs w:val="21"/>
                      <w:u w:val="single" w:color="auto"/>
                      <w:vertAlign w:val="baseline"/>
                      <w:lang w:val="en-US" w:eastAsia="zh-CN"/>
                    </w:rPr>
                  </w:pPr>
                  <w:r>
                    <w:rPr>
                      <w:rFonts w:hint="default" w:ascii="Times New Roman" w:hAnsi="Times New Roman" w:eastAsia="宋体" w:cs="Times New Roman"/>
                      <w:b/>
                      <w:bCs/>
                      <w:color w:val="auto"/>
                      <w:spacing w:val="0"/>
                      <w:position w:val="0"/>
                      <w:sz w:val="21"/>
                      <w:szCs w:val="21"/>
                      <w:u w:val="single" w:color="auto"/>
                      <w:vertAlign w:val="baseline"/>
                      <w:lang w:val="en-US" w:eastAsia="zh-CN"/>
                    </w:rPr>
                    <w:t>序号</w:t>
                  </w:r>
                </w:p>
              </w:tc>
              <w:tc>
                <w:tcPr>
                  <w:tcW w:w="1761" w:type="pct"/>
                  <w:gridSpan w:val="2"/>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bCs/>
                      <w:color w:val="auto"/>
                      <w:spacing w:val="0"/>
                      <w:position w:val="0"/>
                      <w:sz w:val="21"/>
                      <w:szCs w:val="21"/>
                      <w:u w:val="single" w:color="auto"/>
                      <w:vertAlign w:val="baseline"/>
                      <w:lang w:val="en-US" w:eastAsia="zh-CN"/>
                    </w:rPr>
                  </w:pPr>
                  <w:r>
                    <w:rPr>
                      <w:rFonts w:hint="default" w:ascii="Times New Roman" w:hAnsi="Times New Roman" w:eastAsia="宋体" w:cs="Times New Roman"/>
                      <w:b/>
                      <w:bCs/>
                      <w:color w:val="auto"/>
                      <w:spacing w:val="0"/>
                      <w:position w:val="0"/>
                      <w:sz w:val="21"/>
                      <w:szCs w:val="21"/>
                      <w:u w:val="single" w:color="auto"/>
                      <w:vertAlign w:val="baseline"/>
                      <w:lang w:val="en-US" w:eastAsia="zh-CN"/>
                    </w:rPr>
                    <w:t>风险源、风险物质</w:t>
                  </w:r>
                </w:p>
              </w:tc>
              <w:tc>
                <w:tcPr>
                  <w:tcW w:w="2785"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bCs/>
                      <w:color w:val="auto"/>
                      <w:spacing w:val="0"/>
                      <w:position w:val="0"/>
                      <w:sz w:val="21"/>
                      <w:szCs w:val="21"/>
                      <w:u w:val="single" w:color="auto"/>
                      <w:vertAlign w:val="baseline"/>
                      <w:lang w:val="en-US" w:eastAsia="zh-CN"/>
                    </w:rPr>
                  </w:pPr>
                  <w:r>
                    <w:rPr>
                      <w:rFonts w:hint="default" w:ascii="Times New Roman" w:hAnsi="Times New Roman" w:eastAsia="宋体" w:cs="Times New Roman"/>
                      <w:b/>
                      <w:bCs/>
                      <w:color w:val="auto"/>
                      <w:spacing w:val="0"/>
                      <w:position w:val="0"/>
                      <w:sz w:val="21"/>
                      <w:szCs w:val="21"/>
                      <w:u w:val="single" w:color="auto"/>
                      <w:vertAlign w:val="baseline"/>
                      <w:lang w:val="en-US" w:eastAsia="zh-CN"/>
                    </w:rPr>
                    <w:t>可能影响的途径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52"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t>1</w:t>
                  </w:r>
                </w:p>
              </w:tc>
              <w:tc>
                <w:tcPr>
                  <w:tcW w:w="885"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t>原料仓库</w:t>
                  </w:r>
                </w:p>
              </w:tc>
              <w:tc>
                <w:tcPr>
                  <w:tcW w:w="876"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eastAsia" w:ascii="Times New Roman" w:eastAsia="宋体" w:cs="Times New Roman"/>
                      <w:b w:val="0"/>
                      <w:bCs w:val="0"/>
                      <w:color w:val="auto"/>
                      <w:spacing w:val="0"/>
                      <w:position w:val="0"/>
                      <w:sz w:val="21"/>
                      <w:szCs w:val="21"/>
                      <w:u w:val="single" w:color="auto"/>
                      <w:vertAlign w:val="baseline"/>
                      <w:lang w:val="en-US" w:eastAsia="zh-CN"/>
                    </w:rPr>
                    <w:t>危险化学品原料</w:t>
                  </w:r>
                </w:p>
              </w:tc>
              <w:tc>
                <w:tcPr>
                  <w:tcW w:w="2785"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t>物料渗漏，导致地下水和土壤遭到污染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52"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t>2</w:t>
                  </w:r>
                </w:p>
              </w:tc>
              <w:tc>
                <w:tcPr>
                  <w:tcW w:w="885"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eastAsia" w:ascii="Times New Roman" w:eastAsia="宋体" w:cs="Times New Roman"/>
                      <w:b w:val="0"/>
                      <w:bCs w:val="0"/>
                      <w:color w:val="auto"/>
                      <w:spacing w:val="0"/>
                      <w:position w:val="0"/>
                      <w:sz w:val="21"/>
                      <w:szCs w:val="21"/>
                      <w:u w:val="single" w:color="auto"/>
                      <w:vertAlign w:val="baseline"/>
                      <w:lang w:val="en-US" w:eastAsia="zh-CN"/>
                    </w:rPr>
                    <w:t>危废暂存间</w:t>
                  </w:r>
                </w:p>
              </w:tc>
              <w:tc>
                <w:tcPr>
                  <w:tcW w:w="876"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t>危险废物</w:t>
                  </w:r>
                </w:p>
              </w:tc>
              <w:tc>
                <w:tcPr>
                  <w:tcW w:w="2785"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default" w:ascii="Times New Roman" w:hAnsi="Times New Roman" w:eastAsia="宋体" w:cs="Times New Roman"/>
                      <w:color w:val="auto"/>
                      <w:spacing w:val="0"/>
                      <w:kern w:val="0"/>
                      <w:position w:val="0"/>
                      <w:sz w:val="21"/>
                      <w:szCs w:val="21"/>
                      <w:u w:val="single" w:color="auto"/>
                      <w:lang w:eastAsia="zh-CN"/>
                    </w:rPr>
                    <w:t>容器破碎破损</w:t>
                  </w:r>
                  <w:r>
                    <w:rPr>
                      <w:rFonts w:hint="default" w:ascii="Times New Roman" w:hAnsi="Times New Roman" w:cs="Times New Roman"/>
                      <w:color w:val="auto"/>
                      <w:spacing w:val="0"/>
                      <w:kern w:val="0"/>
                      <w:position w:val="0"/>
                      <w:sz w:val="21"/>
                      <w:szCs w:val="21"/>
                      <w:u w:val="single" w:color="auto"/>
                      <w:lang w:val="en-US" w:eastAsia="zh-CN"/>
                    </w:rPr>
                    <w:t>或</w:t>
                  </w:r>
                  <w:r>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t>残留物料泄漏，导致地下水和土壤遭到污染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52"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t>3</w:t>
                  </w:r>
                </w:p>
              </w:tc>
              <w:tc>
                <w:tcPr>
                  <w:tcW w:w="1761" w:type="pct"/>
                  <w:gridSpan w:val="2"/>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t>火灾</w:t>
                  </w:r>
                </w:p>
              </w:tc>
              <w:tc>
                <w:tcPr>
                  <w:tcW w:w="2785" w:type="pct"/>
                  <w:tcBorders>
                    <w:tl2br w:val="nil"/>
                    <w:tr2bl w:val="nil"/>
                  </w:tcBorders>
                  <w:noWrap w:val="0"/>
                  <w:vAlign w:val="center"/>
                </w:tcPr>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auto"/>
                    <w:ind w:left="0" w:right="0" w:firstLine="0"/>
                    <w:jc w:val="center"/>
                    <w:textAlignment w:val="auto"/>
                    <w:outlineLvl w:val="9"/>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pPr>
                  <w:r>
                    <w:rPr>
                      <w:rFonts w:hint="default" w:ascii="Times New Roman" w:hAnsi="Times New Roman" w:eastAsia="宋体" w:cs="Times New Roman"/>
                      <w:b w:val="0"/>
                      <w:bCs w:val="0"/>
                      <w:color w:val="auto"/>
                      <w:spacing w:val="0"/>
                      <w:position w:val="0"/>
                      <w:sz w:val="21"/>
                      <w:szCs w:val="21"/>
                      <w:u w:val="single" w:color="auto"/>
                      <w:vertAlign w:val="baseline"/>
                      <w:lang w:val="en-US" w:eastAsia="zh-CN"/>
                    </w:rPr>
                    <w:t>烟气造成区域大气污染物短期浓度升高，消防废水经雨水管网排入附近水体，造成水体污染。</w:t>
                  </w:r>
                </w:p>
              </w:tc>
            </w:tr>
          </w:tbl>
          <w:p>
            <w:pPr>
              <w:pStyle w:val="2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根据项目特点，本项目运营期可能发生环境风险事件主要为原料仓库危险化学品泄漏、危废暂存间危险废物</w:t>
            </w:r>
            <w:r>
              <w:rPr>
                <w:rFonts w:hint="eastAsia" w:ascii="Times New Roman" w:hAnsi="Times New Roman" w:eastAsia="宋体" w:cs="Times New Roman"/>
                <w:b w:val="0"/>
                <w:bCs w:val="0"/>
                <w:color w:val="auto"/>
                <w:spacing w:val="0"/>
                <w:position w:val="0"/>
                <w:sz w:val="24"/>
                <w:szCs w:val="24"/>
                <w:u w:val="single" w:color="auto"/>
                <w:vertAlign w:val="baseline"/>
                <w:lang w:val="en-US" w:eastAsia="zh-CN"/>
              </w:rPr>
              <w:t>泄漏和火灾</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w:t>
            </w:r>
          </w:p>
          <w:p>
            <w:pPr>
              <w:pStyle w:val="2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根据《建设项目环境风险评价导则》（HJ169-2018）附录C，计算本项目所涉及的每种危险物质在厂界内的最大存在总量与其在附录B中对应临界量的比值Q。</w:t>
            </w:r>
          </w:p>
          <w:p>
            <w:pPr>
              <w:pStyle w:val="2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当只涉及一种危险物质时，计算该物质的总量与其临界量比值，即为Q；</w:t>
            </w:r>
          </w:p>
          <w:p>
            <w:pPr>
              <w:pStyle w:val="2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当存在多种危险物质时，则下式计算物质总量与其临界量比值（Q）：</w:t>
            </w:r>
          </w:p>
          <w:p>
            <w:pPr>
              <w:pStyle w:val="2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center"/>
              <w:textAlignment w:val="auto"/>
              <w:outlineLvl w:val="9"/>
              <w:rPr>
                <w:rFonts w:hint="default" w:ascii="Times New Roman" w:hAnsi="Times New Roman" w:eastAsia="宋体" w:cs="Times New Roman"/>
                <w:color w:val="auto"/>
                <w:spacing w:val="0"/>
                <w:position w:val="0"/>
                <w:sz w:val="24"/>
                <w:szCs w:val="24"/>
                <w:u w:val="single" w:color="auto"/>
              </w:rPr>
            </w:pPr>
            <w:r>
              <w:rPr>
                <w:rFonts w:hint="default" w:ascii="Times New Roman" w:hAnsi="Times New Roman" w:eastAsia="宋体" w:cs="Times New Roman"/>
                <w:color w:val="auto"/>
                <w:spacing w:val="0"/>
                <w:position w:val="0"/>
                <w:sz w:val="24"/>
                <w:szCs w:val="24"/>
                <w:u w:val="single" w:color="auto"/>
              </w:rPr>
              <w:drawing>
                <wp:inline distT="0" distB="0" distL="114300" distR="114300">
                  <wp:extent cx="1351915" cy="438150"/>
                  <wp:effectExtent l="0" t="0" r="0" b="3175"/>
                  <wp:docPr id="108" name="图片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631"/>
                          <pic:cNvPicPr>
                            <a:picLocks noChangeAspect="1"/>
                          </pic:cNvPicPr>
                        </pic:nvPicPr>
                        <pic:blipFill>
                          <a:blip r:embed="rId15"/>
                          <a:stretch>
                            <a:fillRect/>
                          </a:stretch>
                        </pic:blipFill>
                        <pic:spPr>
                          <a:xfrm>
                            <a:off x="0" y="0"/>
                            <a:ext cx="1351915" cy="438150"/>
                          </a:xfrm>
                          <a:prstGeom prst="rect">
                            <a:avLst/>
                          </a:prstGeom>
                          <a:noFill/>
                          <a:ln>
                            <a:noFill/>
                          </a:ln>
                        </pic:spPr>
                      </pic:pic>
                    </a:graphicData>
                  </a:graphic>
                </wp:inline>
              </w:drawing>
            </w:r>
          </w:p>
          <w:p>
            <w:pPr>
              <w:pStyle w:val="4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single" w:color="auto"/>
              </w:rPr>
            </w:pPr>
            <w:r>
              <w:rPr>
                <w:rFonts w:hint="default" w:ascii="Times New Roman" w:hAnsi="Times New Roman" w:eastAsia="宋体" w:cs="Times New Roman"/>
                <w:color w:val="auto"/>
                <w:spacing w:val="0"/>
                <w:position w:val="0"/>
                <w:sz w:val="24"/>
                <w:szCs w:val="24"/>
                <w:u w:val="single" w:color="auto"/>
              </w:rPr>
              <w:t>式中：q1，q2，...，qn—每种化学物质的最大存在总量，t；</w:t>
            </w:r>
          </w:p>
          <w:p>
            <w:pPr>
              <w:pStyle w:val="42"/>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pacing w:val="0"/>
                <w:position w:val="0"/>
                <w:sz w:val="24"/>
                <w:szCs w:val="24"/>
                <w:u w:val="single" w:color="auto"/>
              </w:rPr>
            </w:pPr>
            <w:r>
              <w:rPr>
                <w:rFonts w:hint="default" w:ascii="Times New Roman" w:hAnsi="Times New Roman" w:eastAsia="宋体" w:cs="Times New Roman"/>
                <w:color w:val="auto"/>
                <w:spacing w:val="0"/>
                <w:position w:val="0"/>
                <w:sz w:val="24"/>
                <w:szCs w:val="24"/>
                <w:u w:val="single" w:color="auto"/>
              </w:rPr>
              <w:t>Q1，Q2，...，Qn—每种化学物质的临界量，t。</w:t>
            </w:r>
          </w:p>
          <w:p>
            <w:pPr>
              <w:keepNext w:val="0"/>
              <w:keepLines w:val="0"/>
              <w:pageBreakBefore w:val="0"/>
              <w:suppressLineNumbers w:val="0"/>
              <w:kinsoku/>
              <w:wordWrap/>
              <w:overflowPunct/>
              <w:topLinePunct w:val="0"/>
              <w:autoSpaceDE w:val="0"/>
              <w:autoSpaceDN w:val="0"/>
              <w:bidi w:val="0"/>
              <w:adjustRightInd/>
              <w:snapToGrid/>
              <w:spacing w:before="0" w:beforeAutospacing="0" w:after="0" w:afterAutospacing="0" w:line="360" w:lineRule="auto"/>
              <w:ind w:left="0" w:right="0" w:firstLine="480" w:firstLineChars="200"/>
              <w:textAlignment w:val="auto"/>
              <w:rPr>
                <w:rFonts w:hint="default" w:ascii="Times New Roman" w:hAnsi="Times New Roman" w:cs="Times New Roman"/>
                <w:color w:val="auto"/>
                <w:spacing w:val="0"/>
                <w:position w:val="0"/>
                <w:sz w:val="24"/>
                <w:u w:val="single" w:color="auto"/>
              </w:rPr>
            </w:pPr>
            <w:r>
              <w:rPr>
                <w:rFonts w:hint="default" w:ascii="Times New Roman" w:hAnsi="Times New Roman" w:cs="Times New Roman"/>
                <w:color w:val="auto"/>
                <w:spacing w:val="0"/>
                <w:position w:val="0"/>
                <w:sz w:val="24"/>
                <w:u w:val="single" w:color="auto"/>
              </w:rPr>
              <w:t>当Q&lt;1时，该项目环境风险潜势为I。</w:t>
            </w:r>
          </w:p>
          <w:p>
            <w:pPr>
              <w:pStyle w:val="2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lang w:val="en-US" w:eastAsia="zh-CN"/>
              </w:rPr>
            </w:pPr>
            <w:r>
              <w:rPr>
                <w:rFonts w:hint="default" w:ascii="Times New Roman" w:hAnsi="Times New Roman" w:cs="Times New Roman"/>
                <w:color w:val="auto"/>
                <w:spacing w:val="0"/>
                <w:position w:val="0"/>
                <w:sz w:val="24"/>
                <w:u w:val="single" w:color="auto"/>
              </w:rPr>
              <w:t>当Q≥1时，将Q值划分为：(1)1≤Q&lt;10</w:t>
            </w:r>
            <w:r>
              <w:rPr>
                <w:rFonts w:hint="default" w:ascii="Times New Roman" w:hAnsi="Times New Roman" w:cs="Times New Roman"/>
                <w:color w:val="auto"/>
                <w:spacing w:val="0"/>
                <w:position w:val="0"/>
                <w:sz w:val="24"/>
                <w:u w:val="single" w:color="auto"/>
                <w:lang w:eastAsia="zh-CN"/>
              </w:rPr>
              <w:t>；</w:t>
            </w:r>
            <w:r>
              <w:rPr>
                <w:rFonts w:hint="default" w:ascii="Times New Roman" w:hAnsi="Times New Roman" w:cs="Times New Roman"/>
                <w:color w:val="auto"/>
                <w:spacing w:val="0"/>
                <w:position w:val="0"/>
                <w:sz w:val="24"/>
                <w:u w:val="single" w:color="auto"/>
              </w:rPr>
              <w:t>(2)10≤Q&lt;100</w:t>
            </w:r>
            <w:r>
              <w:rPr>
                <w:rFonts w:hint="default" w:ascii="Times New Roman" w:hAnsi="Times New Roman" w:cs="Times New Roman"/>
                <w:color w:val="auto"/>
                <w:spacing w:val="0"/>
                <w:position w:val="0"/>
                <w:sz w:val="24"/>
                <w:u w:val="single" w:color="auto"/>
                <w:lang w:eastAsia="zh-CN"/>
              </w:rPr>
              <w:t>；</w:t>
            </w:r>
            <w:r>
              <w:rPr>
                <w:rFonts w:hint="default" w:ascii="Times New Roman" w:hAnsi="Times New Roman" w:cs="Times New Roman"/>
                <w:color w:val="auto"/>
                <w:spacing w:val="0"/>
                <w:position w:val="0"/>
                <w:sz w:val="24"/>
                <w:u w:val="single" w:color="auto"/>
              </w:rPr>
              <w:t>(3)Q≥100。</w:t>
            </w:r>
          </w:p>
          <w:p>
            <w:pPr>
              <w:pStyle w:val="2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lang w:val="en-US" w:eastAsia="zh-CN"/>
              </w:rPr>
              <w:t>根据《建设项目环境风险评价技术导则》（HJ169-2018）附录B中表B.2突发环境事件风险物质及临界量以及参考《危险化学品重大危险源辨识》（GB18218-2018），项目风险物质储存情况及风险临界量比值情况如下表所示</w:t>
            </w:r>
            <w:r>
              <w:rPr>
                <w:rFonts w:hint="eastAsia" w:ascii="Times New Roman" w:cs="Times New Roman"/>
                <w:color w:val="auto"/>
                <w:spacing w:val="0"/>
                <w:position w:val="0"/>
                <w:sz w:val="24"/>
                <w:szCs w:val="24"/>
                <w:highlight w:val="none"/>
                <w:u w:val="single" w:color="auto"/>
                <w:lang w:val="en-US" w:eastAsia="zh-CN"/>
              </w:rPr>
              <w:t>：</w:t>
            </w:r>
          </w:p>
          <w:p>
            <w:pPr>
              <w:pStyle w:val="27"/>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firstLine="0" w:firstLineChars="0"/>
              <w:jc w:val="center"/>
              <w:textAlignment w:val="auto"/>
              <w:outlineLvl w:val="9"/>
              <w:rPr>
                <w:rFonts w:hint="default" w:ascii="Times New Roman" w:hAnsi="Times New Roman" w:eastAsia="宋体" w:cs="Times New Roman"/>
                <w:b/>
                <w:bCs w:val="0"/>
                <w:color w:val="auto"/>
                <w:spacing w:val="0"/>
                <w:position w:val="0"/>
                <w:sz w:val="21"/>
                <w:szCs w:val="21"/>
                <w:u w:val="single" w:color="auto"/>
                <w:lang w:val="en-US" w:eastAsia="zh-CN"/>
              </w:rPr>
            </w:pPr>
            <w:r>
              <w:rPr>
                <w:rFonts w:hint="default" w:ascii="Times New Roman" w:hAnsi="Times New Roman" w:eastAsia="宋体" w:cs="Times New Roman"/>
                <w:b/>
                <w:bCs/>
                <w:color w:val="auto"/>
                <w:spacing w:val="0"/>
                <w:position w:val="0"/>
                <w:sz w:val="21"/>
                <w:szCs w:val="21"/>
                <w:u w:val="single" w:color="auto"/>
                <w:lang w:val="en-US" w:eastAsia="zh-CN"/>
              </w:rPr>
              <w:t>表4-</w:t>
            </w:r>
            <w:r>
              <w:rPr>
                <w:rFonts w:hint="eastAsia" w:ascii="Times New Roman" w:cs="Times New Roman"/>
                <w:b/>
                <w:bCs/>
                <w:color w:val="auto"/>
                <w:spacing w:val="0"/>
                <w:position w:val="0"/>
                <w:sz w:val="21"/>
                <w:szCs w:val="21"/>
                <w:u w:val="single" w:color="auto"/>
                <w:lang w:val="en-US" w:eastAsia="zh-CN"/>
              </w:rPr>
              <w:t>22</w:t>
            </w:r>
            <w:r>
              <w:rPr>
                <w:rFonts w:hint="default" w:ascii="Times New Roman" w:hAnsi="Times New Roman" w:eastAsia="宋体" w:cs="Times New Roman"/>
                <w:b/>
                <w:bCs/>
                <w:color w:val="auto"/>
                <w:spacing w:val="0"/>
                <w:position w:val="0"/>
                <w:sz w:val="21"/>
                <w:szCs w:val="21"/>
                <w:u w:val="single" w:color="auto"/>
                <w:lang w:val="en-US" w:eastAsia="zh-CN"/>
              </w:rPr>
              <w:t xml:space="preserve">  </w:t>
            </w:r>
            <w:r>
              <w:rPr>
                <w:rFonts w:hint="default" w:ascii="Times New Roman" w:hAnsi="Times New Roman" w:eastAsia="宋体" w:cs="Times New Roman"/>
                <w:b/>
                <w:bCs w:val="0"/>
                <w:color w:val="auto"/>
                <w:spacing w:val="0"/>
                <w:position w:val="0"/>
                <w:sz w:val="21"/>
                <w:szCs w:val="21"/>
                <w:u w:val="single" w:color="auto"/>
                <w:lang w:val="en-US" w:eastAsia="zh-CN"/>
              </w:rPr>
              <w:t>风险物质贮存量及临界量一览表</w:t>
            </w:r>
            <w:bookmarkEnd w:id="15"/>
          </w:p>
          <w:tbl>
            <w:tblPr>
              <w:tblStyle w:val="16"/>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943"/>
              <w:gridCol w:w="1981"/>
              <w:gridCol w:w="1981"/>
              <w:gridCol w:w="201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62" w:hRule="atLeast"/>
              </w:trPr>
              <w:tc>
                <w:tcPr>
                  <w:tcW w:w="1227" w:type="pct"/>
                  <w:tcBorders>
                    <w:tl2br w:val="nil"/>
                    <w:tr2bl w:val="nil"/>
                  </w:tcBorders>
                  <w:vAlign w:val="center"/>
                </w:tcPr>
                <w:p>
                  <w:pPr>
                    <w:pStyle w:val="40"/>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宋体" w:cs="Times New Roman"/>
                      <w:b/>
                      <w:bCs/>
                      <w:color w:val="auto"/>
                      <w:spacing w:val="0"/>
                      <w:position w:val="0"/>
                      <w:sz w:val="21"/>
                      <w:szCs w:val="21"/>
                      <w:u w:val="single" w:color="auto"/>
                      <w:vertAlign w:val="baseline"/>
                      <w:lang w:val="en-US" w:eastAsia="zh-CN"/>
                    </w:rPr>
                  </w:pPr>
                  <w:r>
                    <w:rPr>
                      <w:rFonts w:hint="default" w:ascii="Times New Roman" w:hAnsi="Times New Roman" w:eastAsia="宋体" w:cs="Times New Roman"/>
                      <w:b/>
                      <w:bCs/>
                      <w:color w:val="auto"/>
                      <w:spacing w:val="0"/>
                      <w:position w:val="0"/>
                      <w:sz w:val="21"/>
                      <w:szCs w:val="21"/>
                      <w:u w:val="single" w:color="auto"/>
                      <w:vertAlign w:val="baseline"/>
                      <w:lang w:val="en-US" w:eastAsia="zh-CN"/>
                    </w:rPr>
                    <w:t>物质名称</w:t>
                  </w:r>
                </w:p>
              </w:tc>
              <w:tc>
                <w:tcPr>
                  <w:tcW w:w="125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auto"/>
                      <w:spacing w:val="0"/>
                      <w:position w:val="0"/>
                      <w:sz w:val="21"/>
                      <w:szCs w:val="21"/>
                      <w:u w:val="single" w:color="auto"/>
                      <w:vertAlign w:val="baseline"/>
                      <w:lang w:val="en-US" w:eastAsia="zh-CN"/>
                    </w:rPr>
                  </w:pPr>
                  <w:r>
                    <w:rPr>
                      <w:rFonts w:hint="default" w:ascii="Times New Roman" w:hAnsi="Times New Roman" w:eastAsia="宋体" w:cs="Times New Roman"/>
                      <w:b/>
                      <w:bCs/>
                      <w:color w:val="auto"/>
                      <w:spacing w:val="0"/>
                      <w:position w:val="0"/>
                      <w:sz w:val="21"/>
                      <w:szCs w:val="21"/>
                      <w:u w:val="single" w:color="auto"/>
                      <w:vertAlign w:val="baseline"/>
                      <w:lang w:val="en-US" w:eastAsia="zh-CN"/>
                    </w:rPr>
                    <w:t>最大存在量（t）</w:t>
                  </w:r>
                </w:p>
              </w:tc>
              <w:tc>
                <w:tcPr>
                  <w:tcW w:w="125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auto"/>
                      <w:spacing w:val="0"/>
                      <w:position w:val="0"/>
                      <w:sz w:val="21"/>
                      <w:szCs w:val="21"/>
                      <w:u w:val="single" w:color="auto"/>
                      <w:vertAlign w:val="baseline"/>
                      <w:lang w:val="en-US" w:eastAsia="zh-CN"/>
                    </w:rPr>
                  </w:pPr>
                  <w:r>
                    <w:rPr>
                      <w:rFonts w:hint="default" w:ascii="Times New Roman" w:hAnsi="Times New Roman" w:eastAsia="宋体" w:cs="Times New Roman"/>
                      <w:b/>
                      <w:bCs/>
                      <w:color w:val="auto"/>
                      <w:spacing w:val="0"/>
                      <w:position w:val="0"/>
                      <w:sz w:val="21"/>
                      <w:szCs w:val="21"/>
                      <w:u w:val="single" w:color="auto"/>
                      <w:vertAlign w:val="baseline"/>
                      <w:lang w:val="en-US" w:eastAsia="zh-CN"/>
                    </w:rPr>
                    <w:t>临界量（t）</w:t>
                  </w:r>
                </w:p>
              </w:tc>
              <w:tc>
                <w:tcPr>
                  <w:tcW w:w="1271"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auto"/>
                      <w:spacing w:val="0"/>
                      <w:position w:val="0"/>
                      <w:sz w:val="21"/>
                      <w:szCs w:val="21"/>
                      <w:u w:val="single" w:color="auto"/>
                      <w:vertAlign w:val="baseline"/>
                      <w:lang w:val="en-US" w:eastAsia="zh-CN"/>
                    </w:rPr>
                  </w:pPr>
                  <w:r>
                    <w:rPr>
                      <w:rFonts w:hint="default" w:ascii="Times New Roman" w:hAnsi="Times New Roman" w:eastAsia="宋体" w:cs="Times New Roman"/>
                      <w:b/>
                      <w:bCs/>
                      <w:color w:val="auto"/>
                      <w:spacing w:val="0"/>
                      <w:position w:val="0"/>
                      <w:sz w:val="21"/>
                      <w:szCs w:val="21"/>
                      <w:u w:val="single" w:color="auto"/>
                      <w:vertAlign w:val="baseline"/>
                      <w:lang w:val="en-US" w:eastAsia="zh-CN"/>
                    </w:rPr>
                    <w:t>q</w:t>
                  </w:r>
                  <w:r>
                    <w:rPr>
                      <w:rFonts w:hint="default" w:ascii="Times New Roman" w:hAnsi="Times New Roman" w:eastAsia="宋体" w:cs="Times New Roman"/>
                      <w:b/>
                      <w:bCs/>
                      <w:color w:val="auto"/>
                      <w:spacing w:val="0"/>
                      <w:position w:val="0"/>
                      <w:sz w:val="21"/>
                      <w:szCs w:val="21"/>
                      <w:u w:val="single" w:color="auto"/>
                      <w:vertAlign w:val="subscript"/>
                      <w:lang w:val="en-US" w:eastAsia="zh-CN"/>
                    </w:rPr>
                    <w:t>i</w:t>
                  </w:r>
                  <w:r>
                    <w:rPr>
                      <w:rFonts w:hint="default" w:ascii="Times New Roman" w:hAnsi="Times New Roman" w:eastAsia="宋体" w:cs="Times New Roman"/>
                      <w:b/>
                      <w:bCs/>
                      <w:color w:val="auto"/>
                      <w:spacing w:val="0"/>
                      <w:position w:val="0"/>
                      <w:sz w:val="21"/>
                      <w:szCs w:val="21"/>
                      <w:u w:val="single" w:color="auto"/>
                      <w:vertAlign w:val="baseline"/>
                      <w:lang w:val="en-US" w:eastAsia="zh-CN"/>
                    </w:rPr>
                    <w:t>/Q</w:t>
                  </w:r>
                  <w:r>
                    <w:rPr>
                      <w:rFonts w:hint="default" w:ascii="Times New Roman" w:hAnsi="Times New Roman" w:eastAsia="宋体" w:cs="Times New Roman"/>
                      <w:b/>
                      <w:bCs/>
                      <w:color w:val="auto"/>
                      <w:spacing w:val="0"/>
                      <w:position w:val="0"/>
                      <w:sz w:val="21"/>
                      <w:szCs w:val="21"/>
                      <w:u w:val="single" w:color="auto"/>
                      <w:vertAlign w:val="subscript"/>
                      <w:lang w:val="en-US" w:eastAsia="zh-CN"/>
                    </w:rPr>
                    <w:t>i</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27"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Cs/>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bCs/>
                      <w:color w:val="auto"/>
                      <w:spacing w:val="0"/>
                      <w:position w:val="0"/>
                      <w:sz w:val="21"/>
                      <w:szCs w:val="21"/>
                      <w:u w:val="single" w:color="auto"/>
                      <w:vertAlign w:val="baseline"/>
                      <w:lang w:val="en-US" w:eastAsia="zh-CN"/>
                    </w:rPr>
                    <w:t>润滑油</w:t>
                  </w:r>
                </w:p>
              </w:tc>
              <w:tc>
                <w:tcPr>
                  <w:tcW w:w="1250"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Cs/>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bCs/>
                      <w:color w:val="auto"/>
                      <w:spacing w:val="0"/>
                      <w:position w:val="0"/>
                      <w:sz w:val="21"/>
                      <w:szCs w:val="21"/>
                      <w:u w:val="single" w:color="auto"/>
                      <w:vertAlign w:val="baseline"/>
                      <w:lang w:val="en-US" w:eastAsia="zh-CN"/>
                    </w:rPr>
                    <w:t>0.05</w:t>
                  </w:r>
                </w:p>
              </w:tc>
              <w:tc>
                <w:tcPr>
                  <w:tcW w:w="125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color w:val="auto"/>
                      <w:spacing w:val="0"/>
                      <w:kern w:val="2"/>
                      <w:position w:val="0"/>
                      <w:sz w:val="21"/>
                      <w:szCs w:val="21"/>
                      <w:u w:val="single" w:color="auto"/>
                      <w:vertAlign w:val="baseline"/>
                      <w:lang w:val="en-US" w:eastAsia="zh-CN" w:bidi="ar-SA"/>
                    </w:rPr>
                    <w:t>2500</w:t>
                  </w:r>
                </w:p>
              </w:tc>
              <w:tc>
                <w:tcPr>
                  <w:tcW w:w="1271"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color w:val="auto"/>
                      <w:spacing w:val="0"/>
                      <w:kern w:val="2"/>
                      <w:position w:val="0"/>
                      <w:sz w:val="21"/>
                      <w:szCs w:val="21"/>
                      <w:u w:val="single" w:color="auto"/>
                      <w:vertAlign w:val="baseline"/>
                      <w:lang w:val="en-US" w:eastAsia="zh-CN" w:bidi="ar-SA"/>
                    </w:rPr>
                    <w:t>0.00002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27"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Cs/>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bCs/>
                      <w:color w:val="auto"/>
                      <w:spacing w:val="0"/>
                      <w:kern w:val="2"/>
                      <w:position w:val="0"/>
                      <w:sz w:val="21"/>
                      <w:szCs w:val="21"/>
                      <w:u w:val="single" w:color="auto"/>
                      <w:vertAlign w:val="baseline"/>
                      <w:lang w:val="en-US" w:eastAsia="zh-CN" w:bidi="ar-SA"/>
                    </w:rPr>
                    <w:t>液压油</w:t>
                  </w:r>
                </w:p>
              </w:tc>
              <w:tc>
                <w:tcPr>
                  <w:tcW w:w="1250"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Cs/>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bCs/>
                      <w:color w:val="auto"/>
                      <w:spacing w:val="0"/>
                      <w:kern w:val="2"/>
                      <w:position w:val="0"/>
                      <w:sz w:val="21"/>
                      <w:szCs w:val="21"/>
                      <w:u w:val="single" w:color="auto"/>
                      <w:vertAlign w:val="baseline"/>
                      <w:lang w:val="en-US" w:eastAsia="zh-CN" w:bidi="ar-SA"/>
                    </w:rPr>
                    <w:t>0.8</w:t>
                  </w:r>
                </w:p>
              </w:tc>
              <w:tc>
                <w:tcPr>
                  <w:tcW w:w="125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color w:val="auto"/>
                      <w:spacing w:val="0"/>
                      <w:position w:val="0"/>
                      <w:sz w:val="21"/>
                      <w:szCs w:val="21"/>
                      <w:u w:val="single" w:color="auto"/>
                      <w:vertAlign w:val="baseline"/>
                      <w:lang w:val="en-US" w:eastAsia="zh-CN"/>
                    </w:rPr>
                    <w:t>2500</w:t>
                  </w:r>
                </w:p>
              </w:tc>
              <w:tc>
                <w:tcPr>
                  <w:tcW w:w="1271"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single" w:color="auto"/>
                      <w:vertAlign w:val="baseline"/>
                      <w:lang w:val="en-US" w:eastAsia="zh-CN"/>
                    </w:rPr>
                  </w:pPr>
                  <w:r>
                    <w:rPr>
                      <w:rFonts w:hint="default" w:ascii="Times New Roman" w:hAnsi="Times New Roman" w:eastAsia="宋体" w:cs="Times New Roman"/>
                      <w:color w:val="auto"/>
                      <w:spacing w:val="0"/>
                      <w:position w:val="0"/>
                      <w:sz w:val="21"/>
                      <w:szCs w:val="21"/>
                      <w:u w:val="single" w:color="auto"/>
                      <w:vertAlign w:val="baseline"/>
                      <w:lang w:val="en-US" w:eastAsia="zh-CN"/>
                    </w:rPr>
                    <w:t>0.00032</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27"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Cs/>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bCs/>
                      <w:color w:val="auto"/>
                      <w:spacing w:val="0"/>
                      <w:position w:val="0"/>
                      <w:sz w:val="21"/>
                      <w:szCs w:val="21"/>
                      <w:u w:val="single" w:color="auto"/>
                      <w:vertAlign w:val="baseline"/>
                      <w:lang w:val="en-US" w:eastAsia="zh-CN"/>
                    </w:rPr>
                    <w:t>废润滑油</w:t>
                  </w:r>
                </w:p>
              </w:tc>
              <w:tc>
                <w:tcPr>
                  <w:tcW w:w="1250"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Cs/>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bCs/>
                      <w:color w:val="auto"/>
                      <w:spacing w:val="0"/>
                      <w:position w:val="0"/>
                      <w:sz w:val="21"/>
                      <w:szCs w:val="21"/>
                      <w:u w:val="single" w:color="auto"/>
                      <w:vertAlign w:val="baseline"/>
                      <w:lang w:val="en-US" w:eastAsia="zh-CN"/>
                    </w:rPr>
                    <w:t>0.01</w:t>
                  </w:r>
                </w:p>
              </w:tc>
              <w:tc>
                <w:tcPr>
                  <w:tcW w:w="125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color w:val="auto"/>
                      <w:spacing w:val="0"/>
                      <w:position w:val="0"/>
                      <w:sz w:val="21"/>
                      <w:szCs w:val="21"/>
                      <w:u w:val="single" w:color="auto"/>
                      <w:vertAlign w:val="baseline"/>
                      <w:lang w:val="en-US" w:eastAsia="zh-CN"/>
                    </w:rPr>
                    <w:t>2500</w:t>
                  </w:r>
                </w:p>
              </w:tc>
              <w:tc>
                <w:tcPr>
                  <w:tcW w:w="1271"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single" w:color="auto"/>
                      <w:vertAlign w:val="baseline"/>
                      <w:lang w:val="en-US" w:eastAsia="zh-CN"/>
                    </w:rPr>
                  </w:pPr>
                  <w:r>
                    <w:rPr>
                      <w:rFonts w:hint="default" w:ascii="Times New Roman" w:hAnsi="Times New Roman" w:eastAsia="宋体" w:cs="Times New Roman"/>
                      <w:color w:val="auto"/>
                      <w:spacing w:val="0"/>
                      <w:position w:val="0"/>
                      <w:sz w:val="21"/>
                      <w:szCs w:val="21"/>
                      <w:u w:val="single" w:color="auto"/>
                      <w:vertAlign w:val="baseline"/>
                      <w:lang w:val="en-US" w:eastAsia="zh-CN"/>
                    </w:rPr>
                    <w:t>0.000004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27"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Cs/>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bCs/>
                      <w:color w:val="auto"/>
                      <w:spacing w:val="0"/>
                      <w:position w:val="0"/>
                      <w:sz w:val="21"/>
                      <w:szCs w:val="21"/>
                      <w:u w:val="single" w:color="auto"/>
                      <w:vertAlign w:val="baseline"/>
                      <w:lang w:val="en-US" w:eastAsia="zh-CN"/>
                    </w:rPr>
                    <w:t>废液压油</w:t>
                  </w:r>
                </w:p>
              </w:tc>
              <w:tc>
                <w:tcPr>
                  <w:tcW w:w="1250" w:type="pct"/>
                  <w:tcBorders>
                    <w:tl2br w:val="nil"/>
                    <w:tr2bl w:val="nil"/>
                  </w:tcBorders>
                  <w:vAlign w:val="center"/>
                </w:tcPr>
                <w:p>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Cs/>
                      <w:color w:val="auto"/>
                      <w:spacing w:val="0"/>
                      <w:kern w:val="2"/>
                      <w:position w:val="0"/>
                      <w:sz w:val="21"/>
                      <w:szCs w:val="21"/>
                      <w:u w:val="single" w:color="auto"/>
                      <w:vertAlign w:val="baseline"/>
                      <w:lang w:val="en-US" w:eastAsia="zh-CN" w:bidi="ar-SA"/>
                    </w:rPr>
                  </w:pPr>
                  <w:r>
                    <w:rPr>
                      <w:rFonts w:hint="default" w:ascii="Times New Roman" w:hAnsi="Times New Roman" w:eastAsia="宋体" w:cs="Times New Roman"/>
                      <w:bCs/>
                      <w:color w:val="auto"/>
                      <w:spacing w:val="0"/>
                      <w:position w:val="0"/>
                      <w:sz w:val="21"/>
                      <w:szCs w:val="21"/>
                      <w:u w:val="single" w:color="auto"/>
                      <w:vertAlign w:val="baseline"/>
                      <w:lang w:val="en-US" w:eastAsia="zh-CN"/>
                    </w:rPr>
                    <w:t>0.1</w:t>
                  </w:r>
                </w:p>
              </w:tc>
              <w:tc>
                <w:tcPr>
                  <w:tcW w:w="1250"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single" w:color="auto"/>
                      <w:vertAlign w:val="baseline"/>
                      <w:lang w:val="en-US" w:eastAsia="zh-CN"/>
                    </w:rPr>
                  </w:pPr>
                  <w:r>
                    <w:rPr>
                      <w:rFonts w:hint="default" w:ascii="Times New Roman" w:hAnsi="Times New Roman" w:eastAsia="宋体" w:cs="Times New Roman"/>
                      <w:color w:val="auto"/>
                      <w:spacing w:val="0"/>
                      <w:position w:val="0"/>
                      <w:sz w:val="21"/>
                      <w:szCs w:val="21"/>
                      <w:u w:val="single" w:color="auto"/>
                      <w:vertAlign w:val="baseline"/>
                      <w:lang w:val="en-US" w:eastAsia="zh-CN"/>
                    </w:rPr>
                    <w:t>2500</w:t>
                  </w:r>
                </w:p>
              </w:tc>
              <w:tc>
                <w:tcPr>
                  <w:tcW w:w="1271" w:type="pct"/>
                  <w:tcBorders>
                    <w:tl2br w:val="nil"/>
                    <w:tr2bl w:val="nil"/>
                  </w:tcBorders>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single" w:color="auto"/>
                      <w:vertAlign w:val="baseline"/>
                      <w:lang w:val="en-US" w:eastAsia="zh-CN"/>
                    </w:rPr>
                  </w:pPr>
                  <w:r>
                    <w:rPr>
                      <w:rFonts w:hint="default" w:ascii="Times New Roman" w:hAnsi="Times New Roman" w:eastAsia="宋体" w:cs="Times New Roman"/>
                      <w:color w:val="auto"/>
                      <w:spacing w:val="0"/>
                      <w:position w:val="0"/>
                      <w:sz w:val="21"/>
                      <w:szCs w:val="21"/>
                      <w:u w:val="single" w:color="auto"/>
                      <w:vertAlign w:val="baseline"/>
                      <w:lang w:val="en-US" w:eastAsia="zh-CN"/>
                    </w:rPr>
                    <w:t>0.00004</w:t>
                  </w:r>
                </w:p>
              </w:tc>
            </w:tr>
          </w:tbl>
          <w:p>
            <w:pPr>
              <w:pStyle w:val="40"/>
              <w:keepNext w:val="0"/>
              <w:keepLines w:val="0"/>
              <w:suppressLineNumbers w:val="0"/>
              <w:spacing w:before="0" w:beforeAutospacing="0" w:after="0" w:afterAutospacing="0"/>
              <w:ind w:left="0" w:right="0" w:firstLine="480"/>
              <w:rPr>
                <w:rFonts w:hint="default" w:ascii="Times New Roman" w:hAnsi="Times New Roman" w:eastAsia="宋体" w:cs="Times New Roman"/>
                <w:color w:val="auto"/>
                <w:spacing w:val="0"/>
                <w:position w:val="0"/>
                <w:sz w:val="24"/>
                <w:szCs w:val="24"/>
                <w:u w:val="single" w:color="auto"/>
                <w:lang w:val="en-US" w:eastAsia="zh-CN"/>
              </w:rPr>
            </w:pPr>
            <w:r>
              <w:rPr>
                <w:rFonts w:hint="default" w:ascii="Times New Roman" w:hAnsi="Times New Roman" w:eastAsia="宋体" w:cs="Times New Roman"/>
                <w:color w:val="auto"/>
                <w:spacing w:val="0"/>
                <w:position w:val="0"/>
                <w:sz w:val="24"/>
                <w:szCs w:val="24"/>
                <w:u w:val="single" w:color="auto"/>
                <w:lang w:val="en-US" w:eastAsia="zh-CN"/>
              </w:rPr>
              <w:t>本项目危险物质的总量与其临界量的比值之和计量Q，总Q值为0.000384&lt;1。</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该项目环境风险潜势为Ⅰ。因此，本项目的风险评价工作等级为简单分析。</w:t>
            </w:r>
          </w:p>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360" w:lineRule="auto"/>
              <w:ind w:left="0" w:right="0" w:firstLine="482" w:firstLineChars="200"/>
              <w:textAlignment w:val="auto"/>
              <w:outlineLvl w:val="9"/>
              <w:rPr>
                <w:rFonts w:hint="default" w:ascii="Times New Roman" w:hAnsi="Times New Roman" w:eastAsia="宋体" w:cs="Times New Roman"/>
                <w:b/>
                <w:bCs/>
                <w:color w:val="auto"/>
                <w:spacing w:val="0"/>
                <w:position w:val="0"/>
                <w:sz w:val="24"/>
                <w:szCs w:val="24"/>
                <w:u w:val="single" w:color="auto"/>
                <w:vertAlign w:val="baseline"/>
                <w:lang w:val="en-US" w:eastAsia="zh-CN"/>
              </w:rPr>
            </w:pPr>
            <w:r>
              <w:rPr>
                <w:rFonts w:hint="eastAsia" w:ascii="Times New Roman" w:cs="Times New Roman"/>
                <w:b/>
                <w:bCs/>
                <w:color w:val="auto"/>
                <w:spacing w:val="0"/>
                <w:position w:val="0"/>
                <w:sz w:val="24"/>
                <w:szCs w:val="24"/>
                <w:u w:val="single" w:color="auto"/>
                <w:vertAlign w:val="baseline"/>
                <w:lang w:val="en-US" w:eastAsia="zh-CN"/>
              </w:rPr>
              <w:t>7.2</w:t>
            </w:r>
            <w:r>
              <w:rPr>
                <w:rFonts w:hint="default" w:ascii="Times New Roman" w:hAnsi="Times New Roman" w:eastAsia="宋体" w:cs="Times New Roman"/>
                <w:b/>
                <w:bCs/>
                <w:color w:val="auto"/>
                <w:spacing w:val="0"/>
                <w:position w:val="0"/>
                <w:sz w:val="24"/>
                <w:szCs w:val="24"/>
                <w:u w:val="single" w:color="auto"/>
                <w:vertAlign w:val="baseline"/>
                <w:lang w:val="en-US" w:eastAsia="zh-CN"/>
              </w:rPr>
              <w:t>环境风险防范措施及应急要求</w:t>
            </w:r>
          </w:p>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eastAsia" w:ascii="Times New Roman" w:cs="Times New Roman"/>
                <w:b w:val="0"/>
                <w:bCs w:val="0"/>
                <w:color w:val="auto"/>
                <w:spacing w:val="0"/>
                <w:position w:val="0"/>
                <w:sz w:val="24"/>
                <w:szCs w:val="24"/>
                <w:u w:val="single" w:color="auto"/>
                <w:vertAlign w:val="baseline"/>
                <w:lang w:val="en-US" w:eastAsia="zh-CN"/>
              </w:rPr>
              <w:t>（</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1）原料仓库危险化学品泄漏</w:t>
            </w:r>
          </w:p>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本项</w:t>
            </w:r>
            <w:r>
              <w:rPr>
                <w:rFonts w:hint="eastAsia" w:ascii="Times New Roman" w:eastAsia="宋体" w:cs="Times New Roman"/>
                <w:b w:val="0"/>
                <w:bCs w:val="0"/>
                <w:color w:val="auto"/>
                <w:spacing w:val="0"/>
                <w:position w:val="0"/>
                <w:sz w:val="24"/>
                <w:szCs w:val="24"/>
                <w:u w:val="single" w:color="auto"/>
                <w:vertAlign w:val="baseline"/>
                <w:lang w:val="en-US" w:eastAsia="zh-CN"/>
              </w:rPr>
              <w:t>目</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泄漏主要是</w:t>
            </w:r>
            <w:r>
              <w:rPr>
                <w:rFonts w:hint="eastAsia" w:ascii="Times New Roman" w:eastAsia="宋体" w:cs="Times New Roman"/>
                <w:b w:val="0"/>
                <w:bCs w:val="0"/>
                <w:color w:val="auto"/>
                <w:spacing w:val="0"/>
                <w:position w:val="0"/>
                <w:sz w:val="24"/>
                <w:szCs w:val="24"/>
                <w:u w:val="single" w:color="auto"/>
                <w:vertAlign w:val="baseline"/>
                <w:lang w:val="en-US" w:eastAsia="zh-CN"/>
              </w:rPr>
              <w:t>润滑油</w:t>
            </w:r>
            <w:r>
              <w:rPr>
                <w:rFonts w:hint="eastAsia" w:ascii="Times New Roman" w:cs="Times New Roman"/>
                <w:b w:val="0"/>
                <w:bCs w:val="0"/>
                <w:color w:val="auto"/>
                <w:spacing w:val="0"/>
                <w:position w:val="0"/>
                <w:sz w:val="24"/>
                <w:szCs w:val="24"/>
                <w:u w:val="single" w:color="auto"/>
                <w:vertAlign w:val="baseline"/>
                <w:lang w:val="en-US" w:eastAsia="zh-CN"/>
              </w:rPr>
              <w:t>、液压油</w:t>
            </w:r>
            <w:r>
              <w:rPr>
                <w:rFonts w:hint="eastAsia" w:ascii="Times New Roman" w:eastAsia="宋体" w:cs="Times New Roman"/>
                <w:b w:val="0"/>
                <w:bCs w:val="0"/>
                <w:color w:val="auto"/>
                <w:spacing w:val="0"/>
                <w:position w:val="0"/>
                <w:sz w:val="24"/>
                <w:szCs w:val="24"/>
                <w:u w:val="single" w:color="auto"/>
                <w:vertAlign w:val="baseline"/>
                <w:lang w:val="en-US" w:eastAsia="zh-CN"/>
              </w:rPr>
              <w:t>等</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在储存、使用过程中因事故而发生泄漏。评价要求建设单位在营运期做好以下风险防范措施：</w:t>
            </w:r>
          </w:p>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①</w:t>
            </w:r>
            <w:r>
              <w:rPr>
                <w:rFonts w:hint="eastAsia" w:ascii="Times New Roman" w:eastAsia="宋体" w:cs="Times New Roman"/>
                <w:b w:val="0"/>
                <w:bCs w:val="0"/>
                <w:color w:val="auto"/>
                <w:spacing w:val="0"/>
                <w:position w:val="0"/>
                <w:sz w:val="24"/>
                <w:szCs w:val="24"/>
                <w:u w:val="single" w:color="auto"/>
                <w:vertAlign w:val="baseline"/>
                <w:lang w:val="en-US" w:eastAsia="zh-CN"/>
              </w:rPr>
              <w:t>原材料</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入厂时应保证</w:t>
            </w:r>
            <w:r>
              <w:rPr>
                <w:rFonts w:hint="eastAsia" w:ascii="Times New Roman" w:eastAsia="宋体" w:cs="Times New Roman"/>
                <w:b w:val="0"/>
                <w:bCs w:val="0"/>
                <w:color w:val="auto"/>
                <w:spacing w:val="0"/>
                <w:position w:val="0"/>
                <w:sz w:val="24"/>
                <w:szCs w:val="24"/>
                <w:u w:val="single" w:color="auto"/>
                <w:vertAlign w:val="baseline"/>
                <w:lang w:val="en-US" w:eastAsia="zh-CN"/>
              </w:rPr>
              <w:t>包装</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完整无裂痕，无物料泄漏；</w:t>
            </w:r>
          </w:p>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②</w:t>
            </w:r>
            <w:r>
              <w:rPr>
                <w:rFonts w:hint="eastAsia" w:ascii="Times New Roman" w:eastAsia="宋体" w:cs="Times New Roman"/>
                <w:b w:val="0"/>
                <w:bCs w:val="0"/>
                <w:color w:val="auto"/>
                <w:spacing w:val="0"/>
                <w:position w:val="0"/>
                <w:sz w:val="24"/>
                <w:szCs w:val="24"/>
                <w:u w:val="single" w:color="auto"/>
                <w:vertAlign w:val="baseline"/>
                <w:lang w:val="en-US" w:eastAsia="zh-CN"/>
              </w:rPr>
              <w:t>润滑油</w:t>
            </w:r>
            <w:r>
              <w:rPr>
                <w:rFonts w:hint="eastAsia" w:ascii="Times New Roman" w:cs="Times New Roman"/>
                <w:b w:val="0"/>
                <w:bCs w:val="0"/>
                <w:color w:val="auto"/>
                <w:spacing w:val="0"/>
                <w:position w:val="0"/>
                <w:sz w:val="24"/>
                <w:szCs w:val="24"/>
                <w:u w:val="single" w:color="auto"/>
                <w:vertAlign w:val="baseline"/>
                <w:lang w:val="en-US" w:eastAsia="zh-CN"/>
              </w:rPr>
              <w:t>、液压油</w:t>
            </w:r>
            <w:r>
              <w:rPr>
                <w:rFonts w:hint="eastAsia" w:ascii="Times New Roman" w:eastAsia="宋体" w:cs="Times New Roman"/>
                <w:b w:val="0"/>
                <w:bCs w:val="0"/>
                <w:color w:val="auto"/>
                <w:spacing w:val="0"/>
                <w:position w:val="0"/>
                <w:sz w:val="24"/>
                <w:szCs w:val="24"/>
                <w:u w:val="single" w:color="auto"/>
                <w:vertAlign w:val="baseline"/>
                <w:lang w:val="en-US" w:eastAsia="zh-CN"/>
              </w:rPr>
              <w:t>等液态原料</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暂存下方应设置托盘，防止泄漏。</w:t>
            </w:r>
          </w:p>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因此，项目</w:t>
            </w:r>
            <w:r>
              <w:rPr>
                <w:rFonts w:hint="eastAsia" w:ascii="Times New Roman" w:eastAsia="宋体" w:cs="Times New Roman"/>
                <w:b w:val="0"/>
                <w:bCs w:val="0"/>
                <w:color w:val="auto"/>
                <w:spacing w:val="0"/>
                <w:position w:val="0"/>
                <w:sz w:val="24"/>
                <w:szCs w:val="24"/>
                <w:u w:val="single" w:color="auto"/>
                <w:vertAlign w:val="baseline"/>
                <w:lang w:val="en-US" w:eastAsia="zh-CN"/>
              </w:rPr>
              <w:t>原材料</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不会泄漏至外环境中。</w:t>
            </w:r>
          </w:p>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eastAsia" w:ascii="Times New Roman" w:cs="Times New Roman"/>
                <w:b w:val="0"/>
                <w:bCs w:val="0"/>
                <w:color w:val="auto"/>
                <w:spacing w:val="0"/>
                <w:position w:val="0"/>
                <w:sz w:val="24"/>
                <w:szCs w:val="24"/>
                <w:u w:val="single" w:color="auto"/>
                <w:vertAlign w:val="baseline"/>
                <w:lang w:val="en-US" w:eastAsia="zh-CN"/>
              </w:rPr>
              <w:t>（2）</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危险废物贮存间</w:t>
            </w:r>
          </w:p>
          <w:p>
            <w:pPr>
              <w:pStyle w:val="27"/>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360" w:lineRule="auto"/>
              <w:ind w:left="0" w:right="0" w:firstLine="480" w:firstLineChars="200"/>
              <w:textAlignment w:val="auto"/>
              <w:outlineLvl w:val="9"/>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pP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本项目危险废物贮存间暂存的危险废物以废润滑油、</w:t>
            </w:r>
            <w:r>
              <w:rPr>
                <w:rFonts w:hint="eastAsia" w:ascii="Times New Roman" w:cs="Times New Roman"/>
                <w:b w:val="0"/>
                <w:bCs w:val="0"/>
                <w:color w:val="auto"/>
                <w:spacing w:val="0"/>
                <w:position w:val="0"/>
                <w:sz w:val="24"/>
                <w:szCs w:val="24"/>
                <w:u w:val="single" w:color="auto"/>
                <w:vertAlign w:val="baseline"/>
                <w:lang w:val="en-US" w:eastAsia="zh-CN"/>
              </w:rPr>
              <w:t>废液压油</w:t>
            </w:r>
            <w:r>
              <w:rPr>
                <w:rFonts w:hint="default" w:ascii="Times New Roman" w:cs="Times New Roman"/>
                <w:b w:val="0"/>
                <w:bCs w:val="0"/>
                <w:color w:val="auto"/>
                <w:spacing w:val="0"/>
                <w:position w:val="0"/>
                <w:sz w:val="24"/>
                <w:szCs w:val="24"/>
                <w:u w:val="single" w:color="auto"/>
                <w:vertAlign w:val="baseline"/>
                <w:lang w:val="en-US" w:eastAsia="zh-CN"/>
              </w:rPr>
              <w:t>为主，可能发生的环境风险事件为</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废润滑油、</w:t>
            </w:r>
            <w:r>
              <w:rPr>
                <w:rFonts w:hint="eastAsia" w:ascii="Times New Roman" w:cs="Times New Roman"/>
                <w:b w:val="0"/>
                <w:bCs w:val="0"/>
                <w:color w:val="auto"/>
                <w:spacing w:val="0"/>
                <w:position w:val="0"/>
                <w:sz w:val="24"/>
                <w:szCs w:val="24"/>
                <w:u w:val="single" w:color="auto"/>
                <w:vertAlign w:val="baseline"/>
                <w:lang w:val="en-US" w:eastAsia="zh-CN"/>
              </w:rPr>
              <w:t>废液压油</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泄漏。评价要求建设单位加强日常管理，并在废润滑油、</w:t>
            </w:r>
            <w:r>
              <w:rPr>
                <w:rFonts w:hint="eastAsia" w:ascii="Times New Roman" w:cs="Times New Roman"/>
                <w:b w:val="0"/>
                <w:bCs w:val="0"/>
                <w:color w:val="auto"/>
                <w:spacing w:val="0"/>
                <w:position w:val="0"/>
                <w:sz w:val="24"/>
                <w:szCs w:val="24"/>
                <w:u w:val="single" w:color="auto"/>
                <w:vertAlign w:val="baseline"/>
                <w:lang w:val="en-US" w:eastAsia="zh-CN"/>
              </w:rPr>
              <w:t>废液压油</w:t>
            </w:r>
            <w:r>
              <w:rPr>
                <w:rFonts w:hint="default" w:ascii="Times New Roman" w:hAnsi="Times New Roman" w:eastAsia="宋体" w:cs="Times New Roman"/>
                <w:b w:val="0"/>
                <w:bCs w:val="0"/>
                <w:color w:val="auto"/>
                <w:spacing w:val="0"/>
                <w:position w:val="0"/>
                <w:sz w:val="24"/>
                <w:szCs w:val="24"/>
                <w:u w:val="single" w:color="auto"/>
                <w:vertAlign w:val="baseline"/>
                <w:lang w:val="en-US" w:eastAsia="zh-CN"/>
              </w:rPr>
              <w:t>下方设置托盘或围堰。</w:t>
            </w: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eastAsia" w:cs="Times New Roman"/>
                <w:color w:val="auto"/>
                <w:spacing w:val="0"/>
                <w:position w:val="0"/>
                <w:sz w:val="24"/>
                <w:szCs w:val="24"/>
                <w:highlight w:val="none"/>
                <w:u w:val="single" w:color="auto"/>
                <w:vertAlign w:val="baseline"/>
                <w:lang w:val="en-US" w:eastAsia="zh-CN"/>
              </w:rPr>
              <w:t>（3）</w:t>
            </w: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火灾及次生环境污染事件</w:t>
            </w: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若存在点火源、管理不当、作业失误和电路老化等问题时可能发生火灾事故，并造成火灾烟气排放、消防废水外排等次生环境污染事件。评价要求建设单位在营运期做好以下风险防范措施：</w:t>
            </w: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①控制与消除火源：工作时严禁吸烟、携带火种、穿带钉皮鞋等进入易燃区。动火必须按动火手续办理动火证，采取有效的防范措施。使用防爆型电器。</w:t>
            </w: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②严格控制设备质量与安装质量：生产装置、管线等设备及其配套仪表选用合格产品。管线等有关设施应按要求进行试压。对设备、管线等定期检查、保养、维修。电器线路定期进行检查、维修、保养。</w:t>
            </w: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③设置消防及监测报警系统：严格按防火、防爆设计规范的要求进行设计，按规范设置消防系统，配置相应的灭火装置和设施。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当发生火灾事故并已</w:t>
            </w:r>
            <w:r>
              <w:rPr>
                <w:rFonts w:hint="eastAsia" w:eastAsia="宋体" w:cs="Times New Roman"/>
                <w:color w:val="auto"/>
                <w:spacing w:val="0"/>
                <w:position w:val="0"/>
                <w:sz w:val="24"/>
                <w:szCs w:val="24"/>
                <w:highlight w:val="none"/>
                <w:u w:val="single" w:color="auto"/>
                <w:vertAlign w:val="baseline"/>
                <w:lang w:val="en-US" w:eastAsia="zh-CN"/>
              </w:rPr>
              <w:t>引发</w:t>
            </w: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次生环境事件时建设单位应着重做好以下工作：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①当厂区发生火灾时，若火源较小且易控时，由事故第一发现人立即进行应急处置，使用便携式灭火器灭火，须确保火源已被完全扑灭后，立即向上级汇报，并立即组织人员排查厂区其他火灾风险源。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②当火灾事故超出现场人员或厂区的控制能力后，立即向消防队请求支援。专人至厂区外道路或厂区入口指引消防车辆进入事故现场，立即转移事故现场周边一切助燃物物质，控制火势的发展。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③根据当时风向疏散事故现场人员，并佩戴一定的防护设备，若无防护设备应使用毛巾、衣服将口鼻捂严，低姿态弯腰前行，集合点设在上风向处，疏散后立即清点人数，若发现人员被困，应在保证自身安全的前提下立即组织救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④应急状态结束后对事故现场进行清理，防止灰烬等对外环境产生影响，并做好后续跟踪工作。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both"/>
              <w:textAlignment w:val="auto"/>
              <w:outlineLvl w:val="9"/>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⑤当应急状态结束后，针对火灾事故出具调查报告，并立即排查厂区的火灾隐患，杜绝再次发生火灾事故。</w:t>
            </w:r>
          </w:p>
          <w:p>
            <w:pPr>
              <w:pStyle w:val="40"/>
              <w:keepNext w:val="0"/>
              <w:keepLines w:val="0"/>
              <w:suppressLineNumbers w:val="0"/>
              <w:spacing w:before="0" w:beforeAutospacing="0" w:after="0" w:afterAutospacing="0"/>
              <w:ind w:left="0" w:right="0" w:firstLine="480"/>
              <w:rPr>
                <w:rFonts w:hint="default" w:ascii="Times New Roman" w:hAnsi="Times New Roman" w:eastAsia="宋体" w:cs="Times New Roman"/>
                <w:color w:val="auto"/>
                <w:spacing w:val="0"/>
                <w:position w:val="0"/>
                <w:sz w:val="24"/>
                <w:szCs w:val="24"/>
                <w:u w:val="single" w:color="auto"/>
                <w:lang w:val="en-US" w:eastAsia="zh-CN"/>
              </w:rPr>
            </w:pPr>
            <w:r>
              <w:rPr>
                <w:rFonts w:hint="default" w:ascii="Times New Roman" w:hAnsi="Times New Roman" w:eastAsia="宋体" w:cs="Times New Roman"/>
                <w:color w:val="auto"/>
                <w:spacing w:val="0"/>
                <w:position w:val="0"/>
                <w:sz w:val="24"/>
                <w:szCs w:val="24"/>
                <w:highlight w:val="none"/>
                <w:u w:val="single" w:color="auto"/>
                <w:vertAlign w:val="baseline"/>
                <w:lang w:val="en-US" w:eastAsia="zh-CN"/>
              </w:rPr>
              <w:t>⑥当发生小型火灾事故时，因消防废水量小，可自然晾干或使用拖布等吸收。当发生大型火灾事故时，消防废水产生量大，应在事故现场周边设立临时围挡，并对现场周边的雨水管道进水口进行遮蔽，防止消防废水直接进入雨水管网。消防废水截留收集后按照消防、环保等部门要求进行处理。</w:t>
            </w:r>
          </w:p>
          <w:p>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both"/>
              <w:textAlignment w:val="auto"/>
              <w:outlineLvl w:val="9"/>
              <w:rPr>
                <w:rFonts w:hint="default" w:ascii="Times New Roman" w:hAnsi="Times New Roman" w:eastAsia="宋体" w:cs="Times New Roman"/>
                <w:b/>
                <w:bCs/>
                <w:color w:val="auto"/>
                <w:spacing w:val="0"/>
                <w:position w:val="0"/>
                <w:sz w:val="24"/>
                <w:szCs w:val="24"/>
                <w:highlight w:val="none"/>
                <w:u w:val="single" w:color="auto"/>
                <w:vertAlign w:val="baseline"/>
                <w:lang w:val="en-US" w:eastAsia="zh-CN"/>
              </w:rPr>
            </w:pPr>
            <w:r>
              <w:rPr>
                <w:rFonts w:hint="eastAsia" w:cs="Times New Roman"/>
                <w:b/>
                <w:bCs/>
                <w:color w:val="auto"/>
                <w:spacing w:val="0"/>
                <w:position w:val="0"/>
                <w:sz w:val="24"/>
                <w:szCs w:val="24"/>
                <w:highlight w:val="none"/>
                <w:u w:val="single" w:color="auto"/>
                <w:vertAlign w:val="baseline"/>
                <w:lang w:val="en-US" w:eastAsia="zh-CN"/>
              </w:rPr>
              <w:t>7.3</w:t>
            </w:r>
            <w:r>
              <w:rPr>
                <w:rFonts w:hint="default" w:ascii="Times New Roman" w:hAnsi="Times New Roman" w:eastAsia="宋体" w:cs="Times New Roman"/>
                <w:b/>
                <w:bCs/>
                <w:color w:val="auto"/>
                <w:spacing w:val="0"/>
                <w:position w:val="0"/>
                <w:sz w:val="24"/>
                <w:szCs w:val="24"/>
                <w:highlight w:val="none"/>
                <w:u w:val="single" w:color="auto"/>
                <w:vertAlign w:val="baseline"/>
                <w:lang w:val="en-US" w:eastAsia="zh-CN"/>
              </w:rPr>
              <w:t>环境风险分析结论</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cs="Times New Roman"/>
                <w:color w:val="auto"/>
                <w:spacing w:val="0"/>
                <w:position w:val="0"/>
                <w:sz w:val="24"/>
                <w:u w:val="single" w:color="auto"/>
              </w:rPr>
            </w:pPr>
            <w:r>
              <w:rPr>
                <w:rFonts w:hint="default" w:ascii="Times New Roman" w:hAnsi="Times New Roman" w:cs="Times New Roman"/>
                <w:color w:val="auto"/>
                <w:spacing w:val="0"/>
                <w:position w:val="0"/>
                <w:sz w:val="24"/>
                <w:u w:val="single" w:color="auto"/>
              </w:rPr>
              <w:t>在采取上述环境风险防范措施后，本项目的环境风险影响将会大大降低，环境风险水平可接受。</w:t>
            </w:r>
          </w:p>
          <w:p>
            <w:pPr>
              <w:pStyle w:val="3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Cs/>
                <w:caps w:val="0"/>
                <w:color w:val="auto"/>
                <w:spacing w:val="0"/>
                <w:position w:val="0"/>
                <w:sz w:val="24"/>
                <w:highlight w:val="none"/>
                <w:u w:val="single" w:color="auto"/>
                <w:lang w:val="en-US" w:eastAsia="zh-CN"/>
              </w:rPr>
            </w:pPr>
            <w:r>
              <w:rPr>
                <w:rFonts w:hint="default" w:ascii="Times New Roman" w:hAnsi="Times New Roman" w:cs="Times New Roman"/>
                <w:b/>
                <w:bCs/>
                <w:color w:val="auto"/>
                <w:spacing w:val="0"/>
                <w:position w:val="0"/>
                <w:sz w:val="21"/>
                <w:szCs w:val="21"/>
                <w:u w:val="single" w:color="auto"/>
              </w:rPr>
              <w:t>表</w:t>
            </w:r>
            <w:r>
              <w:rPr>
                <w:rFonts w:hint="default" w:ascii="Times New Roman" w:hAnsi="Times New Roman" w:cs="Times New Roman"/>
                <w:b/>
                <w:bCs/>
                <w:color w:val="auto"/>
                <w:spacing w:val="0"/>
                <w:position w:val="0"/>
                <w:sz w:val="21"/>
                <w:szCs w:val="21"/>
                <w:u w:val="single" w:color="auto"/>
                <w:lang w:bidi="ar"/>
              </w:rPr>
              <w:t>4-</w:t>
            </w:r>
            <w:r>
              <w:rPr>
                <w:rFonts w:hint="eastAsia" w:cs="Times New Roman"/>
                <w:b/>
                <w:bCs/>
                <w:color w:val="auto"/>
                <w:spacing w:val="0"/>
                <w:position w:val="0"/>
                <w:sz w:val="21"/>
                <w:szCs w:val="21"/>
                <w:u w:val="single" w:color="auto"/>
                <w:lang w:val="en-US" w:eastAsia="zh-CN" w:bidi="ar"/>
              </w:rPr>
              <w:t xml:space="preserve">23 </w:t>
            </w:r>
            <w:r>
              <w:rPr>
                <w:rFonts w:hint="default" w:ascii="Times New Roman" w:hAnsi="Times New Roman" w:cs="Times New Roman"/>
                <w:b/>
                <w:bCs/>
                <w:color w:val="auto"/>
                <w:spacing w:val="0"/>
                <w:position w:val="0"/>
                <w:sz w:val="21"/>
                <w:szCs w:val="21"/>
                <w:u w:val="single" w:color="auto"/>
              </w:rPr>
              <w:t>建设项目环境风险简单分析内容表</w:t>
            </w:r>
            <w:r>
              <w:rPr>
                <w:rFonts w:hint="default" w:ascii="Times New Roman" w:hAnsi="Times New Roman" w:eastAsia="宋体" w:cs="Times New Roman"/>
                <w:bCs/>
                <w:caps w:val="0"/>
                <w:color w:val="auto"/>
                <w:spacing w:val="0"/>
                <w:position w:val="0"/>
                <w:sz w:val="24"/>
                <w:highlight w:val="none"/>
                <w:u w:val="single" w:color="auto"/>
                <w:lang w:val="en-US" w:eastAsia="zh-CN"/>
              </w:rPr>
              <w:t>。</w:t>
            </w:r>
          </w:p>
          <w:tbl>
            <w:tblPr>
              <w:tblStyle w:val="15"/>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427"/>
              <w:gridCol w:w="649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01" w:type="pct"/>
                  <w:tcBorders>
                    <w:tl2br w:val="nil"/>
                    <w:tr2bl w:val="nil"/>
                  </w:tcBorders>
                  <w:noWrap w:val="0"/>
                  <w:vAlign w:val="center"/>
                </w:tcPr>
                <w:p>
                  <w:pPr>
                    <w:pStyle w:val="5"/>
                    <w:keepNext w:val="0"/>
                    <w:keepLines w:val="0"/>
                    <w:suppressLineNumbers w:val="0"/>
                    <w:spacing w:before="0" w:beforeAutospacing="0" w:after="0" w:afterAutospacing="0" w:line="240" w:lineRule="auto"/>
                    <w:ind w:left="0" w:right="0" w:firstLine="0"/>
                    <w:jc w:val="center"/>
                    <w:rPr>
                      <w:rFonts w:hint="default" w:ascii="Times New Roman" w:hAnsi="Times New Roman" w:cs="Times New Roman"/>
                      <w:b/>
                      <w:bCs/>
                      <w:color w:val="auto"/>
                      <w:spacing w:val="0"/>
                      <w:position w:val="0"/>
                      <w:sz w:val="21"/>
                      <w:szCs w:val="21"/>
                      <w:u w:val="single" w:color="auto"/>
                    </w:rPr>
                  </w:pPr>
                  <w:r>
                    <w:rPr>
                      <w:rFonts w:hint="default" w:ascii="Times New Roman" w:hAnsi="Times New Roman" w:cs="Times New Roman"/>
                      <w:b/>
                      <w:bCs/>
                      <w:color w:val="auto"/>
                      <w:spacing w:val="0"/>
                      <w:position w:val="0"/>
                      <w:sz w:val="21"/>
                      <w:szCs w:val="21"/>
                      <w:u w:val="single" w:color="auto"/>
                    </w:rPr>
                    <w:t>建设项目名称</w:t>
                  </w:r>
                </w:p>
              </w:tc>
              <w:tc>
                <w:tcPr>
                  <w:tcW w:w="4098" w:type="pct"/>
                  <w:tcBorders>
                    <w:tl2br w:val="nil"/>
                    <w:tr2bl w:val="nil"/>
                  </w:tcBorders>
                  <w:noWrap w:val="0"/>
                  <w:vAlign w:val="center"/>
                </w:tcPr>
                <w:p>
                  <w:pPr>
                    <w:pStyle w:val="5"/>
                    <w:keepNext w:val="0"/>
                    <w:keepLines w:val="0"/>
                    <w:suppressLineNumbers w:val="0"/>
                    <w:spacing w:before="0" w:beforeAutospacing="0" w:after="0" w:afterAutospacing="0" w:line="240" w:lineRule="auto"/>
                    <w:ind w:left="0" w:right="0" w:firstLine="0"/>
                    <w:jc w:val="center"/>
                    <w:rPr>
                      <w:rFonts w:hint="eastAsia" w:ascii="Times New Roman" w:hAnsi="Times New Roman" w:eastAsia="宋体" w:cs="Times New Roman"/>
                      <w:color w:val="auto"/>
                      <w:spacing w:val="0"/>
                      <w:position w:val="0"/>
                      <w:sz w:val="21"/>
                      <w:szCs w:val="21"/>
                      <w:u w:val="single" w:color="auto"/>
                      <w:lang w:eastAsia="zh-CN"/>
                    </w:rPr>
                  </w:pPr>
                  <w:r>
                    <w:rPr>
                      <w:rFonts w:hint="eastAsia" w:ascii="Times New Roman" w:hAnsi="Times New Roman" w:eastAsia="宋体" w:cs="Times New Roman"/>
                      <w:color w:val="auto"/>
                      <w:spacing w:val="0"/>
                      <w:position w:val="0"/>
                      <w:sz w:val="21"/>
                      <w:szCs w:val="21"/>
                      <w:u w:val="single" w:color="auto"/>
                      <w:lang w:eastAsia="zh-CN"/>
                    </w:rPr>
                    <w:t>年产3000吨铝合金配件项目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01" w:type="pct"/>
                  <w:tcBorders>
                    <w:tl2br w:val="nil"/>
                    <w:tr2bl w:val="nil"/>
                  </w:tcBorders>
                  <w:noWrap w:val="0"/>
                  <w:vAlign w:val="center"/>
                </w:tcPr>
                <w:p>
                  <w:pPr>
                    <w:pStyle w:val="5"/>
                    <w:keepNext w:val="0"/>
                    <w:keepLines w:val="0"/>
                    <w:suppressLineNumbers w:val="0"/>
                    <w:spacing w:before="0" w:beforeAutospacing="0" w:after="0" w:afterAutospacing="0" w:line="240" w:lineRule="auto"/>
                    <w:ind w:left="0" w:right="0" w:firstLine="0"/>
                    <w:jc w:val="center"/>
                    <w:rPr>
                      <w:rFonts w:hint="default" w:ascii="Times New Roman" w:hAnsi="Times New Roman" w:cs="Times New Roman"/>
                      <w:b/>
                      <w:bCs/>
                      <w:color w:val="auto"/>
                      <w:spacing w:val="0"/>
                      <w:position w:val="0"/>
                      <w:sz w:val="21"/>
                      <w:szCs w:val="21"/>
                      <w:u w:val="single" w:color="auto"/>
                    </w:rPr>
                  </w:pPr>
                  <w:r>
                    <w:rPr>
                      <w:rFonts w:hint="default" w:ascii="Times New Roman" w:hAnsi="Times New Roman" w:cs="Times New Roman"/>
                      <w:b/>
                      <w:bCs/>
                      <w:color w:val="auto"/>
                      <w:spacing w:val="0"/>
                      <w:position w:val="0"/>
                      <w:sz w:val="21"/>
                      <w:szCs w:val="21"/>
                      <w:u w:val="single" w:color="auto"/>
                    </w:rPr>
                    <w:t>建设地点</w:t>
                  </w:r>
                </w:p>
              </w:tc>
              <w:tc>
                <w:tcPr>
                  <w:tcW w:w="4098"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default" w:ascii="Times New Roman" w:hAnsi="Times New Roman" w:eastAsia="宋体" w:cs="Times New Roman"/>
                      <w:color w:val="auto"/>
                      <w:spacing w:val="0"/>
                      <w:position w:val="0"/>
                      <w:sz w:val="21"/>
                      <w:szCs w:val="21"/>
                      <w:u w:val="single" w:color="auto"/>
                      <w:lang w:val="en-US" w:eastAsia="zh-CN"/>
                    </w:rPr>
                    <w:t>湖南省岳阳市汨罗市弼时镇大理塘路北侧、陶家湾路东侧、汉山路南侧湖南工程机械配套产业园上元标准厂房</w:t>
                  </w:r>
                  <w:r>
                    <w:rPr>
                      <w:rFonts w:hint="eastAsia" w:cs="Times New Roman"/>
                      <w:color w:val="auto"/>
                      <w:spacing w:val="0"/>
                      <w:position w:val="0"/>
                      <w:sz w:val="21"/>
                      <w:szCs w:val="21"/>
                      <w:u w:val="single" w:color="auto"/>
                      <w:lang w:val="en-US" w:eastAsia="zh-CN"/>
                    </w:rPr>
                    <w:t>15</w:t>
                  </w:r>
                  <w:r>
                    <w:rPr>
                      <w:rFonts w:hint="eastAsia" w:ascii="Times New Roman" w:hAnsi="Times New Roman" w:eastAsia="宋体" w:cs="Times New Roman"/>
                      <w:color w:val="auto"/>
                      <w:spacing w:val="0"/>
                      <w:position w:val="0"/>
                      <w:sz w:val="21"/>
                      <w:szCs w:val="21"/>
                      <w:u w:val="single" w:color="auto"/>
                      <w:lang w:val="en-US" w:eastAsia="zh-CN"/>
                    </w:rPr>
                    <w:t>栋</w:t>
                  </w:r>
                  <w:r>
                    <w:rPr>
                      <w:rFonts w:hint="eastAsia" w:cs="Times New Roman"/>
                      <w:color w:val="auto"/>
                      <w:spacing w:val="0"/>
                      <w:position w:val="0"/>
                      <w:sz w:val="21"/>
                      <w:szCs w:val="21"/>
                      <w:u w:val="single" w:color="auto"/>
                      <w:lang w:val="en-US" w:eastAsia="zh-CN"/>
                    </w:rPr>
                    <w:t>02室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01" w:type="pct"/>
                  <w:tcBorders>
                    <w:tl2br w:val="nil"/>
                    <w:tr2bl w:val="nil"/>
                  </w:tcBorders>
                  <w:noWrap w:val="0"/>
                  <w:vAlign w:val="center"/>
                </w:tcPr>
                <w:p>
                  <w:pPr>
                    <w:pStyle w:val="5"/>
                    <w:keepNext w:val="0"/>
                    <w:keepLines w:val="0"/>
                    <w:suppressLineNumbers w:val="0"/>
                    <w:spacing w:before="0" w:beforeAutospacing="0" w:after="0" w:afterAutospacing="0" w:line="240" w:lineRule="auto"/>
                    <w:ind w:left="0" w:right="0" w:firstLine="0"/>
                    <w:jc w:val="center"/>
                    <w:rPr>
                      <w:rFonts w:hint="default" w:ascii="Times New Roman" w:hAnsi="Times New Roman" w:cs="Times New Roman"/>
                      <w:b/>
                      <w:bCs/>
                      <w:color w:val="auto"/>
                      <w:spacing w:val="0"/>
                      <w:position w:val="0"/>
                      <w:sz w:val="21"/>
                      <w:szCs w:val="21"/>
                      <w:u w:val="single" w:color="auto"/>
                    </w:rPr>
                  </w:pPr>
                  <w:r>
                    <w:rPr>
                      <w:rFonts w:hint="default" w:ascii="Times New Roman" w:hAnsi="Times New Roman" w:cs="Times New Roman"/>
                      <w:b/>
                      <w:bCs/>
                      <w:color w:val="auto"/>
                      <w:spacing w:val="0"/>
                      <w:position w:val="0"/>
                      <w:sz w:val="21"/>
                      <w:szCs w:val="21"/>
                      <w:u w:val="single" w:color="auto"/>
                    </w:rPr>
                    <w:t>地理坐标</w:t>
                  </w:r>
                </w:p>
              </w:tc>
              <w:tc>
                <w:tcPr>
                  <w:tcW w:w="4098"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pacing w:val="0"/>
                      <w:kern w:val="2"/>
                      <w:position w:val="0"/>
                      <w:sz w:val="21"/>
                      <w:szCs w:val="21"/>
                      <w:u w:val="single" w:color="auto"/>
                      <w:lang w:val="en-US" w:eastAsia="zh-CN" w:bidi="ar-SA"/>
                    </w:rPr>
                  </w:pPr>
                  <w:r>
                    <w:rPr>
                      <w:rFonts w:hint="default" w:ascii="Times New Roman" w:hAnsi="Times New Roman" w:eastAsia="宋体" w:cs="Times New Roman"/>
                      <w:color w:val="auto"/>
                      <w:spacing w:val="0"/>
                      <w:kern w:val="2"/>
                      <w:position w:val="0"/>
                      <w:sz w:val="21"/>
                      <w:szCs w:val="21"/>
                      <w:u w:val="single" w:color="auto"/>
                      <w:lang w:val="en-US" w:eastAsia="zh-CN" w:bidi="ar-SA"/>
                    </w:rPr>
                    <w:t>E113°6′52.63″，N28°29′6.98″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01" w:type="pct"/>
                  <w:tcBorders>
                    <w:tl2br w:val="nil"/>
                    <w:tr2bl w:val="nil"/>
                  </w:tcBorders>
                  <w:noWrap w:val="0"/>
                  <w:vAlign w:val="center"/>
                </w:tcPr>
                <w:p>
                  <w:pPr>
                    <w:pStyle w:val="5"/>
                    <w:keepNext w:val="0"/>
                    <w:keepLines w:val="0"/>
                    <w:suppressLineNumbers w:val="0"/>
                    <w:spacing w:before="0" w:beforeAutospacing="0" w:after="0" w:afterAutospacing="0" w:line="240" w:lineRule="auto"/>
                    <w:ind w:left="0" w:right="0" w:firstLine="0"/>
                    <w:jc w:val="center"/>
                    <w:rPr>
                      <w:rFonts w:hint="default" w:ascii="Times New Roman" w:hAnsi="Times New Roman" w:cs="Times New Roman"/>
                      <w:b/>
                      <w:bCs/>
                      <w:color w:val="auto"/>
                      <w:spacing w:val="0"/>
                      <w:position w:val="0"/>
                      <w:sz w:val="21"/>
                      <w:szCs w:val="21"/>
                      <w:u w:val="single" w:color="auto"/>
                    </w:rPr>
                  </w:pPr>
                  <w:r>
                    <w:rPr>
                      <w:rFonts w:hint="default" w:ascii="Times New Roman" w:hAnsi="Times New Roman" w:cs="Times New Roman"/>
                      <w:b/>
                      <w:bCs/>
                      <w:color w:val="auto"/>
                      <w:spacing w:val="0"/>
                      <w:position w:val="0"/>
                      <w:sz w:val="21"/>
                      <w:szCs w:val="21"/>
                      <w:u w:val="single" w:color="auto"/>
                    </w:rPr>
                    <w:t>主要危险物质及分布</w:t>
                  </w:r>
                </w:p>
              </w:tc>
              <w:tc>
                <w:tcPr>
                  <w:tcW w:w="4098" w:type="pct"/>
                  <w:tcBorders>
                    <w:tl2br w:val="nil"/>
                    <w:tr2bl w:val="nil"/>
                  </w:tcBorders>
                  <w:noWrap w:val="0"/>
                  <w:vAlign w:val="center"/>
                </w:tcPr>
                <w:p>
                  <w:pPr>
                    <w:pStyle w:val="5"/>
                    <w:keepNext w:val="0"/>
                    <w:keepLines w:val="0"/>
                    <w:suppressLineNumbers w:val="0"/>
                    <w:spacing w:before="0" w:beforeAutospacing="0" w:after="0" w:afterAutospacing="0" w:line="240" w:lineRule="auto"/>
                    <w:ind w:left="0" w:right="0" w:firstLine="0"/>
                    <w:jc w:val="center"/>
                    <w:rPr>
                      <w:rFonts w:hint="default" w:ascii="Times New Roman" w:hAnsi="Times New Roman" w:cs="Times New Roman"/>
                      <w:color w:val="auto"/>
                      <w:spacing w:val="0"/>
                      <w:position w:val="0"/>
                      <w:sz w:val="21"/>
                      <w:szCs w:val="21"/>
                      <w:u w:val="single" w:color="auto"/>
                    </w:rPr>
                  </w:pPr>
                  <w:r>
                    <w:rPr>
                      <w:rFonts w:hint="eastAsia" w:ascii="Times New Roman" w:hAnsi="Times New Roman" w:eastAsia="宋体" w:cs="Times New Roman"/>
                      <w:color w:val="auto"/>
                      <w:spacing w:val="0"/>
                      <w:kern w:val="2"/>
                      <w:position w:val="0"/>
                      <w:sz w:val="21"/>
                      <w:szCs w:val="21"/>
                      <w:u w:val="single" w:color="auto"/>
                      <w:lang w:val="en-US" w:eastAsia="zh-CN" w:bidi="ar-SA"/>
                    </w:rPr>
                    <w:t>润滑油、</w:t>
                  </w:r>
                  <w:r>
                    <w:rPr>
                      <w:rFonts w:hint="eastAsia" w:cs="Times New Roman"/>
                      <w:color w:val="auto"/>
                      <w:spacing w:val="0"/>
                      <w:kern w:val="2"/>
                      <w:position w:val="0"/>
                      <w:sz w:val="21"/>
                      <w:szCs w:val="21"/>
                      <w:u w:val="single" w:color="auto"/>
                      <w:lang w:val="en-US" w:eastAsia="zh-CN" w:bidi="ar-SA"/>
                    </w:rPr>
                    <w:t>液压油</w:t>
                  </w:r>
                  <w:r>
                    <w:rPr>
                      <w:rFonts w:hint="eastAsia" w:ascii="Times New Roman" w:hAnsi="Times New Roman" w:eastAsia="宋体" w:cs="Times New Roman"/>
                      <w:color w:val="auto"/>
                      <w:spacing w:val="0"/>
                      <w:kern w:val="2"/>
                      <w:position w:val="0"/>
                      <w:sz w:val="21"/>
                      <w:szCs w:val="21"/>
                      <w:u w:val="single" w:color="auto"/>
                      <w:lang w:val="en-US" w:eastAsia="zh-CN" w:bidi="ar-SA"/>
                    </w:rPr>
                    <w:t>、废润滑油、废</w:t>
                  </w:r>
                  <w:r>
                    <w:rPr>
                      <w:rFonts w:hint="eastAsia" w:cs="Times New Roman"/>
                      <w:color w:val="auto"/>
                      <w:spacing w:val="0"/>
                      <w:kern w:val="2"/>
                      <w:position w:val="0"/>
                      <w:sz w:val="21"/>
                      <w:szCs w:val="21"/>
                      <w:u w:val="single" w:color="auto"/>
                      <w:lang w:val="en-US" w:eastAsia="zh-CN" w:bidi="ar-SA"/>
                    </w:rPr>
                    <w:t>液压油</w:t>
                  </w:r>
                  <w:r>
                    <w:rPr>
                      <w:rFonts w:hint="eastAsia" w:ascii="Times New Roman" w:hAnsi="Times New Roman" w:eastAsia="宋体" w:cs="Times New Roman"/>
                      <w:color w:val="auto"/>
                      <w:spacing w:val="0"/>
                      <w:kern w:val="2"/>
                      <w:position w:val="0"/>
                      <w:sz w:val="21"/>
                      <w:szCs w:val="21"/>
                      <w:u w:val="single" w:color="auto"/>
                      <w:lang w:val="en-US" w:eastAsia="zh-CN" w:bidi="ar-SA"/>
                    </w:rPr>
                    <w:t>等位于原料仓库</w:t>
                  </w:r>
                  <w:r>
                    <w:rPr>
                      <w:rFonts w:hint="default" w:ascii="Times New Roman" w:hAnsi="Times New Roman" w:eastAsia="宋体" w:cs="Times New Roman"/>
                      <w:color w:val="auto"/>
                      <w:spacing w:val="0"/>
                      <w:kern w:val="2"/>
                      <w:position w:val="0"/>
                      <w:sz w:val="21"/>
                      <w:szCs w:val="21"/>
                      <w:u w:val="single" w:color="auto"/>
                      <w:lang w:val="en-US" w:eastAsia="zh-CN" w:bidi="ar-SA"/>
                    </w:rPr>
                    <w:t>、危废间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01" w:type="pct"/>
                  <w:tcBorders>
                    <w:tl2br w:val="nil"/>
                    <w:tr2bl w:val="nil"/>
                  </w:tcBorders>
                  <w:noWrap w:val="0"/>
                  <w:vAlign w:val="center"/>
                </w:tcPr>
                <w:p>
                  <w:pPr>
                    <w:pStyle w:val="5"/>
                    <w:keepNext w:val="0"/>
                    <w:keepLines w:val="0"/>
                    <w:suppressLineNumbers w:val="0"/>
                    <w:spacing w:before="0" w:beforeAutospacing="0" w:after="0" w:afterAutospacing="0" w:line="240" w:lineRule="auto"/>
                    <w:ind w:left="0" w:right="0" w:firstLine="0"/>
                    <w:jc w:val="center"/>
                    <w:rPr>
                      <w:rFonts w:hint="default" w:ascii="Times New Roman" w:hAnsi="Times New Roman" w:cs="Times New Roman"/>
                      <w:b/>
                      <w:bCs/>
                      <w:color w:val="auto"/>
                      <w:spacing w:val="0"/>
                      <w:position w:val="0"/>
                      <w:sz w:val="21"/>
                      <w:szCs w:val="21"/>
                      <w:u w:val="single" w:color="auto"/>
                    </w:rPr>
                  </w:pPr>
                  <w:r>
                    <w:rPr>
                      <w:rFonts w:hint="default" w:ascii="Times New Roman" w:hAnsi="Times New Roman" w:cs="Times New Roman"/>
                      <w:b/>
                      <w:bCs/>
                      <w:color w:val="auto"/>
                      <w:spacing w:val="0"/>
                      <w:position w:val="0"/>
                      <w:sz w:val="21"/>
                      <w:szCs w:val="21"/>
                      <w:u w:val="single" w:color="auto"/>
                    </w:rPr>
                    <w:t>环境影响途径及危害后果</w:t>
                  </w:r>
                </w:p>
              </w:tc>
              <w:tc>
                <w:tcPr>
                  <w:tcW w:w="4098" w:type="pct"/>
                  <w:tcBorders>
                    <w:tl2br w:val="nil"/>
                    <w:tr2bl w:val="nil"/>
                  </w:tcBorders>
                  <w:noWrap w:val="0"/>
                  <w:vAlign w:val="center"/>
                </w:tcPr>
                <w:p>
                  <w:pPr>
                    <w:keepNext w:val="0"/>
                    <w:keepLines w:val="0"/>
                    <w:suppressLineNumbers w:val="0"/>
                    <w:autoSpaceDE w:val="0"/>
                    <w:autoSpaceDN w:val="0"/>
                    <w:adjustRightInd w:val="0"/>
                    <w:spacing w:before="0" w:beforeAutospacing="0" w:after="0" w:afterAutospacing="0"/>
                    <w:ind w:left="0" w:right="0"/>
                    <w:jc w:val="both"/>
                    <w:rPr>
                      <w:rFonts w:hint="eastAsia" w:ascii="Times New Roman" w:hAnsi="Times New Roman" w:cs="Times New Roman"/>
                      <w:color w:val="auto"/>
                      <w:spacing w:val="0"/>
                      <w:position w:val="0"/>
                      <w:szCs w:val="21"/>
                      <w:u w:val="single" w:color="auto"/>
                      <w:lang w:val="en-US" w:eastAsia="zh-CN"/>
                    </w:rPr>
                  </w:pPr>
                  <w:r>
                    <w:rPr>
                      <w:rFonts w:hint="eastAsia" w:ascii="Times New Roman" w:hAnsi="Times New Roman" w:cs="Times New Roman"/>
                      <w:color w:val="auto"/>
                      <w:spacing w:val="0"/>
                      <w:position w:val="0"/>
                      <w:szCs w:val="21"/>
                      <w:u w:val="single" w:color="auto"/>
                      <w:lang w:val="en-US" w:eastAsia="zh-CN"/>
                    </w:rPr>
                    <w:t>1、由于材料缺陷，盛装物料的容器选用材料不合格或老化或人为操作失误导致原辅材料、危险物质发生泄漏，有可能随雨水管网或渗漏污染地表水体，引起水体中的污染物浓度剧增，直接污染水体水质并间接影响水体自净能力。</w:t>
                  </w:r>
                </w:p>
                <w:p>
                  <w:pPr>
                    <w:keepNext w:val="0"/>
                    <w:keepLines w:val="0"/>
                    <w:suppressLineNumbers w:val="0"/>
                    <w:autoSpaceDE w:val="0"/>
                    <w:autoSpaceDN w:val="0"/>
                    <w:adjustRightInd w:val="0"/>
                    <w:spacing w:before="0" w:beforeAutospacing="0" w:after="0" w:afterAutospacing="0"/>
                    <w:ind w:left="0" w:right="0"/>
                    <w:jc w:val="both"/>
                    <w:rPr>
                      <w:rFonts w:hint="default" w:ascii="Times New Roman" w:hAnsi="Times New Roman" w:cs="Times New Roman"/>
                      <w:color w:val="auto"/>
                      <w:spacing w:val="0"/>
                      <w:position w:val="0"/>
                      <w:szCs w:val="21"/>
                      <w:u w:val="single" w:color="auto"/>
                    </w:rPr>
                  </w:pPr>
                  <w:r>
                    <w:rPr>
                      <w:rFonts w:hint="eastAsia" w:ascii="Times New Roman" w:hAnsi="Times New Roman" w:cs="Times New Roman"/>
                      <w:color w:val="auto"/>
                      <w:spacing w:val="0"/>
                      <w:position w:val="0"/>
                      <w:szCs w:val="21"/>
                      <w:u w:val="single" w:color="auto"/>
                      <w:lang w:val="en-US" w:eastAsia="zh-CN"/>
                    </w:rPr>
                    <w:t>2、当项目厂区内部发生火灾事故时，可能产生的大量CO、烟尘等，对大气环境产生不良影响，同时灭火过程中产生的消防废水未截留在厂区内，可能会随着地面径流进入雨水管网，直接进入外部水体环境中，污染地表水环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01" w:type="pct"/>
                  <w:tcBorders>
                    <w:tl2br w:val="nil"/>
                    <w:tr2bl w:val="nil"/>
                  </w:tcBorders>
                  <w:noWrap w:val="0"/>
                  <w:vAlign w:val="center"/>
                </w:tcPr>
                <w:p>
                  <w:pPr>
                    <w:pStyle w:val="5"/>
                    <w:keepNext w:val="0"/>
                    <w:keepLines w:val="0"/>
                    <w:suppressLineNumbers w:val="0"/>
                    <w:spacing w:before="0" w:beforeAutospacing="0" w:after="0" w:afterAutospacing="0" w:line="240" w:lineRule="auto"/>
                    <w:ind w:left="0" w:right="0" w:firstLine="0"/>
                    <w:jc w:val="center"/>
                    <w:rPr>
                      <w:rFonts w:hint="default" w:ascii="Times New Roman" w:hAnsi="Times New Roman" w:cs="Times New Roman"/>
                      <w:b/>
                      <w:bCs/>
                      <w:color w:val="auto"/>
                      <w:spacing w:val="0"/>
                      <w:position w:val="0"/>
                      <w:sz w:val="21"/>
                      <w:szCs w:val="21"/>
                      <w:u w:val="single" w:color="auto"/>
                    </w:rPr>
                  </w:pPr>
                  <w:r>
                    <w:rPr>
                      <w:rFonts w:hint="default" w:ascii="Times New Roman" w:hAnsi="Times New Roman" w:cs="Times New Roman"/>
                      <w:b/>
                      <w:bCs/>
                      <w:color w:val="auto"/>
                      <w:spacing w:val="0"/>
                      <w:position w:val="0"/>
                      <w:sz w:val="21"/>
                      <w:szCs w:val="21"/>
                      <w:highlight w:val="none"/>
                      <w:u w:val="single" w:color="auto"/>
                    </w:rPr>
                    <w:t>风险防范措施要求</w:t>
                  </w:r>
                </w:p>
              </w:tc>
              <w:tc>
                <w:tcPr>
                  <w:tcW w:w="4098" w:type="pct"/>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 w:val="21"/>
                      <w:szCs w:val="21"/>
                      <w:u w:val="single" w:color="auto"/>
                    </w:rPr>
                  </w:pPr>
                  <w:r>
                    <w:rPr>
                      <w:rFonts w:hint="default" w:ascii="Times New Roman" w:hAnsi="Times New Roman" w:eastAsia="宋体" w:cs="Times New Roman"/>
                      <w:color w:val="auto"/>
                      <w:spacing w:val="0"/>
                      <w:position w:val="0"/>
                      <w:sz w:val="21"/>
                      <w:szCs w:val="21"/>
                      <w:u w:val="single" w:color="auto"/>
                      <w:lang w:eastAsia="zh-CN"/>
                    </w:rPr>
                    <w:t>①</w:t>
                  </w:r>
                  <w:r>
                    <w:rPr>
                      <w:rFonts w:hint="default" w:ascii="Times New Roman" w:hAnsi="Times New Roman" w:eastAsia="宋体" w:cs="Times New Roman"/>
                      <w:color w:val="auto"/>
                      <w:spacing w:val="0"/>
                      <w:position w:val="0"/>
                      <w:sz w:val="21"/>
                      <w:szCs w:val="21"/>
                      <w:u w:val="single" w:color="auto"/>
                    </w:rPr>
                    <w:t>加强职工的环保教育，提高安全防范风险的意识，安排专人负责全厂的安全管理，为职工提供安全卫生的劳保用具。</w:t>
                  </w:r>
                </w:p>
                <w:p>
                  <w:pPr>
                    <w:keepNext w:val="0"/>
                    <w:keepLines w:val="0"/>
                    <w:pageBreakBefore w:val="0"/>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 w:val="21"/>
                      <w:szCs w:val="21"/>
                      <w:u w:val="single" w:color="auto"/>
                    </w:rPr>
                  </w:pPr>
                  <w:r>
                    <w:rPr>
                      <w:rFonts w:hint="default" w:ascii="Times New Roman" w:hAnsi="Times New Roman" w:eastAsia="宋体" w:cs="Times New Roman"/>
                      <w:color w:val="auto"/>
                      <w:spacing w:val="0"/>
                      <w:position w:val="0"/>
                      <w:sz w:val="21"/>
                      <w:szCs w:val="21"/>
                      <w:u w:val="single" w:color="auto"/>
                      <w:lang w:eastAsia="zh-CN"/>
                    </w:rPr>
                    <w:t>②</w:t>
                  </w:r>
                  <w:r>
                    <w:rPr>
                      <w:rFonts w:hint="default" w:ascii="Times New Roman" w:hAnsi="Times New Roman" w:cs="Times New Roman"/>
                      <w:color w:val="auto"/>
                      <w:spacing w:val="0"/>
                      <w:position w:val="0"/>
                      <w:sz w:val="21"/>
                      <w:szCs w:val="21"/>
                      <w:u w:val="single" w:color="auto"/>
                    </w:rPr>
                    <w:t>环氧树脂、油漆、固化剂、润滑油、切削液</w:t>
                  </w:r>
                  <w:r>
                    <w:rPr>
                      <w:rFonts w:hint="eastAsia" w:ascii="Times New Roman" w:hAnsi="Times New Roman" w:cs="Times New Roman"/>
                      <w:color w:val="auto"/>
                      <w:spacing w:val="0"/>
                      <w:position w:val="0"/>
                      <w:sz w:val="21"/>
                      <w:szCs w:val="21"/>
                      <w:u w:val="single" w:color="auto"/>
                      <w:lang w:eastAsia="zh-CN"/>
                    </w:rPr>
                    <w:t>等</w:t>
                  </w:r>
                  <w:r>
                    <w:rPr>
                      <w:rFonts w:hint="default" w:ascii="Times New Roman" w:hAnsi="Times New Roman" w:eastAsia="宋体" w:cs="Times New Roman"/>
                      <w:color w:val="auto"/>
                      <w:spacing w:val="0"/>
                      <w:position w:val="0"/>
                      <w:sz w:val="21"/>
                      <w:szCs w:val="21"/>
                      <w:u w:val="single" w:color="auto"/>
                      <w:lang w:eastAsia="zh-CN"/>
                    </w:rPr>
                    <w:t>液态原料暂存下方应设置托盘</w:t>
                  </w:r>
                  <w:r>
                    <w:rPr>
                      <w:rFonts w:hint="eastAsia" w:ascii="Times New Roman" w:hAnsi="Times New Roman" w:eastAsia="宋体" w:cs="Times New Roman"/>
                      <w:color w:val="auto"/>
                      <w:spacing w:val="0"/>
                      <w:position w:val="0"/>
                      <w:sz w:val="21"/>
                      <w:szCs w:val="21"/>
                      <w:u w:val="single" w:color="auto"/>
                      <w:lang w:eastAsia="zh-CN"/>
                    </w:rPr>
                    <w:t>，</w:t>
                  </w:r>
                  <w:r>
                    <w:rPr>
                      <w:rFonts w:hint="eastAsia" w:ascii="Times New Roman" w:hAnsi="Times New Roman" w:eastAsia="宋体" w:cs="Times New Roman"/>
                      <w:color w:val="auto"/>
                      <w:spacing w:val="0"/>
                      <w:position w:val="0"/>
                      <w:sz w:val="21"/>
                      <w:szCs w:val="21"/>
                      <w:u w:val="single" w:color="auto"/>
                      <w:lang w:val="en-US" w:eastAsia="zh-CN"/>
                    </w:rPr>
                    <w:t>危险废物</w:t>
                  </w:r>
                  <w:r>
                    <w:rPr>
                      <w:rFonts w:hint="default" w:ascii="Times New Roman" w:hAnsi="Times New Roman" w:eastAsia="宋体" w:cs="Times New Roman"/>
                      <w:color w:val="auto"/>
                      <w:spacing w:val="0"/>
                      <w:position w:val="0"/>
                      <w:sz w:val="21"/>
                      <w:szCs w:val="21"/>
                      <w:u w:val="single" w:color="auto"/>
                    </w:rPr>
                    <w:t>需放置在有四防措施的托盘上，按国家规定设置明显标志、规范使用</w:t>
                  </w:r>
                  <w:r>
                    <w:rPr>
                      <w:rFonts w:hint="eastAsia" w:ascii="Times New Roman" w:hAnsi="Times New Roman" w:eastAsia="宋体" w:cs="Times New Roman"/>
                      <w:color w:val="auto"/>
                      <w:spacing w:val="0"/>
                      <w:position w:val="0"/>
                      <w:sz w:val="21"/>
                      <w:szCs w:val="21"/>
                      <w:u w:val="single" w:color="auto"/>
                      <w:lang w:eastAsia="zh-CN"/>
                    </w:rPr>
                    <w:t>、</w:t>
                  </w:r>
                  <w:r>
                    <w:rPr>
                      <w:rFonts w:hint="eastAsia" w:ascii="Times New Roman" w:hAnsi="Times New Roman" w:eastAsia="宋体" w:cs="Times New Roman"/>
                      <w:color w:val="auto"/>
                      <w:spacing w:val="0"/>
                      <w:position w:val="0"/>
                      <w:sz w:val="21"/>
                      <w:szCs w:val="21"/>
                      <w:u w:val="single" w:color="auto"/>
                      <w:lang w:val="en-US" w:eastAsia="zh-CN"/>
                    </w:rPr>
                    <w:t>暂存</w:t>
                  </w:r>
                  <w:r>
                    <w:rPr>
                      <w:rFonts w:hint="default" w:ascii="Times New Roman" w:hAnsi="Times New Roman" w:eastAsia="宋体" w:cs="Times New Roman"/>
                      <w:color w:val="auto"/>
                      <w:spacing w:val="0"/>
                      <w:position w:val="0"/>
                      <w:sz w:val="21"/>
                      <w:szCs w:val="21"/>
                      <w:u w:val="single" w:color="auto"/>
                    </w:rPr>
                    <w:t>。</w:t>
                  </w:r>
                </w:p>
                <w:p>
                  <w:pPr>
                    <w:keepNext w:val="0"/>
                    <w:keepLines w:val="0"/>
                    <w:pageBreakBefore w:val="0"/>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 w:val="21"/>
                      <w:szCs w:val="21"/>
                      <w:u w:val="single" w:color="auto"/>
                    </w:rPr>
                  </w:pPr>
                  <w:r>
                    <w:rPr>
                      <w:rFonts w:hint="default" w:ascii="Times New Roman" w:hAnsi="Times New Roman" w:eastAsia="宋体" w:cs="Times New Roman"/>
                      <w:color w:val="auto"/>
                      <w:spacing w:val="0"/>
                      <w:position w:val="0"/>
                      <w:sz w:val="21"/>
                      <w:szCs w:val="21"/>
                      <w:u w:val="single" w:color="auto"/>
                      <w:lang w:eastAsia="zh-CN"/>
                    </w:rPr>
                    <w:t>③</w:t>
                  </w:r>
                  <w:r>
                    <w:rPr>
                      <w:rFonts w:hint="default" w:ascii="Times New Roman" w:hAnsi="Times New Roman" w:eastAsia="宋体" w:cs="Times New Roman"/>
                      <w:color w:val="auto"/>
                      <w:spacing w:val="0"/>
                      <w:position w:val="0"/>
                      <w:sz w:val="21"/>
                      <w:szCs w:val="21"/>
                      <w:u w:val="single" w:color="auto"/>
                    </w:rPr>
                    <w:t>危废暂存间要求防风、防雨、防渗漏，并安排专人管理。</w:t>
                  </w:r>
                </w:p>
                <w:p>
                  <w:pPr>
                    <w:keepNext w:val="0"/>
                    <w:keepLines w:val="0"/>
                    <w:pageBreakBefore w:val="0"/>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 w:val="21"/>
                      <w:szCs w:val="21"/>
                      <w:u w:val="single" w:color="auto"/>
                    </w:rPr>
                  </w:pPr>
                  <w:r>
                    <w:rPr>
                      <w:rFonts w:hint="default" w:ascii="Times New Roman" w:hAnsi="Times New Roman" w:eastAsia="宋体" w:cs="Times New Roman"/>
                      <w:color w:val="auto"/>
                      <w:spacing w:val="0"/>
                      <w:position w:val="0"/>
                      <w:sz w:val="21"/>
                      <w:szCs w:val="21"/>
                      <w:u w:val="single" w:color="auto"/>
                      <w:lang w:eastAsia="zh-CN"/>
                    </w:rPr>
                    <w:t>④</w:t>
                  </w:r>
                  <w:r>
                    <w:rPr>
                      <w:rFonts w:hint="default" w:ascii="Times New Roman" w:hAnsi="Times New Roman" w:eastAsia="宋体" w:cs="Times New Roman"/>
                      <w:color w:val="auto"/>
                      <w:spacing w:val="0"/>
                      <w:position w:val="0"/>
                      <w:sz w:val="21"/>
                      <w:szCs w:val="21"/>
                      <w:u w:val="single" w:color="auto"/>
                    </w:rPr>
                    <w:t>危险废物妥善收集，</w:t>
                  </w:r>
                  <w:r>
                    <w:rPr>
                      <w:rFonts w:hint="eastAsia" w:ascii="Times New Roman" w:hAnsi="Times New Roman" w:eastAsia="宋体" w:cs="Times New Roman"/>
                      <w:color w:val="auto"/>
                      <w:spacing w:val="0"/>
                      <w:position w:val="0"/>
                      <w:sz w:val="21"/>
                      <w:szCs w:val="21"/>
                      <w:u w:val="single" w:color="auto"/>
                      <w:lang w:eastAsia="zh-CN"/>
                    </w:rPr>
                    <w:t>做好</w:t>
                  </w:r>
                  <w:r>
                    <w:rPr>
                      <w:rFonts w:hint="default" w:ascii="Times New Roman" w:hAnsi="Times New Roman" w:eastAsia="宋体" w:cs="Times New Roman"/>
                      <w:color w:val="auto"/>
                      <w:spacing w:val="0"/>
                      <w:position w:val="0"/>
                      <w:sz w:val="21"/>
                      <w:szCs w:val="21"/>
                      <w:u w:val="single" w:color="auto"/>
                    </w:rPr>
                    <w:t>防渗透处理，临时堆存时间不得过长，堆存量不得超过规定要求，以防造成渗漏等二次污染或安全事故。</w:t>
                  </w:r>
                </w:p>
                <w:p>
                  <w:pPr>
                    <w:keepNext w:val="0"/>
                    <w:keepLines w:val="0"/>
                    <w:pageBreakBefore w:val="0"/>
                    <w:suppressLineNumbers w:val="0"/>
                    <w:kinsoku/>
                    <w:wordWrap/>
                    <w:overflowPunct/>
                    <w:topLinePunct w:val="0"/>
                    <w:autoSpaceDE/>
                    <w:autoSpaceDN/>
                    <w:bidi w:val="0"/>
                    <w:adjustRightIn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 w:val="21"/>
                      <w:szCs w:val="21"/>
                      <w:u w:val="single" w:color="auto"/>
                      <w:lang w:eastAsia="zh-CN"/>
                    </w:rPr>
                  </w:pPr>
                  <w:r>
                    <w:rPr>
                      <w:rFonts w:hint="default" w:ascii="Times New Roman" w:hAnsi="Times New Roman" w:eastAsia="宋体" w:cs="Times New Roman"/>
                      <w:color w:val="auto"/>
                      <w:spacing w:val="0"/>
                      <w:position w:val="0"/>
                      <w:sz w:val="21"/>
                      <w:szCs w:val="21"/>
                      <w:u w:val="single" w:color="auto"/>
                      <w:lang w:eastAsia="zh-CN"/>
                    </w:rPr>
                    <w:t>⑤</w:t>
                  </w:r>
                  <w:r>
                    <w:rPr>
                      <w:rFonts w:hint="eastAsia" w:ascii="Times New Roman" w:hAnsi="Times New Roman" w:eastAsia="宋体" w:cs="Times New Roman"/>
                      <w:color w:val="auto"/>
                      <w:spacing w:val="0"/>
                      <w:position w:val="0"/>
                      <w:u w:val="single" w:color="auto"/>
                      <w:lang w:val="en-US" w:eastAsia="zh-CN"/>
                    </w:rPr>
                    <w:t>原料贮存的场所必须符合防火要求，远离火种，应与易燃或可燃物分开存放；出入库必须检查登记，控制好贮存场所的温度和湿度，进出仓库时严禁携带火种、禁止在仓库内吸烟、玩火</w:t>
                  </w:r>
                  <w:r>
                    <w:rPr>
                      <w:rFonts w:hint="default" w:ascii="Times New Roman" w:hAnsi="Times New Roman" w:eastAsia="宋体" w:cs="Times New Roman"/>
                      <w:color w:val="auto"/>
                      <w:spacing w:val="0"/>
                      <w:position w:val="0"/>
                      <w:sz w:val="21"/>
                      <w:szCs w:val="21"/>
                      <w:u w:val="single" w:color="auto"/>
                      <w:lang w:eastAsia="zh-CN"/>
                    </w:rPr>
                    <w:t>。</w:t>
                  </w:r>
                </w:p>
                <w:p>
                  <w:pPr>
                    <w:keepNext w:val="0"/>
                    <w:keepLines w:val="0"/>
                    <w:widowControl/>
                    <w:suppressLineNumbers w:val="0"/>
                    <w:spacing w:before="0" w:beforeAutospacing="0" w:after="0" w:afterAutospacing="0"/>
                    <w:ind w:left="0" w:right="0"/>
                    <w:jc w:val="left"/>
                    <w:rPr>
                      <w:rFonts w:hint="default" w:ascii="Times New Roman" w:hAnsi="Times New Roman" w:eastAsia="宋体" w:cs="Times New Roman"/>
                      <w:color w:val="auto"/>
                      <w:spacing w:val="0"/>
                      <w:position w:val="0"/>
                      <w:sz w:val="21"/>
                      <w:szCs w:val="21"/>
                      <w:u w:val="single" w:color="auto"/>
                      <w:lang w:eastAsia="zh-CN"/>
                    </w:rPr>
                  </w:pPr>
                  <w:r>
                    <w:rPr>
                      <w:rFonts w:hint="default" w:ascii="Times New Roman" w:hAnsi="Times New Roman" w:eastAsia="宋体" w:cs="Times New Roman"/>
                      <w:color w:val="auto"/>
                      <w:spacing w:val="0"/>
                      <w:position w:val="0"/>
                      <w:sz w:val="21"/>
                      <w:szCs w:val="21"/>
                      <w:u w:val="single" w:color="auto"/>
                    </w:rPr>
                    <w:t>⑥加强危险化学品的管理和工艺操作的安全管理，确保工艺操作规程和安全操作规程的贯彻执行。</w:t>
                  </w:r>
                </w:p>
                <w:p>
                  <w:pPr>
                    <w:pStyle w:val="5"/>
                    <w:keepNext w:val="0"/>
                    <w:keepLines w:val="0"/>
                    <w:suppressLineNumbers w:val="0"/>
                    <w:spacing w:before="0" w:beforeAutospacing="0" w:after="0" w:afterAutospacing="0" w:line="240" w:lineRule="auto"/>
                    <w:ind w:left="0" w:right="0" w:firstLine="0"/>
                    <w:rPr>
                      <w:rFonts w:hint="default" w:ascii="Times New Roman" w:hAnsi="Times New Roman" w:cs="Times New Roman"/>
                      <w:color w:val="auto"/>
                      <w:spacing w:val="0"/>
                      <w:position w:val="0"/>
                      <w:sz w:val="21"/>
                      <w:szCs w:val="21"/>
                      <w:u w:val="single" w:color="auto"/>
                    </w:rPr>
                  </w:pPr>
                  <w:r>
                    <w:rPr>
                      <w:rFonts w:hint="default" w:ascii="Times New Roman" w:hAnsi="Times New Roman" w:eastAsia="宋体" w:cs="Times New Roman"/>
                      <w:color w:val="auto"/>
                      <w:spacing w:val="0"/>
                      <w:position w:val="0"/>
                      <w:sz w:val="21"/>
                      <w:szCs w:val="21"/>
                      <w:u w:val="single" w:color="auto"/>
                      <w:lang w:eastAsia="zh-CN"/>
                    </w:rPr>
                    <w:t>⑦编制环境风险应急预案。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901"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cs="Times New Roman"/>
                      <w:b/>
                      <w:bCs/>
                      <w:color w:val="auto"/>
                      <w:spacing w:val="0"/>
                      <w:position w:val="0"/>
                      <w:szCs w:val="21"/>
                      <w:u w:val="single" w:color="auto"/>
                    </w:rPr>
                  </w:pPr>
                  <w:r>
                    <w:rPr>
                      <w:rFonts w:hint="default" w:ascii="Times New Roman" w:hAnsi="Times New Roman" w:cs="Times New Roman"/>
                      <w:b/>
                      <w:bCs/>
                      <w:color w:val="auto"/>
                      <w:spacing w:val="0"/>
                      <w:kern w:val="0"/>
                      <w:position w:val="0"/>
                      <w:szCs w:val="21"/>
                      <w:u w:val="single" w:color="auto"/>
                    </w:rPr>
                    <w:t>填表说明（列出项目相关信息及评价说明）</w:t>
                  </w:r>
                </w:p>
              </w:tc>
              <w:tc>
                <w:tcPr>
                  <w:tcW w:w="4098" w:type="pct"/>
                  <w:tcBorders>
                    <w:tl2br w:val="nil"/>
                    <w:tr2bl w:val="nil"/>
                  </w:tcBorders>
                  <w:noWrap w:val="0"/>
                  <w:vAlign w:val="center"/>
                </w:tcPr>
                <w:p>
                  <w:pPr>
                    <w:keepNext w:val="0"/>
                    <w:keepLines w:val="0"/>
                    <w:suppressLineNumbers w:val="0"/>
                    <w:spacing w:before="0" w:beforeAutospacing="0" w:after="0" w:afterAutospacing="0"/>
                    <w:ind w:left="0" w:right="0"/>
                    <w:jc w:val="left"/>
                    <w:rPr>
                      <w:rFonts w:hint="default" w:ascii="Times New Roman" w:hAnsi="Times New Roman" w:cs="Times New Roman"/>
                      <w:color w:val="auto"/>
                      <w:spacing w:val="0"/>
                      <w:position w:val="0"/>
                      <w:szCs w:val="21"/>
                      <w:u w:val="single" w:color="auto"/>
                    </w:rPr>
                  </w:pPr>
                  <w:r>
                    <w:rPr>
                      <w:rFonts w:hint="default" w:ascii="Times New Roman" w:hAnsi="Times New Roman" w:cs="Times New Roman"/>
                      <w:color w:val="auto"/>
                      <w:spacing w:val="0"/>
                      <w:position w:val="0"/>
                      <w:szCs w:val="21"/>
                      <w:u w:val="single" w:color="auto"/>
                    </w:rPr>
                    <w:t>根据《建设项目环境风险评价技术导则》（HJ169-2018），项目涉及的风险物质种类少，环境风险潜势Ⅰ，评价工作等级为简单分析。企业应该认真做好各项风险防范措施，完善管理制度，储运过程应该严格操作，杜绝风险事故。严格履行风险应急预案，一旦发生突发事故，企业除了根据内部制定和履行最快最有效的应急预案外，应立即报当地环保部门。在上级环保部门到达之后，要从大局考虑，服从环保部门的领导，共同协商统一部署，将环境风险事故降低到最小。</w:t>
                  </w:r>
                </w:p>
              </w:tc>
            </w:tr>
          </w:tbl>
          <w:p>
            <w:pPr>
              <w:pStyle w:val="3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default" w:ascii="Times New Roman" w:hAnsi="Times New Roman" w:eastAsia="宋体" w:cs="Times New Roman"/>
                <w:b/>
                <w:bCs w:val="0"/>
                <w:caps w:val="0"/>
                <w:color w:val="auto"/>
                <w:spacing w:val="0"/>
                <w:position w:val="0"/>
                <w:sz w:val="24"/>
                <w:highlight w:val="none"/>
                <w:u w:val="single" w:color="auto"/>
                <w:lang w:val="en-US" w:eastAsia="zh-CN"/>
              </w:rPr>
            </w:pPr>
            <w:r>
              <w:rPr>
                <w:rFonts w:hint="eastAsia" w:cs="Times New Roman"/>
                <w:b/>
                <w:bCs w:val="0"/>
                <w:caps w:val="0"/>
                <w:color w:val="auto"/>
                <w:spacing w:val="0"/>
                <w:position w:val="0"/>
                <w:sz w:val="24"/>
                <w:highlight w:val="none"/>
                <w:u w:val="single" w:color="auto"/>
                <w:lang w:val="en-US" w:eastAsia="zh-CN"/>
              </w:rPr>
              <w:t>8.环保投资估算</w:t>
            </w:r>
          </w:p>
          <w:p>
            <w:pPr>
              <w:pStyle w:val="3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Times New Roman" w:hAnsi="Times New Roman" w:eastAsia="宋体" w:cs="Times New Roman"/>
                <w:bCs/>
                <w:caps w:val="0"/>
                <w:color w:val="auto"/>
                <w:spacing w:val="0"/>
                <w:position w:val="0"/>
                <w:sz w:val="24"/>
                <w:highlight w:val="none"/>
                <w:u w:val="single" w:color="auto"/>
                <w:lang w:val="en-US" w:eastAsia="zh-CN"/>
              </w:rPr>
            </w:pPr>
            <w:r>
              <w:rPr>
                <w:rFonts w:hint="default" w:ascii="Times New Roman" w:hAnsi="Times New Roman" w:eastAsia="宋体" w:cs="Times New Roman"/>
                <w:bCs/>
                <w:caps w:val="0"/>
                <w:color w:val="auto"/>
                <w:spacing w:val="0"/>
                <w:position w:val="0"/>
                <w:sz w:val="24"/>
                <w:highlight w:val="none"/>
                <w:u w:val="single" w:color="auto"/>
                <w:lang w:val="en-US" w:eastAsia="zh-CN"/>
              </w:rPr>
              <w:t xml:space="preserve">本项目总投资为 </w:t>
            </w:r>
            <w:r>
              <w:rPr>
                <w:rFonts w:hint="eastAsia" w:cs="Times New Roman"/>
                <w:bCs/>
                <w:caps w:val="0"/>
                <w:color w:val="auto"/>
                <w:spacing w:val="0"/>
                <w:position w:val="0"/>
                <w:sz w:val="24"/>
                <w:highlight w:val="none"/>
                <w:u w:val="single" w:color="auto"/>
                <w:lang w:val="en-US" w:eastAsia="zh-CN"/>
              </w:rPr>
              <w:t>600</w:t>
            </w:r>
            <w:r>
              <w:rPr>
                <w:rFonts w:hint="default" w:ascii="Times New Roman" w:hAnsi="Times New Roman" w:eastAsia="宋体" w:cs="Times New Roman"/>
                <w:bCs/>
                <w:caps w:val="0"/>
                <w:color w:val="auto"/>
                <w:spacing w:val="0"/>
                <w:position w:val="0"/>
                <w:sz w:val="24"/>
                <w:highlight w:val="none"/>
                <w:u w:val="single" w:color="auto"/>
                <w:lang w:val="en-US" w:eastAsia="zh-CN"/>
              </w:rPr>
              <w:t>万，其中环保投资为</w:t>
            </w:r>
            <w:r>
              <w:rPr>
                <w:rFonts w:hint="eastAsia" w:cs="Times New Roman"/>
                <w:bCs/>
                <w:caps w:val="0"/>
                <w:color w:val="auto"/>
                <w:spacing w:val="0"/>
                <w:position w:val="0"/>
                <w:sz w:val="24"/>
                <w:highlight w:val="none"/>
                <w:u w:val="single" w:color="auto"/>
                <w:lang w:val="en-US" w:eastAsia="zh-CN"/>
              </w:rPr>
              <w:t>18</w:t>
            </w:r>
            <w:r>
              <w:rPr>
                <w:rFonts w:hint="default" w:ascii="Times New Roman" w:hAnsi="Times New Roman" w:eastAsia="宋体" w:cs="Times New Roman"/>
                <w:bCs/>
                <w:caps w:val="0"/>
                <w:color w:val="auto"/>
                <w:spacing w:val="0"/>
                <w:position w:val="0"/>
                <w:sz w:val="24"/>
                <w:highlight w:val="none"/>
                <w:u w:val="single" w:color="auto"/>
                <w:lang w:val="en-US" w:eastAsia="zh-CN"/>
              </w:rPr>
              <w:t>万元，占总投资的</w:t>
            </w:r>
            <w:r>
              <w:rPr>
                <w:rFonts w:hint="eastAsia" w:cs="Times New Roman"/>
                <w:bCs/>
                <w:caps w:val="0"/>
                <w:color w:val="auto"/>
                <w:spacing w:val="0"/>
                <w:position w:val="0"/>
                <w:sz w:val="24"/>
                <w:highlight w:val="none"/>
                <w:u w:val="single" w:color="auto"/>
                <w:lang w:val="en-US" w:eastAsia="zh-CN"/>
              </w:rPr>
              <w:t>3</w:t>
            </w:r>
            <w:r>
              <w:rPr>
                <w:rFonts w:hint="default" w:ascii="Times New Roman" w:hAnsi="Times New Roman" w:eastAsia="宋体" w:cs="Times New Roman"/>
                <w:bCs/>
                <w:caps w:val="0"/>
                <w:color w:val="auto"/>
                <w:spacing w:val="0"/>
                <w:position w:val="0"/>
                <w:sz w:val="24"/>
                <w:highlight w:val="none"/>
                <w:u w:val="single" w:color="auto"/>
                <w:lang w:val="en-US" w:eastAsia="zh-CN"/>
              </w:rPr>
              <w:t>%。环保投资见下表。</w:t>
            </w:r>
          </w:p>
          <w:p>
            <w:pPr>
              <w:pStyle w:val="3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
                <w:bCs w:val="0"/>
                <w:caps w:val="0"/>
                <w:color w:val="auto"/>
                <w:spacing w:val="0"/>
                <w:position w:val="0"/>
                <w:sz w:val="21"/>
                <w:szCs w:val="18"/>
                <w:highlight w:val="none"/>
                <w:u w:val="single" w:color="auto"/>
                <w:lang w:val="en-US" w:eastAsia="zh-CN"/>
              </w:rPr>
            </w:pPr>
            <w:r>
              <w:rPr>
                <w:rFonts w:hint="default" w:ascii="Times New Roman" w:hAnsi="Times New Roman" w:eastAsia="宋体" w:cs="Times New Roman"/>
                <w:b/>
                <w:bCs w:val="0"/>
                <w:caps w:val="0"/>
                <w:color w:val="auto"/>
                <w:spacing w:val="0"/>
                <w:position w:val="0"/>
                <w:sz w:val="21"/>
                <w:szCs w:val="18"/>
                <w:highlight w:val="none"/>
                <w:u w:val="single" w:color="auto"/>
                <w:lang w:val="en-US" w:eastAsia="zh-CN"/>
              </w:rPr>
              <w:t>表4-</w:t>
            </w:r>
            <w:r>
              <w:rPr>
                <w:rFonts w:hint="eastAsia" w:cs="Times New Roman"/>
                <w:b/>
                <w:bCs w:val="0"/>
                <w:caps w:val="0"/>
                <w:color w:val="auto"/>
                <w:spacing w:val="0"/>
                <w:position w:val="0"/>
                <w:sz w:val="21"/>
                <w:szCs w:val="18"/>
                <w:highlight w:val="none"/>
                <w:u w:val="single" w:color="auto"/>
                <w:lang w:val="en-US" w:eastAsia="zh-CN"/>
              </w:rPr>
              <w:t>24</w:t>
            </w:r>
            <w:r>
              <w:rPr>
                <w:rFonts w:hint="default" w:ascii="Times New Roman" w:hAnsi="Times New Roman" w:eastAsia="宋体" w:cs="Times New Roman"/>
                <w:b/>
                <w:bCs w:val="0"/>
                <w:caps w:val="0"/>
                <w:color w:val="auto"/>
                <w:spacing w:val="0"/>
                <w:position w:val="0"/>
                <w:sz w:val="21"/>
                <w:szCs w:val="18"/>
                <w:highlight w:val="none"/>
                <w:u w:val="single" w:color="auto"/>
                <w:lang w:val="en-US" w:eastAsia="zh-CN"/>
              </w:rPr>
              <w:t xml:space="preserve">  主要环保措施及投资估算一览表</w:t>
            </w:r>
          </w:p>
          <w:tbl>
            <w:tblPr>
              <w:tblStyle w:val="22"/>
              <w:tblW w:w="4998" w:type="pct"/>
              <w:tblInd w:w="-17"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0" w:type="dxa"/>
                <w:bottom w:w="0" w:type="dxa"/>
                <w:right w:w="0" w:type="dxa"/>
              </w:tblCellMar>
            </w:tblPr>
            <w:tblGrid>
              <w:gridCol w:w="1977"/>
              <w:gridCol w:w="2392"/>
              <w:gridCol w:w="2191"/>
              <w:gridCol w:w="1359"/>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951" w:hRule="atLeast"/>
              </w:trPr>
              <w:tc>
                <w:tcPr>
                  <w:tcW w:w="12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14:textOutline w14:w="3795" w14:cap="sq" w14:cmpd="sng">
                        <w14:solidFill>
                          <w14:srgbClr w14:val="000000"/>
                        </w14:solidFill>
                        <w14:prstDash w14:val="solid"/>
                        <w14:bevel/>
                      </w14:textOutline>
                    </w:rPr>
                    <w:t>项目名称</w:t>
                  </w:r>
                </w:p>
              </w:tc>
              <w:tc>
                <w:tcPr>
                  <w:tcW w:w="151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14:textOutline w14:w="3795" w14:cap="sq" w14:cmpd="sng">
                        <w14:solidFill>
                          <w14:srgbClr w14:val="000000"/>
                        </w14:solidFill>
                        <w14:prstDash w14:val="solid"/>
                        <w14:bevel/>
                      </w14:textOutline>
                    </w:rPr>
                    <w:t>污染源</w:t>
                  </w:r>
                </w:p>
              </w:tc>
              <w:tc>
                <w:tcPr>
                  <w:tcW w:w="1383"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rFonts w:hint="eastAsia"/>
                      <w:spacing w:val="0"/>
                      <w:position w:val="0"/>
                      <w:sz w:val="21"/>
                      <w:szCs w:val="21"/>
                      <w:u w:val="single" w:color="auto"/>
                      <w14:textOutline w14:w="3795" w14:cap="sq" w14:cmpd="sng">
                        <w14:solidFill>
                          <w14:srgbClr w14:val="000000"/>
                        </w14:solidFill>
                        <w14:prstDash w14:val="solid"/>
                        <w14:bevel/>
                      </w14:textOutline>
                    </w:rPr>
                    <w:t>环保措施</w:t>
                  </w:r>
                  <w:r>
                    <w:rPr>
                      <w:spacing w:val="0"/>
                      <w:position w:val="0"/>
                      <w:sz w:val="21"/>
                      <w:szCs w:val="21"/>
                      <w:u w:val="single" w:color="auto"/>
                      <w14:textOutline w14:w="3795" w14:cap="sq" w14:cmpd="sng">
                        <w14:solidFill>
                          <w14:srgbClr w14:val="000000"/>
                        </w14:solidFill>
                        <w14:prstDash w14:val="solid"/>
                        <w14:bevel/>
                      </w14:textOutline>
                    </w:rPr>
                    <w:t>名称</w:t>
                  </w:r>
                </w:p>
              </w:tc>
              <w:tc>
                <w:tcPr>
                  <w:tcW w:w="857"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14:textOutline w14:w="3795" w14:cap="sq" w14:cmpd="sng">
                        <w14:solidFill>
                          <w14:srgbClr w14:val="000000"/>
                        </w14:solidFill>
                        <w14:prstDash w14:val="solid"/>
                        <w14:bevel/>
                      </w14:textOutline>
                    </w:rPr>
                    <w:t>投资金额</w:t>
                  </w:r>
                </w:p>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14:textOutline w14:w="3795" w14:cap="sq" w14:cmpd="sng">
                        <w14:solidFill>
                          <w14:srgbClr w14:val="000000"/>
                        </w14:solidFill>
                        <w14:prstDash w14:val="solid"/>
                        <w14:bevel/>
                      </w14:textOutline>
                    </w:rPr>
                    <w:t>（万元）</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927" w:hRule="atLeast"/>
              </w:trPr>
              <w:tc>
                <w:tcPr>
                  <w:tcW w:w="1248"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rPr>
                    <w:t>废水治理</w:t>
                  </w:r>
                </w:p>
              </w:tc>
              <w:tc>
                <w:tcPr>
                  <w:tcW w:w="151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rPr>
                    <w:t>生活污水</w:t>
                  </w:r>
                </w:p>
              </w:tc>
              <w:tc>
                <w:tcPr>
                  <w:tcW w:w="1383"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eastAsia="宋体"/>
                      <w:spacing w:val="0"/>
                      <w:position w:val="0"/>
                      <w:sz w:val="21"/>
                      <w:szCs w:val="21"/>
                      <w:u w:val="single" w:color="auto"/>
                      <w:lang w:val="en-US" w:eastAsia="zh-CN"/>
                    </w:rPr>
                  </w:pPr>
                  <w:r>
                    <w:rPr>
                      <w:rFonts w:hint="eastAsia"/>
                      <w:spacing w:val="0"/>
                      <w:position w:val="0"/>
                      <w:sz w:val="21"/>
                      <w:szCs w:val="21"/>
                      <w:u w:val="single" w:color="auto"/>
                      <w:lang w:val="en-US" w:eastAsia="zh-CN"/>
                    </w:rPr>
                    <w:t>化粪池（依托）</w:t>
                  </w:r>
                </w:p>
              </w:tc>
              <w:tc>
                <w:tcPr>
                  <w:tcW w:w="8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eastAsia" w:ascii="Times New Roman" w:hAnsi="Times New Roman" w:eastAsia="宋体" w:cs="Times New Roman"/>
                      <w:spacing w:val="0"/>
                      <w:position w:val="0"/>
                      <w:sz w:val="21"/>
                      <w:szCs w:val="21"/>
                      <w:u w:val="single" w:color="auto"/>
                      <w:lang w:eastAsia="zh-CN"/>
                    </w:rPr>
                  </w:pPr>
                  <w:r>
                    <w:rPr>
                      <w:rFonts w:hint="eastAsia" w:ascii="Times New Roman" w:hAnsi="Times New Roman" w:eastAsia="宋体" w:cs="Times New Roman"/>
                      <w:spacing w:val="0"/>
                      <w:position w:val="0"/>
                      <w:sz w:val="21"/>
                      <w:szCs w:val="21"/>
                      <w:u w:val="single" w:color="auto"/>
                      <w:lang w:val="en-US"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947" w:hRule="atLeast"/>
              </w:trPr>
              <w:tc>
                <w:tcPr>
                  <w:tcW w:w="124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rPr>
                    <w:t>废气治理</w:t>
                  </w:r>
                </w:p>
              </w:tc>
              <w:tc>
                <w:tcPr>
                  <w:tcW w:w="151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rPr>
                    <w:t>熔铝、</w:t>
                  </w:r>
                  <w:r>
                    <w:rPr>
                      <w:rFonts w:hint="eastAsia"/>
                      <w:spacing w:val="0"/>
                      <w:position w:val="0"/>
                      <w:sz w:val="21"/>
                      <w:szCs w:val="21"/>
                      <w:u w:val="single" w:color="auto"/>
                      <w:lang w:val="en-US" w:eastAsia="zh-CN"/>
                    </w:rPr>
                    <w:t>压铸</w:t>
                  </w:r>
                  <w:r>
                    <w:rPr>
                      <w:spacing w:val="0"/>
                      <w:position w:val="0"/>
                      <w:sz w:val="21"/>
                      <w:szCs w:val="21"/>
                      <w:u w:val="single" w:color="auto"/>
                    </w:rPr>
                    <w:t>、</w:t>
                  </w:r>
                  <w:r>
                    <w:rPr>
                      <w:rFonts w:hint="eastAsia"/>
                      <w:spacing w:val="0"/>
                      <w:position w:val="0"/>
                      <w:sz w:val="21"/>
                      <w:szCs w:val="21"/>
                      <w:u w:val="single" w:color="auto"/>
                      <w:lang w:val="en-US" w:eastAsia="zh-CN"/>
                    </w:rPr>
                    <w:t>脱模、</w:t>
                  </w:r>
                  <w:r>
                    <w:rPr>
                      <w:spacing w:val="0"/>
                      <w:position w:val="0"/>
                      <w:sz w:val="21"/>
                      <w:szCs w:val="21"/>
                      <w:u w:val="single" w:color="auto"/>
                    </w:rPr>
                    <w:t>生物质燃烧废气</w:t>
                  </w:r>
                </w:p>
              </w:tc>
              <w:tc>
                <w:tcPr>
                  <w:tcW w:w="1383"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rFonts w:hint="eastAsia"/>
                      <w:spacing w:val="0"/>
                      <w:position w:val="0"/>
                      <w:sz w:val="21"/>
                      <w:szCs w:val="21"/>
                      <w:u w:val="single" w:color="auto"/>
                      <w:lang w:val="en-US" w:eastAsia="zh-CN"/>
                    </w:rPr>
                    <w:t>集气+</w:t>
                  </w:r>
                  <w:r>
                    <w:rPr>
                      <w:spacing w:val="0"/>
                      <w:position w:val="0"/>
                      <w:sz w:val="21"/>
                      <w:szCs w:val="21"/>
                      <w:u w:val="single" w:color="auto"/>
                    </w:rPr>
                    <w:t>袋式除尘器</w:t>
                  </w:r>
                  <w:r>
                    <w:rPr>
                      <w:rFonts w:ascii="Times New Roman" w:hAnsi="Times New Roman" w:eastAsia="Times New Roman" w:cs="Times New Roman"/>
                      <w:spacing w:val="0"/>
                      <w:position w:val="0"/>
                      <w:sz w:val="21"/>
                      <w:szCs w:val="21"/>
                      <w:u w:val="single" w:color="auto"/>
                    </w:rPr>
                    <w:t>+15m</w:t>
                  </w:r>
                  <w:r>
                    <w:rPr>
                      <w:spacing w:val="0"/>
                      <w:position w:val="0"/>
                      <w:sz w:val="21"/>
                      <w:szCs w:val="21"/>
                      <w:u w:val="single" w:color="auto"/>
                    </w:rPr>
                    <w:t>排气筒</w:t>
                  </w:r>
                </w:p>
              </w:tc>
              <w:tc>
                <w:tcPr>
                  <w:tcW w:w="8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spacing w:val="0"/>
                      <w:position w:val="0"/>
                      <w:sz w:val="21"/>
                      <w:szCs w:val="21"/>
                      <w:u w:val="single" w:color="auto"/>
                      <w:lang w:val="en-US" w:eastAsia="zh-CN"/>
                    </w:rPr>
                  </w:pPr>
                  <w:r>
                    <w:rPr>
                      <w:rFonts w:hint="eastAsia" w:ascii="Times New Roman" w:hAnsi="Times New Roman" w:eastAsia="宋体" w:cs="Times New Roman"/>
                      <w:spacing w:val="0"/>
                      <w:position w:val="0"/>
                      <w:sz w:val="21"/>
                      <w:szCs w:val="21"/>
                      <w:u w:val="single" w:color="auto"/>
                      <w:lang w:val="en-US" w:eastAsia="zh-CN"/>
                    </w:rPr>
                    <w:t>12</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947" w:hRule="atLeast"/>
              </w:trPr>
              <w:tc>
                <w:tcPr>
                  <w:tcW w:w="1248" w:type="pct"/>
                  <w:vMerge w:val="continue"/>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p>
              </w:tc>
              <w:tc>
                <w:tcPr>
                  <w:tcW w:w="151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eastAsia="宋体"/>
                      <w:spacing w:val="0"/>
                      <w:position w:val="0"/>
                      <w:sz w:val="21"/>
                      <w:szCs w:val="21"/>
                      <w:u w:val="single" w:color="auto"/>
                      <w:lang w:val="en-US" w:eastAsia="zh-CN"/>
                    </w:rPr>
                  </w:pPr>
                  <w:r>
                    <w:rPr>
                      <w:rFonts w:hint="eastAsia"/>
                      <w:spacing w:val="0"/>
                      <w:position w:val="0"/>
                      <w:sz w:val="21"/>
                      <w:szCs w:val="21"/>
                      <w:u w:val="single" w:color="auto"/>
                      <w:lang w:val="en-US" w:eastAsia="zh-CN"/>
                    </w:rPr>
                    <w:t>抛丸粉尘</w:t>
                  </w:r>
                </w:p>
              </w:tc>
              <w:tc>
                <w:tcPr>
                  <w:tcW w:w="1383"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eastAsia="宋体"/>
                      <w:spacing w:val="0"/>
                      <w:position w:val="0"/>
                      <w:sz w:val="21"/>
                      <w:szCs w:val="21"/>
                      <w:u w:val="single" w:color="auto"/>
                      <w:lang w:val="en-US" w:eastAsia="zh-CN"/>
                    </w:rPr>
                  </w:pPr>
                  <w:r>
                    <w:rPr>
                      <w:rFonts w:hint="eastAsia"/>
                      <w:spacing w:val="0"/>
                      <w:position w:val="0"/>
                      <w:sz w:val="21"/>
                      <w:szCs w:val="21"/>
                      <w:u w:val="single" w:color="auto"/>
                      <w:lang w:val="en-US" w:eastAsia="zh-CN"/>
                    </w:rPr>
                    <w:t>设备自带除尘器</w:t>
                  </w:r>
                </w:p>
              </w:tc>
              <w:tc>
                <w:tcPr>
                  <w:tcW w:w="8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spacing w:val="0"/>
                      <w:position w:val="0"/>
                      <w:sz w:val="21"/>
                      <w:szCs w:val="21"/>
                      <w:u w:val="single" w:color="auto"/>
                      <w:lang w:val="en-US" w:eastAsia="zh-CN"/>
                    </w:rPr>
                  </w:pPr>
                  <w:r>
                    <w:rPr>
                      <w:rFonts w:hint="eastAsia" w:ascii="Times New Roman" w:hAnsi="Times New Roman" w:eastAsia="宋体" w:cs="Times New Roman"/>
                      <w:spacing w:val="0"/>
                      <w:position w:val="0"/>
                      <w:sz w:val="21"/>
                      <w:szCs w:val="21"/>
                      <w:u w:val="single" w:color="auto"/>
                      <w:lang w:val="en-US" w:eastAsia="zh-CN"/>
                    </w:rPr>
                    <w:t>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26" w:hRule="atLeast"/>
              </w:trPr>
              <w:tc>
                <w:tcPr>
                  <w:tcW w:w="1248" w:type="pct"/>
                  <w:vMerge w:val="restar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rPr>
                    <w:t>固体废物处置</w:t>
                  </w:r>
                </w:p>
              </w:tc>
              <w:tc>
                <w:tcPr>
                  <w:tcW w:w="151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rPr>
                    <w:t>生活垃圾</w:t>
                  </w:r>
                </w:p>
              </w:tc>
              <w:tc>
                <w:tcPr>
                  <w:tcW w:w="1383"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spacing w:val="0"/>
                      <w:position w:val="0"/>
                      <w:sz w:val="21"/>
                      <w:szCs w:val="21"/>
                      <w:u w:val="single" w:color="auto"/>
                    </w:rPr>
                    <w:t>环卫部门处理</w:t>
                  </w:r>
                </w:p>
              </w:tc>
              <w:tc>
                <w:tcPr>
                  <w:tcW w:w="8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spacing w:val="0"/>
                      <w:position w:val="0"/>
                      <w:sz w:val="21"/>
                      <w:szCs w:val="21"/>
                      <w:u w:val="single" w:color="auto"/>
                      <w:lang w:val="en-US" w:eastAsia="zh-CN"/>
                    </w:rPr>
                  </w:pPr>
                  <w:r>
                    <w:rPr>
                      <w:rFonts w:hint="eastAsia" w:ascii="Times New Roman" w:hAnsi="Times New Roman" w:eastAsia="宋体" w:cs="Times New Roman"/>
                      <w:spacing w:val="0"/>
                      <w:position w:val="0"/>
                      <w:sz w:val="21"/>
                      <w:szCs w:val="21"/>
                      <w:u w:val="single" w:color="auto"/>
                      <w:lang w:val="en-US" w:eastAsia="zh-CN"/>
                    </w:rPr>
                    <w:t>0.5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26" w:hRule="atLeast"/>
              </w:trPr>
              <w:tc>
                <w:tcPr>
                  <w:tcW w:w="1248" w:type="pct"/>
                  <w:vMerge w:val="continue"/>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p>
              </w:tc>
              <w:tc>
                <w:tcPr>
                  <w:tcW w:w="151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eastAsia="宋体"/>
                      <w:spacing w:val="0"/>
                      <w:position w:val="0"/>
                      <w:sz w:val="21"/>
                      <w:szCs w:val="21"/>
                      <w:u w:val="single" w:color="auto"/>
                      <w:lang w:val="en-US" w:eastAsia="zh-CN"/>
                    </w:rPr>
                  </w:pPr>
                  <w:r>
                    <w:rPr>
                      <w:rFonts w:hint="eastAsia"/>
                      <w:spacing w:val="0"/>
                      <w:position w:val="0"/>
                      <w:sz w:val="21"/>
                      <w:szCs w:val="21"/>
                      <w:u w:val="single" w:color="auto"/>
                      <w:lang w:val="en-US" w:eastAsia="zh-CN"/>
                    </w:rPr>
                    <w:t>一般固废</w:t>
                  </w:r>
                </w:p>
              </w:tc>
              <w:tc>
                <w:tcPr>
                  <w:tcW w:w="1383"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r>
                    <w:rPr>
                      <w:rFonts w:hint="eastAsia"/>
                      <w:spacing w:val="0"/>
                      <w:position w:val="0"/>
                      <w:sz w:val="21"/>
                      <w:szCs w:val="21"/>
                      <w:u w:val="single" w:color="auto"/>
                      <w:lang w:val="en-US" w:eastAsia="zh-CN"/>
                    </w:rPr>
                    <w:t>一般固废暂存间</w:t>
                  </w:r>
                </w:p>
              </w:tc>
              <w:tc>
                <w:tcPr>
                  <w:tcW w:w="8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spacing w:val="0"/>
                      <w:position w:val="0"/>
                      <w:sz w:val="21"/>
                      <w:szCs w:val="21"/>
                      <w:u w:val="single" w:color="auto"/>
                      <w:lang w:val="en-US" w:eastAsia="zh-CN"/>
                    </w:rPr>
                  </w:pPr>
                  <w:r>
                    <w:rPr>
                      <w:rFonts w:hint="eastAsia" w:ascii="Times New Roman" w:hAnsi="Times New Roman" w:eastAsia="宋体" w:cs="Times New Roman"/>
                      <w:spacing w:val="0"/>
                      <w:position w:val="0"/>
                      <w:sz w:val="21"/>
                      <w:szCs w:val="21"/>
                      <w:u w:val="single" w:color="auto"/>
                      <w:lang w:val="en-US" w:eastAsia="zh-CN"/>
                    </w:rPr>
                    <w:t>1.5</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0" w:type="dxa"/>
                  <w:bottom w:w="0" w:type="dxa"/>
                  <w:right w:w="0" w:type="dxa"/>
                </w:tblCellMar>
              </w:tblPrEx>
              <w:trPr>
                <w:trHeight w:val="526" w:hRule="atLeast"/>
              </w:trPr>
              <w:tc>
                <w:tcPr>
                  <w:tcW w:w="1248" w:type="pct"/>
                  <w:vMerge w:val="continue"/>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spacing w:val="0"/>
                      <w:position w:val="0"/>
                      <w:sz w:val="21"/>
                      <w:szCs w:val="21"/>
                      <w:u w:val="single" w:color="auto"/>
                    </w:rPr>
                  </w:pPr>
                </w:p>
              </w:tc>
              <w:tc>
                <w:tcPr>
                  <w:tcW w:w="1510"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eastAsia="宋体"/>
                      <w:spacing w:val="0"/>
                      <w:position w:val="0"/>
                      <w:sz w:val="21"/>
                      <w:szCs w:val="21"/>
                      <w:u w:val="single" w:color="auto"/>
                      <w:lang w:val="en-US" w:eastAsia="zh-CN"/>
                    </w:rPr>
                  </w:pPr>
                  <w:r>
                    <w:rPr>
                      <w:rFonts w:hint="eastAsia"/>
                      <w:spacing w:val="0"/>
                      <w:position w:val="0"/>
                      <w:sz w:val="21"/>
                      <w:szCs w:val="21"/>
                      <w:u w:val="single" w:color="auto"/>
                      <w:lang w:val="en-US" w:eastAsia="zh-CN"/>
                    </w:rPr>
                    <w:t>危险废物</w:t>
                  </w:r>
                </w:p>
              </w:tc>
              <w:tc>
                <w:tcPr>
                  <w:tcW w:w="1383" w:type="pct"/>
                  <w:tcBorders>
                    <w:tl2br w:val="nil"/>
                    <w:tr2bl w:val="nil"/>
                  </w:tcBorders>
                  <w:vAlign w:val="center"/>
                </w:tcPr>
                <w:p>
                  <w:pPr>
                    <w:pStyle w:val="43"/>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spacing w:val="0"/>
                      <w:position w:val="0"/>
                      <w:sz w:val="21"/>
                      <w:szCs w:val="21"/>
                      <w:u w:val="single" w:color="auto"/>
                      <w:lang w:val="en-US"/>
                    </w:rPr>
                  </w:pPr>
                  <w:r>
                    <w:rPr>
                      <w:rFonts w:hint="eastAsia"/>
                      <w:spacing w:val="0"/>
                      <w:position w:val="0"/>
                      <w:sz w:val="21"/>
                      <w:szCs w:val="21"/>
                      <w:u w:val="single" w:color="auto"/>
                      <w:lang w:val="en-US" w:eastAsia="zh-CN"/>
                    </w:rPr>
                    <w:t>危废暂存间+委托资质单位处置</w:t>
                  </w:r>
                </w:p>
              </w:tc>
              <w:tc>
                <w:tcPr>
                  <w:tcW w:w="857" w:type="pc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jc w:val="center"/>
                    <w:textAlignment w:val="auto"/>
                    <w:rPr>
                      <w:rFonts w:hint="default" w:ascii="Times New Roman" w:hAnsi="Times New Roman" w:eastAsia="宋体" w:cs="Times New Roman"/>
                      <w:spacing w:val="0"/>
                      <w:position w:val="0"/>
                      <w:sz w:val="21"/>
                      <w:szCs w:val="21"/>
                      <w:u w:val="single" w:color="auto"/>
                      <w:lang w:val="en-US" w:eastAsia="zh-CN"/>
                    </w:rPr>
                  </w:pPr>
                  <w:r>
                    <w:rPr>
                      <w:rFonts w:hint="eastAsia" w:ascii="Times New Roman" w:hAnsi="Times New Roman" w:eastAsia="宋体" w:cs="Times New Roman"/>
                      <w:spacing w:val="0"/>
                      <w:position w:val="0"/>
                      <w:sz w:val="21"/>
                      <w:szCs w:val="21"/>
                      <w:u w:val="single" w:color="auto"/>
                      <w:lang w:val="en-US" w:eastAsia="zh-CN"/>
                    </w:rPr>
                    <w:t>4</w:t>
                  </w:r>
                </w:p>
              </w:tc>
            </w:tr>
          </w:tbl>
          <w:p>
            <w:pPr>
              <w:pStyle w:val="3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Cs/>
                <w:caps w:val="0"/>
                <w:color w:val="auto"/>
                <w:spacing w:val="0"/>
                <w:position w:val="0"/>
                <w:sz w:val="24"/>
                <w:highlight w:val="none"/>
                <w:u w:val="none" w:color="auto"/>
                <w:lang w:val="en-US" w:eastAsia="zh-CN"/>
              </w:rPr>
            </w:pPr>
          </w:p>
          <w:p>
            <w:pPr>
              <w:pStyle w:val="3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Cs/>
                <w:caps w:val="0"/>
                <w:color w:val="auto"/>
                <w:spacing w:val="0"/>
                <w:position w:val="0"/>
                <w:sz w:val="24"/>
                <w:highlight w:val="none"/>
                <w:u w:val="none" w:color="auto"/>
                <w:lang w:val="en-US" w:eastAsia="zh-CN"/>
              </w:rPr>
            </w:pPr>
          </w:p>
          <w:p>
            <w:pPr>
              <w:pStyle w:val="3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Cs/>
                <w:caps w:val="0"/>
                <w:color w:val="auto"/>
                <w:spacing w:val="0"/>
                <w:position w:val="0"/>
                <w:sz w:val="24"/>
                <w:highlight w:val="none"/>
                <w:u w:val="none" w:color="auto"/>
                <w:lang w:val="en-US" w:eastAsia="zh-CN"/>
              </w:rPr>
            </w:pPr>
          </w:p>
          <w:p>
            <w:pPr>
              <w:pStyle w:val="3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rPr>
                <w:rFonts w:hint="default" w:ascii="Times New Roman" w:hAnsi="Times New Roman" w:eastAsia="宋体" w:cs="Times New Roman"/>
                <w:bCs/>
                <w:caps w:val="0"/>
                <w:color w:val="auto"/>
                <w:spacing w:val="0"/>
                <w:position w:val="0"/>
                <w:sz w:val="24"/>
                <w:highlight w:val="none"/>
                <w:u w:val="none" w:color="auto"/>
                <w:lang w:val="en-US" w:eastAsia="zh-CN"/>
              </w:rPr>
            </w:pPr>
          </w:p>
        </w:tc>
      </w:tr>
    </w:tbl>
    <w:p>
      <w:pPr>
        <w:pStyle w:val="14"/>
        <w:jc w:val="center"/>
        <w:outlineLvl w:val="0"/>
        <w:rPr>
          <w:rFonts w:hint="eastAsia" w:ascii="黑体" w:hAnsi="黑体" w:eastAsia="黑体"/>
          <w:snapToGrid w:val="0"/>
          <w:color w:val="auto"/>
          <w:spacing w:val="0"/>
          <w:position w:val="0"/>
          <w:sz w:val="30"/>
          <w:szCs w:val="30"/>
          <w:u w:val="none" w:color="auto"/>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14"/>
        <w:jc w:val="center"/>
        <w:outlineLvl w:val="0"/>
        <w:rPr>
          <w:rFonts w:ascii="黑体" w:hAnsi="黑体" w:eastAsia="黑体"/>
          <w:snapToGrid w:val="0"/>
          <w:color w:val="auto"/>
          <w:spacing w:val="0"/>
          <w:position w:val="0"/>
          <w:sz w:val="30"/>
          <w:szCs w:val="30"/>
          <w:u w:val="none" w:color="auto"/>
        </w:rPr>
      </w:pPr>
      <w:bookmarkStart w:id="16" w:name="_Toc11360"/>
      <w:r>
        <w:rPr>
          <w:rFonts w:hint="eastAsia" w:ascii="黑体" w:hAnsi="黑体" w:eastAsia="黑体"/>
          <w:snapToGrid w:val="0"/>
          <w:color w:val="auto"/>
          <w:spacing w:val="0"/>
          <w:position w:val="0"/>
          <w:sz w:val="30"/>
          <w:szCs w:val="30"/>
          <w:u w:val="none" w:color="auto"/>
        </w:rPr>
        <w:t>五、</w:t>
      </w:r>
      <w:bookmarkStart w:id="17" w:name="_Hlk54167917"/>
      <w:r>
        <w:rPr>
          <w:rFonts w:hint="eastAsia" w:ascii="黑体" w:hAnsi="黑体" w:eastAsia="黑体"/>
          <w:snapToGrid w:val="0"/>
          <w:color w:val="auto"/>
          <w:spacing w:val="0"/>
          <w:position w:val="0"/>
          <w:sz w:val="30"/>
          <w:szCs w:val="30"/>
          <w:u w:val="none" w:color="auto"/>
        </w:rPr>
        <w:t>环境保护措施监督检查清单</w:t>
      </w:r>
      <w:bookmarkEnd w:id="16"/>
      <w:bookmarkEnd w:id="17"/>
    </w:p>
    <w:tbl>
      <w:tblPr>
        <w:tblStyle w:val="15"/>
        <w:tblW w:w="8800"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068"/>
        <w:gridCol w:w="1512"/>
        <w:gridCol w:w="1325"/>
        <w:gridCol w:w="2775"/>
        <w:gridCol w:w="212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68" w:type="dxa"/>
            <w:tcBorders>
              <w:tl2br w:val="nil"/>
              <w:tr2bl w:val="nil"/>
            </w:tcBorders>
            <w:noWrap w:val="0"/>
            <w:vAlign w:val="top"/>
          </w:tcPr>
          <w:p>
            <w:pPr>
              <w:keepNext w:val="0"/>
              <w:keepLines w:val="0"/>
              <w:suppressLineNumbers w:val="0"/>
              <w:adjustRightInd w:val="0"/>
              <w:snapToGrid w:val="0"/>
              <w:spacing w:before="0" w:beforeAutospacing="0" w:after="0" w:afterAutospacing="0"/>
              <w:ind w:left="0" w:right="0" w:firstLine="422" w:firstLineChars="200"/>
              <w:rPr>
                <w:rFonts w:hint="default" w:ascii="Times New Roman" w:hAnsi="Times New Roman" w:eastAsia="宋体" w:cs="Times New Roman"/>
                <w:b/>
                <w:bCs/>
                <w:color w:val="auto"/>
                <w:spacing w:val="0"/>
                <w:position w:val="0"/>
                <w:szCs w:val="21"/>
                <w:u w:val="none" w:color="auto"/>
              </w:rPr>
            </w:pPr>
            <w:r>
              <w:rPr>
                <w:rFonts w:hint="default" w:ascii="Times New Roman" w:hAnsi="Times New Roman" w:eastAsia="宋体" w:cs="Times New Roman"/>
                <w:b/>
                <w:bCs/>
                <w:color w:val="auto"/>
                <w:spacing w:val="0"/>
                <w:position w:val="0"/>
                <w:szCs w:val="21"/>
                <w:u w:val="none" w:color="auto"/>
              </w:rPr>
              <w:t>内容</w:t>
            </w:r>
          </w:p>
          <w:p>
            <w:pPr>
              <w:keepNext w:val="0"/>
              <w:keepLines w:val="0"/>
              <w:suppressLineNumbers w:val="0"/>
              <w:adjustRightInd w:val="0"/>
              <w:snapToGrid w:val="0"/>
              <w:spacing w:before="0" w:beforeAutospacing="0" w:after="0" w:afterAutospacing="0"/>
              <w:ind w:left="0" w:right="0"/>
              <w:rPr>
                <w:rFonts w:hint="default" w:ascii="Times New Roman" w:hAnsi="Times New Roman" w:eastAsia="宋体" w:cs="Times New Roman"/>
                <w:b/>
                <w:bCs/>
                <w:color w:val="auto"/>
                <w:spacing w:val="0"/>
                <w:position w:val="0"/>
                <w:szCs w:val="21"/>
                <w:u w:val="none" w:color="auto"/>
              </w:rPr>
            </w:pPr>
            <w:r>
              <w:rPr>
                <w:rFonts w:hint="default" w:ascii="Times New Roman" w:hAnsi="Times New Roman" w:eastAsia="宋体" w:cs="Times New Roman"/>
                <w:b/>
                <w:bCs/>
                <w:color w:val="auto"/>
                <w:spacing w:val="0"/>
                <w:position w:val="0"/>
                <w:szCs w:val="21"/>
                <w:u w:val="none" w:color="auto"/>
              </w:rPr>
              <w:t>要素</w:t>
            </w:r>
          </w:p>
        </w:tc>
        <w:tc>
          <w:tcPr>
            <w:tcW w:w="1512"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bCs/>
                <w:color w:val="auto"/>
                <w:spacing w:val="0"/>
                <w:position w:val="0"/>
                <w:szCs w:val="21"/>
                <w:u w:val="none" w:color="auto"/>
              </w:rPr>
            </w:pPr>
            <w:r>
              <w:rPr>
                <w:rFonts w:hint="default" w:ascii="Times New Roman" w:hAnsi="Times New Roman" w:eastAsia="宋体" w:cs="Times New Roman"/>
                <w:b/>
                <w:bCs/>
                <w:color w:val="auto"/>
                <w:spacing w:val="0"/>
                <w:position w:val="0"/>
                <w:szCs w:val="21"/>
                <w:u w:val="none" w:color="auto"/>
              </w:rPr>
              <w:t>排放口(编号、</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bCs/>
                <w:color w:val="auto"/>
                <w:spacing w:val="0"/>
                <w:position w:val="0"/>
                <w:szCs w:val="21"/>
                <w:u w:val="none" w:color="auto"/>
              </w:rPr>
            </w:pPr>
            <w:r>
              <w:rPr>
                <w:rFonts w:hint="default" w:ascii="Times New Roman" w:hAnsi="Times New Roman" w:eastAsia="宋体" w:cs="Times New Roman"/>
                <w:b/>
                <w:bCs/>
                <w:color w:val="auto"/>
                <w:spacing w:val="0"/>
                <w:position w:val="0"/>
                <w:szCs w:val="21"/>
                <w:u w:val="none" w:color="auto"/>
              </w:rPr>
              <w:t>名称)/污染源</w:t>
            </w:r>
          </w:p>
        </w:tc>
        <w:tc>
          <w:tcPr>
            <w:tcW w:w="132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bCs/>
                <w:color w:val="auto"/>
                <w:spacing w:val="0"/>
                <w:position w:val="0"/>
                <w:szCs w:val="21"/>
                <w:u w:val="none" w:color="auto"/>
              </w:rPr>
            </w:pPr>
            <w:r>
              <w:rPr>
                <w:rFonts w:hint="default" w:ascii="Times New Roman" w:hAnsi="Times New Roman" w:eastAsia="宋体" w:cs="Times New Roman"/>
                <w:b/>
                <w:bCs/>
                <w:color w:val="auto"/>
                <w:spacing w:val="0"/>
                <w:position w:val="0"/>
                <w:szCs w:val="21"/>
                <w:u w:val="none" w:color="auto"/>
              </w:rPr>
              <w:t>污染物项目</w:t>
            </w:r>
          </w:p>
        </w:tc>
        <w:tc>
          <w:tcPr>
            <w:tcW w:w="277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bCs/>
                <w:color w:val="auto"/>
                <w:spacing w:val="0"/>
                <w:position w:val="0"/>
                <w:szCs w:val="21"/>
                <w:u w:val="none" w:color="auto"/>
              </w:rPr>
            </w:pPr>
            <w:r>
              <w:rPr>
                <w:rFonts w:hint="default" w:ascii="Times New Roman" w:hAnsi="Times New Roman" w:eastAsia="宋体" w:cs="Times New Roman"/>
                <w:b/>
                <w:bCs/>
                <w:color w:val="auto"/>
                <w:spacing w:val="0"/>
                <w:position w:val="0"/>
                <w:szCs w:val="21"/>
                <w:u w:val="none" w:color="auto"/>
              </w:rPr>
              <w:t>环境保护措施</w:t>
            </w:r>
          </w:p>
        </w:tc>
        <w:tc>
          <w:tcPr>
            <w:tcW w:w="2120"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bCs/>
                <w:color w:val="auto"/>
                <w:spacing w:val="0"/>
                <w:position w:val="0"/>
                <w:szCs w:val="21"/>
                <w:u w:val="none" w:color="auto"/>
              </w:rPr>
            </w:pPr>
            <w:r>
              <w:rPr>
                <w:rFonts w:hint="default" w:ascii="Times New Roman" w:hAnsi="Times New Roman" w:eastAsia="宋体" w:cs="Times New Roman"/>
                <w:b/>
                <w:bCs/>
                <w:color w:val="auto"/>
                <w:spacing w:val="0"/>
                <w:position w:val="0"/>
                <w:szCs w:val="21"/>
                <w:u w:val="none" w:color="auto"/>
              </w:rPr>
              <w:t>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68" w:type="dxa"/>
            <w:vMerge w:val="restar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single" w:color="auto"/>
                <w:lang w:eastAsia="zh-CN"/>
              </w:rPr>
            </w:pPr>
            <w:r>
              <w:rPr>
                <w:rFonts w:hint="default" w:ascii="Times New Roman" w:hAnsi="Times New Roman" w:eastAsia="宋体" w:cs="Times New Roman"/>
                <w:color w:val="auto"/>
                <w:spacing w:val="0"/>
                <w:position w:val="0"/>
                <w:szCs w:val="21"/>
                <w:u w:val="single" w:color="auto"/>
                <w:lang w:eastAsia="zh-CN"/>
              </w:rPr>
              <w:t>废气</w:t>
            </w:r>
          </w:p>
        </w:tc>
        <w:tc>
          <w:tcPr>
            <w:tcW w:w="1512"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kern w:val="0"/>
                <w:position w:val="0"/>
                <w:sz w:val="21"/>
                <w:szCs w:val="21"/>
                <w:highlight w:val="none"/>
                <w:u w:val="single" w:color="auto"/>
                <w:lang w:val="en-US" w:eastAsia="zh-CN"/>
              </w:rPr>
            </w:pPr>
            <w:r>
              <w:rPr>
                <w:rFonts w:hint="eastAsia" w:cs="Times New Roman"/>
                <w:color w:val="auto"/>
                <w:spacing w:val="0"/>
                <w:kern w:val="0"/>
                <w:position w:val="0"/>
                <w:sz w:val="21"/>
                <w:szCs w:val="21"/>
                <w:highlight w:val="none"/>
                <w:u w:val="single" w:color="auto"/>
                <w:lang w:val="en-US" w:eastAsia="zh-CN"/>
              </w:rPr>
              <w:t>熔铝颗粒物</w:t>
            </w:r>
          </w:p>
        </w:tc>
        <w:tc>
          <w:tcPr>
            <w:tcW w:w="132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eastAsia" w:cs="Times New Roman"/>
                <w:color w:val="auto"/>
                <w:spacing w:val="0"/>
                <w:position w:val="0"/>
                <w:sz w:val="21"/>
                <w:szCs w:val="21"/>
                <w:highlight w:val="none"/>
                <w:u w:val="single" w:color="auto"/>
                <w:lang w:val="en-US" w:eastAsia="zh-CN"/>
              </w:rPr>
              <w:t>颗粒物</w:t>
            </w:r>
          </w:p>
        </w:tc>
        <w:tc>
          <w:tcPr>
            <w:tcW w:w="277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Cs/>
                <w:color w:val="auto"/>
                <w:spacing w:val="0"/>
                <w:position w:val="0"/>
                <w:sz w:val="21"/>
                <w:szCs w:val="21"/>
                <w:u w:val="single" w:color="auto"/>
                <w:lang w:val="en-US" w:eastAsia="zh-CN"/>
              </w:rPr>
            </w:pPr>
            <w:r>
              <w:rPr>
                <w:rFonts w:hint="eastAsia" w:ascii="Times New Roman" w:hAnsi="Times New Roman" w:eastAsia="宋体" w:cs="Times New Roman"/>
                <w:bCs/>
                <w:color w:val="auto"/>
                <w:spacing w:val="0"/>
                <w:position w:val="0"/>
                <w:sz w:val="21"/>
                <w:szCs w:val="21"/>
                <w:u w:val="single" w:color="auto"/>
                <w:lang w:val="en-US" w:eastAsia="zh-CN"/>
              </w:rPr>
              <w:t>熔铝颗粒物集气罩收集后经布袋除尘处理后，通过15m排气筒DA001排放</w:t>
            </w:r>
          </w:p>
        </w:tc>
        <w:tc>
          <w:tcPr>
            <w:tcW w:w="2120" w:type="dxa"/>
            <w:vMerge w:val="restar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highlight w:val="none"/>
                <w:u w:val="none" w:color="auto"/>
                <w:lang w:val="en-US" w:eastAsia="zh-CN"/>
              </w:rPr>
            </w:pPr>
            <w:r>
              <w:rPr>
                <w:rFonts w:hint="eastAsia" w:ascii="Times New Roman" w:hAnsi="Times New Roman" w:cs="Times New Roman"/>
                <w:color w:val="auto"/>
                <w:spacing w:val="0"/>
                <w:position w:val="0"/>
                <w:szCs w:val="21"/>
                <w:highlight w:val="none"/>
                <w:u w:val="none" w:color="auto"/>
                <w:lang w:val="en-US" w:eastAsia="zh-CN"/>
              </w:rPr>
              <w:t>《</w:t>
            </w:r>
            <w:r>
              <w:rPr>
                <w:rFonts w:hint="default" w:ascii="Times New Roman" w:hAnsi="Times New Roman" w:eastAsia="宋体" w:cs="Times New Roman"/>
                <w:color w:val="auto"/>
                <w:spacing w:val="0"/>
                <w:position w:val="0"/>
                <w:szCs w:val="21"/>
                <w:highlight w:val="none"/>
                <w:u w:val="none" w:color="auto"/>
                <w:lang w:val="en-US" w:eastAsia="zh-CN"/>
              </w:rPr>
              <w:t>铸造工业大气污染物排放标准》（GB39726-2020）</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highlight w:val="none"/>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76" w:hRule="atLeast"/>
          <w:jc w:val="center"/>
        </w:trPr>
        <w:tc>
          <w:tcPr>
            <w:tcW w:w="1068" w:type="dxa"/>
            <w:vMerge w:val="continue"/>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single" w:color="auto"/>
              </w:rPr>
            </w:pPr>
          </w:p>
        </w:tc>
        <w:tc>
          <w:tcPr>
            <w:tcW w:w="1512"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default" w:ascii="Times New Roman" w:hAnsi="Times New Roman" w:eastAsia="宋体" w:cs="Times New Roman"/>
                <w:color w:val="auto"/>
                <w:spacing w:val="0"/>
                <w:position w:val="0"/>
                <w:sz w:val="21"/>
                <w:szCs w:val="21"/>
                <w:highlight w:val="none"/>
                <w:u w:val="single" w:color="auto"/>
                <w:lang w:val="en-US" w:eastAsia="zh-CN"/>
              </w:rPr>
              <w:t>抛丸粉尘</w:t>
            </w:r>
          </w:p>
        </w:tc>
        <w:tc>
          <w:tcPr>
            <w:tcW w:w="132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default" w:ascii="Times New Roman" w:hAnsi="Times New Roman" w:eastAsia="宋体" w:cs="Times New Roman"/>
                <w:color w:val="auto"/>
                <w:spacing w:val="0"/>
                <w:position w:val="0"/>
                <w:sz w:val="21"/>
                <w:szCs w:val="21"/>
                <w:highlight w:val="none"/>
                <w:u w:val="single" w:color="auto"/>
                <w:lang w:val="en-US" w:eastAsia="zh-CN"/>
              </w:rPr>
              <w:t>颗粒物</w:t>
            </w:r>
          </w:p>
        </w:tc>
        <w:tc>
          <w:tcPr>
            <w:tcW w:w="277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default" w:ascii="Times New Roman" w:hAnsi="Times New Roman" w:eastAsia="宋体" w:cs="Times New Roman"/>
                <w:color w:val="auto"/>
                <w:spacing w:val="0"/>
                <w:position w:val="0"/>
                <w:sz w:val="21"/>
                <w:szCs w:val="21"/>
                <w:highlight w:val="none"/>
                <w:u w:val="single" w:color="auto"/>
                <w:lang w:val="en-US" w:eastAsia="zh-CN"/>
              </w:rPr>
              <w:t>经设备自带除尘器处理后，车间内无组织排放</w:t>
            </w:r>
          </w:p>
        </w:tc>
        <w:tc>
          <w:tcPr>
            <w:tcW w:w="2120" w:type="dxa"/>
            <w:vMerge w:val="continue"/>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highlight w:val="none"/>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03" w:hRule="atLeast"/>
          <w:jc w:val="center"/>
        </w:trPr>
        <w:tc>
          <w:tcPr>
            <w:tcW w:w="1068" w:type="dxa"/>
            <w:vMerge w:val="continue"/>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single" w:color="auto"/>
              </w:rPr>
            </w:pPr>
          </w:p>
        </w:tc>
        <w:tc>
          <w:tcPr>
            <w:tcW w:w="1512"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default" w:ascii="Times New Roman" w:hAnsi="Times New Roman" w:eastAsia="宋体" w:cs="Times New Roman"/>
                <w:color w:val="auto"/>
                <w:spacing w:val="0"/>
                <w:position w:val="0"/>
                <w:sz w:val="21"/>
                <w:szCs w:val="21"/>
                <w:highlight w:val="none"/>
                <w:u w:val="single" w:color="auto"/>
                <w:lang w:val="en-US" w:eastAsia="zh-CN"/>
              </w:rPr>
              <w:t>脱模有机废气</w:t>
            </w:r>
          </w:p>
        </w:tc>
        <w:tc>
          <w:tcPr>
            <w:tcW w:w="132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eastAsia" w:ascii="Times New Roman" w:hAnsi="Times New Roman" w:eastAsia="宋体" w:cs="Times New Roman"/>
                <w:color w:val="auto"/>
                <w:spacing w:val="0"/>
                <w:position w:val="0"/>
                <w:sz w:val="21"/>
                <w:szCs w:val="21"/>
                <w:highlight w:val="none"/>
                <w:u w:val="single" w:color="auto"/>
                <w:lang w:val="en-US" w:eastAsia="zh-CN"/>
              </w:rPr>
              <w:t>VOCs</w:t>
            </w:r>
          </w:p>
        </w:tc>
        <w:tc>
          <w:tcPr>
            <w:tcW w:w="277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eastAsia" w:ascii="Times New Roman" w:hAnsi="Times New Roman" w:eastAsia="宋体" w:cs="Times New Roman"/>
                <w:bCs/>
                <w:color w:val="auto"/>
                <w:spacing w:val="0"/>
                <w:position w:val="0"/>
                <w:sz w:val="21"/>
                <w:szCs w:val="21"/>
                <w:u w:val="single" w:color="auto"/>
                <w:lang w:val="en-US" w:eastAsia="zh-CN"/>
              </w:rPr>
              <w:t>集气罩收集后通过15m排气筒DA001排放</w:t>
            </w:r>
          </w:p>
        </w:tc>
        <w:tc>
          <w:tcPr>
            <w:tcW w:w="2120" w:type="dxa"/>
            <w:vMerge w:val="continue"/>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highlight w:val="none"/>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9" w:hRule="atLeast"/>
          <w:jc w:val="center"/>
        </w:trPr>
        <w:tc>
          <w:tcPr>
            <w:tcW w:w="1068" w:type="dxa"/>
            <w:vMerge w:val="continue"/>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single" w:color="auto"/>
              </w:rPr>
            </w:pPr>
          </w:p>
        </w:tc>
        <w:tc>
          <w:tcPr>
            <w:tcW w:w="1512"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default" w:ascii="Times New Roman" w:hAnsi="Times New Roman" w:eastAsia="宋体" w:cs="Times New Roman"/>
                <w:color w:val="auto"/>
                <w:spacing w:val="0"/>
                <w:position w:val="0"/>
                <w:sz w:val="21"/>
                <w:szCs w:val="21"/>
                <w:highlight w:val="none"/>
                <w:u w:val="single" w:color="auto"/>
                <w:lang w:val="en-US" w:eastAsia="zh-CN"/>
              </w:rPr>
              <w:t>打磨粉尘</w:t>
            </w:r>
          </w:p>
        </w:tc>
        <w:tc>
          <w:tcPr>
            <w:tcW w:w="132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default" w:ascii="Times New Roman" w:hAnsi="Times New Roman" w:eastAsia="宋体" w:cs="Times New Roman"/>
                <w:color w:val="auto"/>
                <w:spacing w:val="0"/>
                <w:position w:val="0"/>
                <w:sz w:val="21"/>
                <w:szCs w:val="21"/>
                <w:highlight w:val="none"/>
                <w:u w:val="single" w:color="auto"/>
                <w:lang w:val="en-US" w:eastAsia="zh-CN"/>
              </w:rPr>
              <w:t>颗粒物</w:t>
            </w:r>
          </w:p>
        </w:tc>
        <w:tc>
          <w:tcPr>
            <w:tcW w:w="277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default" w:ascii="Times New Roman" w:hAnsi="Times New Roman" w:eastAsia="宋体" w:cs="Times New Roman"/>
                <w:color w:val="auto"/>
                <w:spacing w:val="0"/>
                <w:position w:val="0"/>
                <w:sz w:val="21"/>
                <w:szCs w:val="21"/>
                <w:highlight w:val="none"/>
                <w:u w:val="single" w:color="auto"/>
                <w:lang w:val="en-US" w:eastAsia="zh-CN"/>
              </w:rPr>
              <w:t>自然沉降、车间密闭</w:t>
            </w:r>
          </w:p>
          <w:p>
            <w:pPr>
              <w:pStyle w:val="9"/>
              <w:keepNext w:val="0"/>
              <w:keepLines w:val="0"/>
              <w:suppressLineNumbers w:val="0"/>
              <w:spacing w:beforeAutospacing="0" w:afterAutospacing="0"/>
              <w:ind w:left="0"/>
              <w:jc w:val="center"/>
              <w:rPr>
                <w:rFonts w:hint="default"/>
                <w:sz w:val="21"/>
                <w:szCs w:val="21"/>
                <w:u w:val="single" w:color="auto"/>
                <w:lang w:val="en-US" w:eastAsia="zh-CN"/>
              </w:rPr>
            </w:pPr>
            <w:r>
              <w:rPr>
                <w:rFonts w:hint="default"/>
                <w:sz w:val="21"/>
                <w:szCs w:val="21"/>
                <w:u w:val="single" w:color="auto"/>
                <w:lang w:val="en-US" w:eastAsia="zh-CN"/>
              </w:rPr>
              <w:t>车间内无组织排放</w:t>
            </w:r>
          </w:p>
        </w:tc>
        <w:tc>
          <w:tcPr>
            <w:tcW w:w="2120" w:type="dxa"/>
            <w:vMerge w:val="continue"/>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9" w:hRule="atLeast"/>
          <w:jc w:val="center"/>
        </w:trPr>
        <w:tc>
          <w:tcPr>
            <w:tcW w:w="1068" w:type="dxa"/>
            <w:vMerge w:val="continue"/>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single" w:color="auto"/>
              </w:rPr>
            </w:pPr>
          </w:p>
        </w:tc>
        <w:tc>
          <w:tcPr>
            <w:tcW w:w="1512"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eastAsia" w:cs="Times New Roman"/>
                <w:color w:val="auto"/>
                <w:spacing w:val="0"/>
                <w:position w:val="0"/>
                <w:sz w:val="21"/>
                <w:szCs w:val="21"/>
                <w:highlight w:val="none"/>
                <w:u w:val="single" w:color="auto"/>
                <w:lang w:val="en-US" w:eastAsia="zh-CN"/>
              </w:rPr>
              <w:t>天然气燃烧烟气</w:t>
            </w:r>
          </w:p>
        </w:tc>
        <w:tc>
          <w:tcPr>
            <w:tcW w:w="132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highlight w:val="none"/>
                <w:u w:val="single" w:color="auto"/>
                <w:lang w:val="en-US" w:eastAsia="zh-CN"/>
              </w:rPr>
            </w:pPr>
            <w:r>
              <w:rPr>
                <w:rFonts w:hint="eastAsia" w:cs="Times New Roman"/>
                <w:color w:val="auto"/>
                <w:spacing w:val="0"/>
                <w:position w:val="0"/>
                <w:sz w:val="21"/>
                <w:szCs w:val="21"/>
                <w:highlight w:val="none"/>
                <w:u w:val="single" w:color="auto"/>
                <w:lang w:val="en-US" w:eastAsia="zh-CN"/>
              </w:rPr>
              <w:t>颗粒物、SO、NOx</w:t>
            </w:r>
          </w:p>
        </w:tc>
        <w:tc>
          <w:tcPr>
            <w:tcW w:w="2775" w:type="dxa"/>
            <w:tcBorders>
              <w:tl2br w:val="nil"/>
              <w:tr2bl w:val="nil"/>
            </w:tcBorders>
            <w:noWrap w:val="0"/>
            <w:vAlign w:val="center"/>
          </w:tcPr>
          <w:p>
            <w:pPr>
              <w:pStyle w:val="9"/>
              <w:keepNext w:val="0"/>
              <w:keepLines w:val="0"/>
              <w:suppressLineNumbers w:val="0"/>
              <w:spacing w:beforeAutospacing="0" w:afterAutospacing="0"/>
              <w:ind w:left="0"/>
              <w:jc w:val="center"/>
              <w:rPr>
                <w:rFonts w:hint="default"/>
                <w:sz w:val="21"/>
                <w:szCs w:val="21"/>
                <w:u w:val="single" w:color="auto"/>
                <w:lang w:val="en-US" w:eastAsia="zh-CN"/>
              </w:rPr>
            </w:pPr>
            <w:r>
              <w:rPr>
                <w:rFonts w:hint="default"/>
                <w:sz w:val="21"/>
                <w:szCs w:val="21"/>
                <w:u w:val="single" w:color="auto"/>
                <w:lang w:val="en-US" w:eastAsia="zh-CN"/>
              </w:rPr>
              <w:t>管道</w:t>
            </w:r>
            <w:r>
              <w:rPr>
                <w:rFonts w:hint="eastAsia"/>
                <w:sz w:val="21"/>
                <w:szCs w:val="21"/>
                <w:u w:val="single" w:color="auto"/>
                <w:lang w:val="en-US" w:eastAsia="zh-CN"/>
              </w:rPr>
              <w:t>引至</w:t>
            </w:r>
            <w:r>
              <w:rPr>
                <w:rFonts w:hint="default"/>
                <w:sz w:val="21"/>
                <w:szCs w:val="21"/>
                <w:u w:val="single" w:color="auto"/>
                <w:lang w:val="en-US" w:eastAsia="zh-CN"/>
              </w:rPr>
              <w:t>15m高排气筒（DA00</w:t>
            </w:r>
            <w:r>
              <w:rPr>
                <w:rFonts w:hint="eastAsia"/>
                <w:sz w:val="21"/>
                <w:szCs w:val="21"/>
                <w:u w:val="single" w:color="auto"/>
                <w:lang w:val="en-US" w:eastAsia="zh-CN"/>
              </w:rPr>
              <w:t>1</w:t>
            </w:r>
            <w:r>
              <w:rPr>
                <w:rFonts w:hint="default"/>
                <w:sz w:val="21"/>
                <w:szCs w:val="21"/>
                <w:u w:val="single" w:color="auto"/>
                <w:lang w:val="en-US" w:eastAsia="zh-CN"/>
              </w:rPr>
              <w:t>）</w:t>
            </w:r>
            <w:r>
              <w:rPr>
                <w:rFonts w:hint="eastAsia" w:ascii="Times New Roman" w:hAnsi="Times New Roman" w:eastAsia="宋体" w:cs="Times New Roman"/>
                <w:bCs/>
                <w:color w:val="auto"/>
                <w:spacing w:val="0"/>
                <w:position w:val="0"/>
                <w:sz w:val="21"/>
                <w:szCs w:val="21"/>
                <w:u w:val="single" w:color="auto"/>
                <w:lang w:val="en-US" w:eastAsia="zh-CN"/>
              </w:rPr>
              <w:t>排放</w:t>
            </w:r>
          </w:p>
        </w:tc>
        <w:tc>
          <w:tcPr>
            <w:tcW w:w="2120" w:type="dxa"/>
            <w:vMerge w:val="continue"/>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68" w:type="dxa"/>
            <w:vMerge w:val="restar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u w:val="none" w:color="auto"/>
              </w:rPr>
              <w:t>地表水环境</w:t>
            </w:r>
          </w:p>
        </w:tc>
        <w:tc>
          <w:tcPr>
            <w:tcW w:w="1512"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val="en-US" w:eastAsia="zh-CN"/>
              </w:rPr>
              <w:t>生活污水</w:t>
            </w:r>
          </w:p>
        </w:tc>
        <w:tc>
          <w:tcPr>
            <w:tcW w:w="132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val="en-US" w:eastAsia="zh-CN"/>
              </w:rPr>
              <w:t>COD、氨氮、SS等</w:t>
            </w:r>
          </w:p>
        </w:tc>
        <w:tc>
          <w:tcPr>
            <w:tcW w:w="277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eastAsia" w:ascii="Times New Roman" w:hAnsi="Times New Roman" w:eastAsia="宋体" w:cs="Times New Roman"/>
                <w:color w:val="auto"/>
                <w:spacing w:val="0"/>
                <w:kern w:val="2"/>
                <w:position w:val="0"/>
                <w:sz w:val="21"/>
                <w:szCs w:val="21"/>
                <w:u w:val="none" w:color="auto"/>
                <w:lang w:val="en-US" w:eastAsia="zh-CN" w:bidi="ar-SA"/>
              </w:rPr>
              <w:t>化粪池处理后进入园区污水管网</w:t>
            </w:r>
          </w:p>
        </w:tc>
        <w:tc>
          <w:tcPr>
            <w:tcW w:w="2120"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u w:val="none" w:color="auto"/>
              </w:rPr>
              <w:t>《污水综合排放标准》（GB8978-1996）三级标准与长沙经开区汨罗产业园污水处理厂接管标准从严标准限值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68" w:type="dxa"/>
            <w:vMerge w:val="continue"/>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p>
        </w:tc>
        <w:tc>
          <w:tcPr>
            <w:tcW w:w="7732" w:type="dxa"/>
            <w:gridSpan w:val="4"/>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u w:val="none" w:color="auto"/>
                <w:lang w:eastAsia="zh-CN"/>
              </w:rPr>
            </w:pPr>
            <w:r>
              <w:rPr>
                <w:rFonts w:hint="default" w:ascii="Times New Roman" w:hAnsi="Times New Roman" w:eastAsia="宋体" w:cs="Times New Roman"/>
                <w:color w:val="auto"/>
                <w:spacing w:val="0"/>
                <w:position w:val="0"/>
                <w:u w:val="none" w:color="auto"/>
                <w:lang w:eastAsia="zh-CN"/>
              </w:rPr>
              <w:t>无生产废水外排</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68"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u w:val="none" w:color="auto"/>
              </w:rPr>
              <w:t>声环境</w:t>
            </w:r>
          </w:p>
        </w:tc>
        <w:tc>
          <w:tcPr>
            <w:tcW w:w="1512"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val="en-US" w:eastAsia="zh-CN"/>
              </w:rPr>
              <w:t>生产设备</w:t>
            </w:r>
          </w:p>
        </w:tc>
        <w:tc>
          <w:tcPr>
            <w:tcW w:w="132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val="en-US" w:eastAsia="zh-CN"/>
              </w:rPr>
              <w:t>噪声</w:t>
            </w:r>
          </w:p>
        </w:tc>
        <w:tc>
          <w:tcPr>
            <w:tcW w:w="277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val="en-US" w:eastAsia="zh-CN"/>
              </w:rPr>
              <w:t>减振，建筑隔声</w:t>
            </w:r>
          </w:p>
        </w:tc>
        <w:tc>
          <w:tcPr>
            <w:tcW w:w="2120"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u w:val="none" w:color="auto"/>
              </w:rPr>
              <w:t>《工业企业厂界环境噪声排放标准》（GB12348</w:t>
            </w:r>
            <w:r>
              <w:rPr>
                <w:rFonts w:hint="default" w:ascii="Times New Roman" w:hAnsi="Times New Roman" w:eastAsia="宋体" w:cs="Times New Roman"/>
                <w:color w:val="auto"/>
                <w:spacing w:val="0"/>
                <w:position w:val="0"/>
                <w:szCs w:val="21"/>
                <w:u w:val="none" w:color="auto"/>
                <w:lang w:val="en-US" w:eastAsia="zh-CN"/>
              </w:rPr>
              <w:t xml:space="preserve"> </w:t>
            </w:r>
            <w:r>
              <w:rPr>
                <w:rFonts w:hint="default" w:ascii="Times New Roman" w:hAnsi="Times New Roman" w:eastAsia="宋体" w:cs="Times New Roman"/>
                <w:color w:val="auto"/>
                <w:spacing w:val="0"/>
                <w:position w:val="0"/>
                <w:szCs w:val="21"/>
                <w:u w:val="none" w:color="auto"/>
              </w:rPr>
              <w:t>-2008）中的</w:t>
            </w:r>
            <w:r>
              <w:rPr>
                <w:rFonts w:hint="default" w:ascii="Times New Roman" w:hAnsi="Times New Roman" w:eastAsia="宋体" w:cs="Times New Roman"/>
                <w:color w:val="auto"/>
                <w:spacing w:val="0"/>
                <w:position w:val="0"/>
                <w:szCs w:val="21"/>
                <w:u w:val="none" w:color="auto"/>
                <w:lang w:val="en-US" w:eastAsia="zh-CN"/>
              </w:rPr>
              <w:t>3</w:t>
            </w:r>
            <w:r>
              <w:rPr>
                <w:rFonts w:hint="default" w:ascii="Times New Roman" w:hAnsi="Times New Roman" w:eastAsia="宋体" w:cs="Times New Roman"/>
                <w:color w:val="auto"/>
                <w:spacing w:val="0"/>
                <w:position w:val="0"/>
                <w:szCs w:val="21"/>
                <w:u w:val="none" w:color="auto"/>
              </w:rPr>
              <w:t>类标准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25" w:hRule="atLeast"/>
          <w:jc w:val="center"/>
        </w:trPr>
        <w:tc>
          <w:tcPr>
            <w:tcW w:w="1068"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u w:val="none" w:color="auto"/>
              </w:rPr>
              <w:t>电磁辐射</w:t>
            </w:r>
          </w:p>
        </w:tc>
        <w:tc>
          <w:tcPr>
            <w:tcW w:w="1512"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val="en-US" w:eastAsia="zh-CN"/>
              </w:rPr>
              <w:t>/</w:t>
            </w:r>
          </w:p>
        </w:tc>
        <w:tc>
          <w:tcPr>
            <w:tcW w:w="132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val="en-US" w:eastAsia="zh-CN"/>
              </w:rPr>
              <w:t>/</w:t>
            </w:r>
          </w:p>
        </w:tc>
        <w:tc>
          <w:tcPr>
            <w:tcW w:w="2775"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val="en-US" w:eastAsia="zh-CN"/>
              </w:rPr>
              <w:t>/</w:t>
            </w:r>
          </w:p>
        </w:tc>
        <w:tc>
          <w:tcPr>
            <w:tcW w:w="2120"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071" w:hRule="atLeast"/>
          <w:jc w:val="center"/>
        </w:trPr>
        <w:tc>
          <w:tcPr>
            <w:tcW w:w="1068"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u w:val="none" w:color="auto"/>
              </w:rPr>
              <w:t>固体废物</w:t>
            </w:r>
          </w:p>
        </w:tc>
        <w:tc>
          <w:tcPr>
            <w:tcW w:w="7732" w:type="dxa"/>
            <w:gridSpan w:val="4"/>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u w:val="none" w:color="auto"/>
                <w:lang w:val="en-US" w:eastAsia="zh-CN"/>
              </w:rPr>
              <w:t>生活垃圾经</w:t>
            </w:r>
            <w:r>
              <w:rPr>
                <w:rFonts w:hint="default" w:ascii="Times New Roman" w:hAnsi="Times New Roman" w:eastAsia="宋体" w:cs="Times New Roman"/>
                <w:color w:val="auto"/>
                <w:spacing w:val="0"/>
                <w:position w:val="0"/>
                <w:szCs w:val="21"/>
                <w:u w:val="none" w:color="auto"/>
              </w:rPr>
              <w:t>收集后由环卫部门处置</w:t>
            </w:r>
            <w:r>
              <w:rPr>
                <w:rFonts w:hint="default" w:ascii="Times New Roman" w:hAnsi="Times New Roman" w:eastAsia="宋体" w:cs="Times New Roman"/>
                <w:color w:val="auto"/>
                <w:spacing w:val="0"/>
                <w:position w:val="0"/>
                <w:szCs w:val="21"/>
                <w:u w:val="none" w:color="auto"/>
                <w:lang w:eastAsia="zh-CN"/>
              </w:rPr>
              <w:t>；铝渣和金属碎屑经统一收集后，外售综合利用；不合格品和废边角料经熔炉后，回用于生产；废润滑油</w:t>
            </w:r>
            <w:r>
              <w:rPr>
                <w:rFonts w:hint="eastAsia" w:cs="Times New Roman"/>
                <w:color w:val="auto"/>
                <w:spacing w:val="0"/>
                <w:position w:val="0"/>
                <w:szCs w:val="21"/>
                <w:u w:val="none" w:color="auto"/>
                <w:lang w:eastAsia="zh-CN"/>
              </w:rPr>
              <w:t>、</w:t>
            </w:r>
            <w:r>
              <w:rPr>
                <w:rFonts w:hint="default" w:ascii="Times New Roman" w:hAnsi="Times New Roman" w:eastAsia="宋体" w:cs="Times New Roman"/>
                <w:color w:val="auto"/>
                <w:spacing w:val="0"/>
                <w:position w:val="0"/>
                <w:szCs w:val="21"/>
                <w:u w:val="none" w:color="auto"/>
                <w:lang w:eastAsia="zh-CN"/>
              </w:rPr>
              <w:t>废液压油</w:t>
            </w:r>
            <w:r>
              <w:rPr>
                <w:rFonts w:hint="eastAsia" w:cs="Times New Roman"/>
                <w:color w:val="auto"/>
                <w:spacing w:val="0"/>
                <w:position w:val="0"/>
                <w:szCs w:val="21"/>
                <w:u w:val="none" w:color="auto"/>
                <w:lang w:val="en-US" w:eastAsia="zh-CN"/>
              </w:rPr>
              <w:t>等危险废物</w:t>
            </w:r>
            <w:r>
              <w:rPr>
                <w:rFonts w:hint="default" w:ascii="Times New Roman" w:hAnsi="Times New Roman" w:eastAsia="宋体" w:cs="Times New Roman"/>
                <w:color w:val="auto"/>
                <w:spacing w:val="0"/>
                <w:position w:val="0"/>
                <w:szCs w:val="21"/>
                <w:u w:val="none" w:color="auto"/>
                <w:lang w:eastAsia="zh-CN"/>
              </w:rPr>
              <w:t>经分类收集</w:t>
            </w:r>
            <w:r>
              <w:rPr>
                <w:rFonts w:hint="eastAsia" w:ascii="Times New Roman" w:hAnsi="Times New Roman" w:eastAsia="宋体" w:cs="Times New Roman"/>
                <w:color w:val="auto"/>
                <w:spacing w:val="0"/>
                <w:position w:val="0"/>
                <w:szCs w:val="21"/>
                <w:u w:val="none" w:color="auto"/>
                <w:lang w:val="en-US" w:eastAsia="zh-CN"/>
              </w:rPr>
              <w:t>后暂存至危废</w:t>
            </w:r>
            <w:r>
              <w:rPr>
                <w:rFonts w:hint="default" w:ascii="Times New Roman" w:hAnsi="Times New Roman" w:eastAsia="宋体" w:cs="Times New Roman"/>
                <w:color w:val="auto"/>
                <w:spacing w:val="0"/>
                <w:position w:val="0"/>
                <w:szCs w:val="21"/>
                <w:u w:val="none" w:color="auto"/>
                <w:lang w:eastAsia="zh-CN"/>
              </w:rPr>
              <w:t>暂存间，委托有资质的单位处置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897" w:hRule="atLeast"/>
          <w:jc w:val="center"/>
        </w:trPr>
        <w:tc>
          <w:tcPr>
            <w:tcW w:w="1068"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u w:val="none" w:color="auto"/>
              </w:rPr>
              <w:t>土壤及地下水污染防治措施</w:t>
            </w:r>
          </w:p>
        </w:tc>
        <w:tc>
          <w:tcPr>
            <w:tcW w:w="7732" w:type="dxa"/>
            <w:gridSpan w:val="4"/>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Cs w:val="21"/>
                <w:u w:val="none"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1068"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u w:val="none" w:color="auto"/>
              </w:rPr>
              <w:t>生态保护措施</w:t>
            </w:r>
          </w:p>
        </w:tc>
        <w:tc>
          <w:tcPr>
            <w:tcW w:w="7732" w:type="dxa"/>
            <w:gridSpan w:val="4"/>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u w:val="none" w:color="auto"/>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0" w:hRule="atLeast"/>
          <w:jc w:val="center"/>
        </w:trPr>
        <w:tc>
          <w:tcPr>
            <w:tcW w:w="1068"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highlight w:val="none"/>
                <w:u w:val="none" w:color="auto"/>
              </w:rPr>
            </w:pPr>
            <w:r>
              <w:rPr>
                <w:rFonts w:hint="default" w:ascii="Times New Roman" w:hAnsi="Times New Roman" w:eastAsia="宋体" w:cs="Times New Roman"/>
                <w:color w:val="auto"/>
                <w:spacing w:val="0"/>
                <w:position w:val="0"/>
                <w:szCs w:val="21"/>
                <w:highlight w:val="none"/>
                <w:u w:val="none" w:color="auto"/>
              </w:rPr>
              <w:t>环境风险</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Cs w:val="21"/>
                <w:u w:val="none" w:color="auto"/>
              </w:rPr>
            </w:pPr>
            <w:r>
              <w:rPr>
                <w:rFonts w:hint="default" w:ascii="Times New Roman" w:hAnsi="Times New Roman" w:eastAsia="宋体" w:cs="Times New Roman"/>
                <w:color w:val="auto"/>
                <w:spacing w:val="0"/>
                <w:position w:val="0"/>
                <w:szCs w:val="21"/>
                <w:highlight w:val="none"/>
                <w:u w:val="none" w:color="auto"/>
              </w:rPr>
              <w:t>防范措施</w:t>
            </w:r>
          </w:p>
        </w:tc>
        <w:tc>
          <w:tcPr>
            <w:tcW w:w="7732" w:type="dxa"/>
            <w:gridSpan w:val="4"/>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21"/>
                <w:u w:val="none" w:color="auto"/>
                <w:lang w:eastAsia="zh-CN"/>
              </w:rPr>
              <w:t>①</w:t>
            </w:r>
            <w:r>
              <w:rPr>
                <w:rFonts w:hint="default" w:ascii="Times New Roman" w:hAnsi="Times New Roman" w:eastAsia="宋体" w:cs="Times New Roman"/>
                <w:color w:val="auto"/>
                <w:spacing w:val="0"/>
                <w:position w:val="0"/>
                <w:sz w:val="21"/>
                <w:szCs w:val="21"/>
                <w:u w:val="none" w:color="auto"/>
              </w:rPr>
              <w:t>加强职工的环保教育，提高安全防范风险的意识，安排专人负责全厂的安全管理，为职工提供安全卫生的劳保用具。</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21"/>
                <w:u w:val="none" w:color="auto"/>
                <w:lang w:eastAsia="zh-CN"/>
              </w:rPr>
              <w:t>②</w:t>
            </w:r>
            <w:r>
              <w:rPr>
                <w:rFonts w:hint="eastAsia" w:ascii="Times New Roman" w:hAnsi="Times New Roman" w:eastAsia="宋体" w:cs="Times New Roman"/>
                <w:color w:val="auto"/>
                <w:spacing w:val="0"/>
                <w:position w:val="0"/>
                <w:sz w:val="21"/>
                <w:szCs w:val="21"/>
                <w:lang w:eastAsia="zh-CN"/>
              </w:rPr>
              <w:t>润滑油</w:t>
            </w:r>
            <w:r>
              <w:rPr>
                <w:rFonts w:hint="eastAsia" w:cs="Times New Roman"/>
                <w:color w:val="auto"/>
                <w:spacing w:val="0"/>
                <w:position w:val="0"/>
                <w:sz w:val="21"/>
                <w:szCs w:val="21"/>
                <w:lang w:eastAsia="zh-CN"/>
              </w:rPr>
              <w:t>、</w:t>
            </w:r>
            <w:r>
              <w:rPr>
                <w:rFonts w:hint="eastAsia" w:cs="Times New Roman"/>
                <w:color w:val="auto"/>
                <w:spacing w:val="0"/>
                <w:position w:val="0"/>
                <w:sz w:val="21"/>
                <w:szCs w:val="21"/>
                <w:lang w:val="en-US" w:eastAsia="zh-CN"/>
              </w:rPr>
              <w:t>液压油</w:t>
            </w:r>
            <w:r>
              <w:rPr>
                <w:rFonts w:hint="eastAsia" w:ascii="Times New Roman" w:hAnsi="Times New Roman" w:cs="Times New Roman"/>
                <w:color w:val="auto"/>
                <w:spacing w:val="0"/>
                <w:position w:val="0"/>
                <w:sz w:val="21"/>
                <w:szCs w:val="21"/>
                <w:lang w:eastAsia="zh-CN"/>
              </w:rPr>
              <w:t>等</w:t>
            </w:r>
            <w:r>
              <w:rPr>
                <w:rFonts w:hint="default" w:ascii="Times New Roman" w:hAnsi="Times New Roman" w:eastAsia="宋体" w:cs="Times New Roman"/>
                <w:color w:val="auto"/>
                <w:spacing w:val="0"/>
                <w:position w:val="0"/>
                <w:sz w:val="21"/>
                <w:szCs w:val="21"/>
                <w:u w:val="none" w:color="auto"/>
                <w:lang w:eastAsia="zh-CN"/>
              </w:rPr>
              <w:t>液态原料暂存下方应设置托盘</w:t>
            </w:r>
            <w:r>
              <w:rPr>
                <w:rFonts w:hint="eastAsia" w:ascii="Times New Roman" w:hAnsi="Times New Roman" w:eastAsia="宋体" w:cs="Times New Roman"/>
                <w:color w:val="auto"/>
                <w:spacing w:val="0"/>
                <w:position w:val="0"/>
                <w:sz w:val="21"/>
                <w:szCs w:val="21"/>
                <w:u w:val="none" w:color="auto"/>
                <w:lang w:eastAsia="zh-CN"/>
              </w:rPr>
              <w:t>，</w:t>
            </w:r>
            <w:r>
              <w:rPr>
                <w:rFonts w:hint="eastAsia" w:ascii="Times New Roman" w:hAnsi="Times New Roman" w:eastAsia="宋体" w:cs="Times New Roman"/>
                <w:color w:val="auto"/>
                <w:spacing w:val="0"/>
                <w:position w:val="0"/>
                <w:sz w:val="21"/>
                <w:szCs w:val="21"/>
                <w:u w:val="none" w:color="auto"/>
                <w:lang w:val="en-US" w:eastAsia="zh-CN"/>
              </w:rPr>
              <w:t>危险废物</w:t>
            </w:r>
            <w:r>
              <w:rPr>
                <w:rFonts w:hint="default" w:ascii="Times New Roman" w:hAnsi="Times New Roman" w:eastAsia="宋体" w:cs="Times New Roman"/>
                <w:color w:val="auto"/>
                <w:spacing w:val="0"/>
                <w:position w:val="0"/>
                <w:sz w:val="21"/>
                <w:szCs w:val="21"/>
                <w:u w:val="none" w:color="auto"/>
              </w:rPr>
              <w:t>需放置在有四防措施的托盘上，按国家规定设置明显标志、规范使用</w:t>
            </w:r>
            <w:r>
              <w:rPr>
                <w:rFonts w:hint="eastAsia" w:ascii="Times New Roman" w:hAnsi="Times New Roman" w:eastAsia="宋体" w:cs="Times New Roman"/>
                <w:color w:val="auto"/>
                <w:spacing w:val="0"/>
                <w:position w:val="0"/>
                <w:sz w:val="21"/>
                <w:szCs w:val="21"/>
                <w:u w:val="none" w:color="auto"/>
                <w:lang w:eastAsia="zh-CN"/>
              </w:rPr>
              <w:t>、</w:t>
            </w:r>
            <w:r>
              <w:rPr>
                <w:rFonts w:hint="eastAsia" w:ascii="Times New Roman" w:hAnsi="Times New Roman" w:eastAsia="宋体" w:cs="Times New Roman"/>
                <w:color w:val="auto"/>
                <w:spacing w:val="0"/>
                <w:position w:val="0"/>
                <w:sz w:val="21"/>
                <w:szCs w:val="21"/>
                <w:u w:val="none" w:color="auto"/>
                <w:lang w:val="en-US" w:eastAsia="zh-CN"/>
              </w:rPr>
              <w:t>暂存</w:t>
            </w:r>
            <w:r>
              <w:rPr>
                <w:rFonts w:hint="default" w:ascii="Times New Roman" w:hAnsi="Times New Roman" w:eastAsia="宋体" w:cs="Times New Roman"/>
                <w:color w:val="auto"/>
                <w:spacing w:val="0"/>
                <w:position w:val="0"/>
                <w:sz w:val="21"/>
                <w:szCs w:val="21"/>
                <w:u w:val="none" w:color="auto"/>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21"/>
                <w:u w:val="none" w:color="auto"/>
                <w:lang w:eastAsia="zh-CN"/>
              </w:rPr>
              <w:t>③</w:t>
            </w:r>
            <w:r>
              <w:rPr>
                <w:rFonts w:hint="default" w:ascii="Times New Roman" w:hAnsi="Times New Roman" w:eastAsia="宋体" w:cs="Times New Roman"/>
                <w:color w:val="auto"/>
                <w:spacing w:val="0"/>
                <w:position w:val="0"/>
                <w:sz w:val="21"/>
                <w:szCs w:val="21"/>
                <w:u w:val="none" w:color="auto"/>
              </w:rPr>
              <w:t>危废暂存间要求防风、防雨、防渗漏，并安排专人管理。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21"/>
                <w:u w:val="none" w:color="auto"/>
                <w:lang w:eastAsia="zh-CN"/>
              </w:rPr>
              <w:t>④</w:t>
            </w:r>
            <w:r>
              <w:rPr>
                <w:rFonts w:hint="default" w:ascii="Times New Roman" w:hAnsi="Times New Roman" w:eastAsia="宋体" w:cs="Times New Roman"/>
                <w:color w:val="auto"/>
                <w:spacing w:val="0"/>
                <w:position w:val="0"/>
                <w:sz w:val="21"/>
                <w:szCs w:val="21"/>
                <w:u w:val="none" w:color="auto"/>
              </w:rPr>
              <w:t>危险废物妥善收集，</w:t>
            </w:r>
            <w:r>
              <w:rPr>
                <w:rFonts w:hint="eastAsia" w:ascii="Times New Roman" w:hAnsi="Times New Roman" w:eastAsia="宋体" w:cs="Times New Roman"/>
                <w:color w:val="auto"/>
                <w:spacing w:val="0"/>
                <w:position w:val="0"/>
                <w:sz w:val="21"/>
                <w:szCs w:val="21"/>
                <w:u w:val="none" w:color="auto"/>
                <w:lang w:eastAsia="zh-CN"/>
              </w:rPr>
              <w:t>做好</w:t>
            </w:r>
            <w:r>
              <w:rPr>
                <w:rFonts w:hint="default" w:ascii="Times New Roman" w:hAnsi="Times New Roman" w:eastAsia="宋体" w:cs="Times New Roman"/>
                <w:color w:val="auto"/>
                <w:spacing w:val="0"/>
                <w:position w:val="0"/>
                <w:sz w:val="21"/>
                <w:szCs w:val="21"/>
                <w:u w:val="none" w:color="auto"/>
              </w:rPr>
              <w:t>防渗透处理，临时堆存时间不得过长，堆存量不得超过规定要求，以防造成渗漏等二次污染或安全事故。</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 w:val="21"/>
                <w:szCs w:val="21"/>
                <w:u w:val="none" w:color="auto"/>
                <w:lang w:eastAsia="zh-CN"/>
              </w:rPr>
            </w:pPr>
            <w:r>
              <w:rPr>
                <w:rFonts w:hint="default" w:ascii="Times New Roman" w:hAnsi="Times New Roman" w:eastAsia="宋体" w:cs="Times New Roman"/>
                <w:color w:val="auto"/>
                <w:spacing w:val="0"/>
                <w:position w:val="0"/>
                <w:sz w:val="21"/>
                <w:szCs w:val="21"/>
                <w:u w:val="none" w:color="auto"/>
                <w:lang w:eastAsia="zh-CN"/>
              </w:rPr>
              <w:t>⑤</w:t>
            </w:r>
            <w:r>
              <w:rPr>
                <w:rFonts w:hint="eastAsia" w:ascii="Times New Roman" w:hAnsi="Times New Roman" w:eastAsia="宋体" w:cs="Times New Roman"/>
                <w:color w:val="auto"/>
                <w:spacing w:val="0"/>
                <w:position w:val="0"/>
                <w:u w:val="none" w:color="auto"/>
                <w:lang w:val="en-US" w:eastAsia="zh-CN"/>
              </w:rPr>
              <w:t>原料贮存的场所必须符合防火要求，远离火种，应与易燃或可燃物分开存放；出入库必须检查登记，控制好贮存场所的温度和湿度，进出仓库时严禁携带火种、禁止在仓库内吸烟、玩火</w:t>
            </w:r>
            <w:r>
              <w:rPr>
                <w:rFonts w:hint="default" w:ascii="Times New Roman" w:hAnsi="Times New Roman" w:eastAsia="宋体" w:cs="Times New Roman"/>
                <w:color w:val="auto"/>
                <w:spacing w:val="0"/>
                <w:position w:val="0"/>
                <w:sz w:val="21"/>
                <w:szCs w:val="21"/>
                <w:u w:val="none" w:color="auto"/>
                <w:lang w:eastAsia="zh-CN"/>
              </w:rPr>
              <w:t>。</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Times New Roman" w:hAnsi="Times New Roman" w:eastAsia="宋体" w:cs="Times New Roman"/>
                <w:color w:val="auto"/>
                <w:spacing w:val="0"/>
                <w:position w:val="0"/>
                <w:sz w:val="21"/>
                <w:szCs w:val="21"/>
                <w:lang w:eastAsia="zh-CN"/>
              </w:rPr>
            </w:pPr>
            <w:r>
              <w:rPr>
                <w:rFonts w:hint="default" w:ascii="Times New Roman" w:hAnsi="Times New Roman" w:eastAsia="宋体" w:cs="Times New Roman"/>
                <w:color w:val="auto"/>
                <w:spacing w:val="0"/>
                <w:position w:val="0"/>
                <w:sz w:val="21"/>
                <w:szCs w:val="21"/>
                <w:u w:val="none" w:color="auto"/>
              </w:rPr>
              <w:t>⑥加强危险化学品的管理和工艺操作的安全管理，确保工艺操作规程和安全操作规程的贯彻执行。</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color w:val="auto"/>
                <w:spacing w:val="0"/>
                <w:position w:val="0"/>
                <w:szCs w:val="21"/>
                <w:u w:val="none" w:color="auto"/>
                <w:lang w:val="en-US" w:eastAsia="zh-CN"/>
              </w:rPr>
            </w:pPr>
            <w:r>
              <w:rPr>
                <w:rFonts w:hint="default" w:ascii="Times New Roman" w:hAnsi="Times New Roman" w:eastAsia="宋体" w:cs="Times New Roman"/>
                <w:color w:val="auto"/>
                <w:spacing w:val="0"/>
                <w:position w:val="0"/>
                <w:sz w:val="21"/>
                <w:szCs w:val="21"/>
                <w:lang w:eastAsia="zh-CN"/>
              </w:rPr>
              <w:t>⑦编制环境风险应急预案。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184" w:hRule="atLeast"/>
          <w:jc w:val="center"/>
        </w:trPr>
        <w:tc>
          <w:tcPr>
            <w:tcW w:w="1068"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21"/>
                <w:u w:val="none" w:color="auto"/>
              </w:rPr>
              <w:t>其他环境</w:t>
            </w:r>
          </w:p>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pacing w:val="0"/>
                <w:position w:val="0"/>
                <w:sz w:val="21"/>
                <w:szCs w:val="21"/>
                <w:u w:val="none" w:color="auto"/>
              </w:rPr>
            </w:pPr>
            <w:r>
              <w:rPr>
                <w:rFonts w:hint="default" w:ascii="Times New Roman" w:hAnsi="Times New Roman" w:eastAsia="宋体" w:cs="Times New Roman"/>
                <w:color w:val="auto"/>
                <w:spacing w:val="0"/>
                <w:position w:val="0"/>
                <w:sz w:val="21"/>
                <w:szCs w:val="21"/>
                <w:u w:val="none" w:color="auto"/>
              </w:rPr>
              <w:t>管理要求</w:t>
            </w:r>
          </w:p>
        </w:tc>
        <w:tc>
          <w:tcPr>
            <w:tcW w:w="7732" w:type="dxa"/>
            <w:gridSpan w:val="4"/>
            <w:tcBorders>
              <w:tl2br w:val="nil"/>
              <w:tr2bl w:val="nil"/>
            </w:tcBorders>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szCs w:val="21"/>
              </w:rPr>
            </w:pPr>
            <w:r>
              <w:rPr>
                <w:rFonts w:hint="default" w:ascii="Times New Roman" w:hAnsi="Times New Roman" w:cs="Times New Roman"/>
                <w:color w:val="auto"/>
                <w:spacing w:val="0"/>
                <w:position w:val="0"/>
                <w:szCs w:val="21"/>
              </w:rPr>
              <w:t>（1）机构的设置</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szCs w:val="21"/>
              </w:rPr>
            </w:pPr>
            <w:r>
              <w:rPr>
                <w:rFonts w:hint="default" w:ascii="Times New Roman" w:hAnsi="Times New Roman" w:cs="Times New Roman"/>
                <w:color w:val="auto"/>
                <w:spacing w:val="0"/>
                <w:position w:val="0"/>
                <w:szCs w:val="21"/>
              </w:rPr>
              <w:t>运营期的环境管理是需要长期负责的工作，因此，要求以建设单位的最高管理者为代表组成的环境管理结构。运营期环境管理结构人员设置为：设置1人专门负责环保业务。</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szCs w:val="21"/>
              </w:rPr>
            </w:pPr>
            <w:r>
              <w:rPr>
                <w:rFonts w:hint="default" w:ascii="Times New Roman" w:hAnsi="Times New Roman" w:cs="Times New Roman"/>
                <w:color w:val="auto"/>
                <w:spacing w:val="0"/>
                <w:position w:val="0"/>
                <w:szCs w:val="21"/>
              </w:rPr>
              <w:t>（2）环境管理职责和权限</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szCs w:val="21"/>
              </w:rPr>
            </w:pPr>
            <w:r>
              <w:rPr>
                <w:rFonts w:hint="default" w:ascii="Times New Roman" w:hAnsi="Times New Roman" w:cs="Times New Roman"/>
                <w:color w:val="auto"/>
                <w:spacing w:val="0"/>
                <w:position w:val="0"/>
                <w:szCs w:val="21"/>
              </w:rPr>
              <w:t>环境管理小组应贯彻执行各行环境保护政策、法规及标准，并负环境管理体系的建立、修订和实施；负责环境管理的日常运行，对发现的潜在环境问题提出解决意见，同时负责协调环境监督部门管理工作；负责环境要素的检查、环境保护设施的运行情况、监测计划的实施，并建立环保档案；接受市、区各级环保部门的检查、监督，并定期向上级主管部门汇报环境保护工作情况。</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cs="Times New Roman"/>
                <w:b/>
                <w:color w:val="auto"/>
                <w:spacing w:val="0"/>
                <w:position w:val="0"/>
                <w:u w:val="single" w:color="auto"/>
              </w:rPr>
            </w:pPr>
            <w:r>
              <w:rPr>
                <w:rFonts w:hint="default" w:ascii="Times New Roman" w:hAnsi="Times New Roman" w:cs="Times New Roman"/>
                <w:b/>
                <w:color w:val="auto"/>
                <w:spacing w:val="0"/>
                <w:position w:val="0"/>
                <w:u w:val="single" w:color="auto"/>
              </w:rPr>
              <w:t>2、环境监测计划</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u w:val="single" w:color="auto"/>
              </w:rPr>
            </w:pPr>
            <w:r>
              <w:rPr>
                <w:rFonts w:hint="default" w:ascii="Times New Roman" w:hAnsi="Times New Roman" w:cs="Times New Roman"/>
                <w:color w:val="auto"/>
                <w:spacing w:val="0"/>
                <w:position w:val="0"/>
                <w:u w:val="single" w:color="auto"/>
              </w:rPr>
              <w:t>项目建成后的监测计划应包括两部分：一是验收监测，二是运营期的污染源监测。</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u w:val="single" w:color="auto"/>
              </w:rPr>
            </w:pPr>
            <w:r>
              <w:rPr>
                <w:rFonts w:hint="default" w:ascii="Times New Roman" w:hAnsi="Times New Roman" w:cs="Times New Roman"/>
                <w:color w:val="auto"/>
                <w:spacing w:val="0"/>
                <w:position w:val="0"/>
                <w:u w:val="single" w:color="auto"/>
              </w:rPr>
              <w:t>（1）验收监测：根据《排污单位自行监测技术指南总则》（HJ819-2017），本项目环保设施投入试生产后3个月内，企业应及时和环保行政主管部门联系，应按照最新的监测方案开展监测活动，可根据自身条件和能力，利用自有人员、场所和设备自行监测；也可委托其它有资质的检（监）测机构代其开展自行监测。</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u w:val="single" w:color="auto"/>
              </w:rPr>
            </w:pPr>
            <w:r>
              <w:rPr>
                <w:rFonts w:hint="default" w:ascii="Times New Roman" w:hAnsi="Times New Roman" w:cs="Times New Roman"/>
                <w:color w:val="auto"/>
                <w:spacing w:val="0"/>
                <w:position w:val="0"/>
                <w:u w:val="single" w:color="auto"/>
              </w:rPr>
              <w:t>（2）运营期的污染源监测：主要是对项目建成运营后各污染源的排放监测。各环保设施运行情况应进行定期监测。监测计划如下：</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u w:val="single" w:color="auto"/>
              </w:rPr>
            </w:pPr>
            <w:r>
              <w:rPr>
                <w:rFonts w:hint="default" w:ascii="Times New Roman" w:hAnsi="Times New Roman" w:cs="Times New Roman"/>
                <w:color w:val="auto"/>
                <w:spacing w:val="0"/>
                <w:position w:val="0"/>
                <w:u w:val="single" w:color="auto"/>
              </w:rPr>
              <w:t>a、在所有环保设备经过试运行，并经检验合格后，方可正式运行。</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u w:val="single" w:color="auto"/>
              </w:rPr>
            </w:pPr>
            <w:r>
              <w:rPr>
                <w:rFonts w:hint="default" w:ascii="Times New Roman" w:hAnsi="Times New Roman" w:cs="Times New Roman"/>
                <w:color w:val="auto"/>
                <w:spacing w:val="0"/>
                <w:position w:val="0"/>
                <w:u w:val="single" w:color="auto"/>
              </w:rPr>
              <w:t>b、运行期的环保问题由建设单位负责。</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u w:val="single" w:color="auto"/>
              </w:rPr>
            </w:pPr>
            <w:r>
              <w:rPr>
                <w:rFonts w:hint="default" w:ascii="Times New Roman" w:hAnsi="Times New Roman" w:cs="Times New Roman"/>
                <w:color w:val="auto"/>
                <w:spacing w:val="0"/>
                <w:position w:val="0"/>
                <w:u w:val="single" w:color="auto"/>
              </w:rPr>
              <w:t>c、建设单位必须保证所有环保设备的正常运行，并保证各类污染物达到国家的排放标准和当地环保部门的管理要求。</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cs="Times New Roman"/>
                <w:color w:val="auto"/>
                <w:spacing w:val="0"/>
                <w:position w:val="0"/>
                <w:u w:val="single" w:color="auto"/>
              </w:rPr>
            </w:pPr>
            <w:r>
              <w:rPr>
                <w:rFonts w:hint="default" w:ascii="Times New Roman" w:hAnsi="Times New Roman" w:cs="Times New Roman"/>
                <w:color w:val="auto"/>
                <w:spacing w:val="0"/>
                <w:position w:val="0"/>
                <w:u w:val="single" w:color="auto"/>
              </w:rPr>
              <w:t>d、对全部设施正常运转的情况下，最大的污染物排放量废水、废气、噪声设备向当地环保机构进行申报登记，</w:t>
            </w:r>
            <w:r>
              <w:rPr>
                <w:rFonts w:hint="eastAsia" w:ascii="Times New Roman" w:hAnsi="Times New Roman" w:cs="Times New Roman"/>
                <w:color w:val="auto"/>
                <w:spacing w:val="0"/>
                <w:position w:val="0"/>
                <w:u w:val="single" w:color="auto"/>
                <w:lang w:eastAsia="zh-CN"/>
              </w:rPr>
              <w:t>缴纳</w:t>
            </w:r>
            <w:r>
              <w:rPr>
                <w:rFonts w:hint="default" w:ascii="Times New Roman" w:hAnsi="Times New Roman" w:cs="Times New Roman"/>
                <w:color w:val="auto"/>
                <w:spacing w:val="0"/>
                <w:position w:val="0"/>
                <w:u w:val="single" w:color="auto"/>
              </w:rPr>
              <w:t>规费，领取排污许可证，并进行每年一次的年审。</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eastAsia="宋体" w:cs="Times New Roman"/>
                <w:color w:val="auto"/>
                <w:spacing w:val="0"/>
                <w:position w:val="0"/>
                <w:sz w:val="21"/>
                <w:szCs w:val="21"/>
                <w:u w:val="single" w:color="auto"/>
                <w:lang w:val="en-US" w:eastAsia="zh-CN"/>
              </w:rPr>
            </w:pPr>
            <w:r>
              <w:rPr>
                <w:rFonts w:hint="default" w:ascii="Times New Roman" w:hAnsi="Times New Roman" w:cs="Times New Roman"/>
                <w:b/>
                <w:color w:val="auto"/>
                <w:spacing w:val="0"/>
                <w:position w:val="0"/>
                <w:szCs w:val="21"/>
                <w:u w:val="single" w:color="auto"/>
              </w:rPr>
              <w:t>3、</w:t>
            </w:r>
            <w:r>
              <w:rPr>
                <w:rFonts w:hint="default" w:ascii="Times New Roman" w:hAnsi="Times New Roman" w:cs="Times New Roman"/>
                <w:b/>
                <w:bCs/>
                <w:color w:val="auto"/>
                <w:spacing w:val="0"/>
                <w:position w:val="0"/>
                <w:szCs w:val="21"/>
                <w:u w:val="single" w:color="auto"/>
              </w:rPr>
              <w:t>排污</w:t>
            </w:r>
            <w:r>
              <w:rPr>
                <w:rFonts w:hint="eastAsia" w:cs="Times New Roman"/>
                <w:b/>
                <w:bCs/>
                <w:color w:val="auto"/>
                <w:spacing w:val="0"/>
                <w:position w:val="0"/>
                <w:szCs w:val="21"/>
                <w:u w:val="single" w:color="auto"/>
                <w:lang w:val="en-US" w:eastAsia="zh-CN"/>
              </w:rPr>
              <w:t>许可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eastAsia="宋体" w:cs="Times New Roman"/>
                <w:color w:val="000000"/>
                <w:spacing w:val="0"/>
                <w:kern w:val="0"/>
                <w:position w:val="0"/>
                <w:sz w:val="21"/>
                <w:szCs w:val="21"/>
                <w:u w:val="single" w:color="auto"/>
                <w:lang w:val="en-US" w:eastAsia="zh-CN" w:bidi="ar"/>
              </w:rPr>
            </w:pPr>
            <w:r>
              <w:rPr>
                <w:rFonts w:hint="default" w:ascii="Times New Roman" w:hAnsi="Times New Roman" w:eastAsia="宋体" w:cs="Times New Roman"/>
                <w:color w:val="auto"/>
                <w:spacing w:val="0"/>
                <w:position w:val="0"/>
                <w:sz w:val="21"/>
                <w:szCs w:val="21"/>
                <w:u w:val="single" w:color="auto"/>
                <w:lang w:val="en-US" w:eastAsia="zh-CN"/>
              </w:rPr>
              <w:t>根据《固定污染源排污许可分类管理名录（2019年版）》（部令第11号）规定，本项目排污许可管理类别为</w:t>
            </w:r>
            <w:r>
              <w:rPr>
                <w:rFonts w:hint="eastAsia" w:cs="Times New Roman"/>
                <w:color w:val="auto"/>
                <w:spacing w:val="0"/>
                <w:position w:val="0"/>
                <w:sz w:val="21"/>
                <w:szCs w:val="21"/>
                <w:u w:val="single" w:color="auto"/>
                <w:lang w:val="en-US" w:eastAsia="zh-CN"/>
              </w:rPr>
              <w:t>简化管理</w:t>
            </w:r>
            <w:r>
              <w:rPr>
                <w:rFonts w:hint="default" w:ascii="Times New Roman" w:hAnsi="Times New Roman" w:eastAsia="宋体" w:cs="Times New Roman"/>
                <w:color w:val="auto"/>
                <w:spacing w:val="0"/>
                <w:position w:val="0"/>
                <w:sz w:val="21"/>
                <w:szCs w:val="21"/>
                <w:u w:val="single" w:color="auto"/>
                <w:lang w:val="en-US" w:eastAsia="zh-CN"/>
              </w:rPr>
              <w:t>。</w:t>
            </w:r>
            <w:r>
              <w:rPr>
                <w:rFonts w:hint="default" w:ascii="Times New Roman" w:hAnsi="Times New Roman" w:eastAsia="宋体" w:cs="Times New Roman"/>
                <w:color w:val="000000"/>
                <w:spacing w:val="0"/>
                <w:kern w:val="0"/>
                <w:position w:val="0"/>
                <w:sz w:val="21"/>
                <w:szCs w:val="21"/>
                <w:u w:val="single" w:color="auto"/>
                <w:lang w:val="en-US" w:eastAsia="zh-CN" w:bidi="ar"/>
              </w:rPr>
              <w:t>新建排污单位应当在启动生产设施或者发生实际排污之前申请取得排污许可证。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2" w:firstLineChars="200"/>
              <w:textAlignment w:val="auto"/>
              <w:rPr>
                <w:rFonts w:hint="default" w:ascii="Times New Roman" w:hAnsi="Times New Roman" w:cs="Times New Roman"/>
                <w:b/>
                <w:color w:val="auto"/>
                <w:spacing w:val="0"/>
                <w:position w:val="0"/>
                <w:szCs w:val="21"/>
                <w:u w:val="single" w:color="auto"/>
              </w:rPr>
            </w:pPr>
            <w:r>
              <w:rPr>
                <w:rFonts w:hint="default" w:ascii="Times New Roman" w:hAnsi="Times New Roman" w:cs="Times New Roman"/>
                <w:b/>
                <w:color w:val="auto"/>
                <w:spacing w:val="0"/>
                <w:position w:val="0"/>
                <w:szCs w:val="21"/>
                <w:u w:val="single" w:color="auto"/>
              </w:rPr>
              <w:t>4、项目竣工环境保护验收</w:t>
            </w:r>
          </w:p>
          <w:p>
            <w:pPr>
              <w:pStyle w:val="9"/>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jc w:val="left"/>
              <w:textAlignment w:val="auto"/>
              <w:rPr>
                <w:rFonts w:hint="default"/>
                <w:spacing w:val="0"/>
                <w:position w:val="0"/>
                <w:lang w:val="en-US" w:eastAsia="zh-CN"/>
              </w:rPr>
            </w:pPr>
            <w:r>
              <w:rPr>
                <w:rFonts w:hint="default" w:ascii="Times New Roman" w:hAnsi="Times New Roman" w:cs="Times New Roman"/>
                <w:color w:val="auto"/>
                <w:spacing w:val="0"/>
                <w:position w:val="0"/>
                <w:sz w:val="21"/>
                <w:szCs w:val="24"/>
                <w:u w:val="single" w:color="auto"/>
              </w:rPr>
              <w:t>企业在项目建成后，应按照相关要求尽快进行竣工环境保护验收工作，在验收工作完成之前不得正式投入运营。</w:t>
            </w:r>
          </w:p>
        </w:tc>
      </w:tr>
    </w:tbl>
    <w:p>
      <w:pPr>
        <w:pStyle w:val="14"/>
        <w:jc w:val="center"/>
        <w:outlineLvl w:val="0"/>
        <w:rPr>
          <w:rFonts w:hint="eastAsia" w:ascii="黑体" w:hAnsi="黑体" w:eastAsia="黑体"/>
          <w:snapToGrid w:val="0"/>
          <w:color w:val="auto"/>
          <w:spacing w:val="0"/>
          <w:position w:val="0"/>
          <w:sz w:val="30"/>
          <w:szCs w:val="30"/>
          <w:u w:val="none" w:color="auto"/>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14"/>
        <w:jc w:val="center"/>
        <w:outlineLvl w:val="0"/>
        <w:rPr>
          <w:rFonts w:ascii="黑体" w:hAnsi="黑体" w:eastAsia="黑体"/>
          <w:snapToGrid w:val="0"/>
          <w:color w:val="auto"/>
          <w:spacing w:val="0"/>
          <w:position w:val="0"/>
          <w:sz w:val="30"/>
          <w:szCs w:val="30"/>
          <w:u w:val="none" w:color="auto"/>
        </w:rPr>
      </w:pPr>
      <w:bookmarkStart w:id="18" w:name="_Toc12274"/>
      <w:r>
        <w:rPr>
          <w:rFonts w:hint="eastAsia" w:ascii="黑体" w:hAnsi="黑体" w:eastAsia="黑体"/>
          <w:snapToGrid w:val="0"/>
          <w:color w:val="auto"/>
          <w:spacing w:val="0"/>
          <w:position w:val="0"/>
          <w:sz w:val="30"/>
          <w:szCs w:val="30"/>
          <w:u w:val="none" w:color="auto"/>
        </w:rPr>
        <w:t>六、结论</w:t>
      </w:r>
      <w:bookmarkEnd w:id="18"/>
    </w:p>
    <w:tbl>
      <w:tblPr>
        <w:tblStyle w:val="15"/>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1504" w:hRule="atLeast"/>
          <w:jc w:val="center"/>
        </w:trPr>
        <w:tc>
          <w:tcPr>
            <w:tcW w:w="8865" w:type="dxa"/>
            <w:tcBorders>
              <w:tl2br w:val="nil"/>
              <w:tr2bl w:val="nil"/>
            </w:tcBorders>
            <w:noWrap w:val="0"/>
            <w:vAlign w:val="top"/>
          </w:tcPr>
          <w:p>
            <w:pPr>
              <w:keepNext w:val="0"/>
              <w:keepLines w:val="0"/>
              <w:suppressLineNumbers w:val="0"/>
              <w:spacing w:before="0" w:beforeAutospacing="0" w:after="0" w:afterAutospacing="0" w:line="360" w:lineRule="auto"/>
              <w:ind w:left="0" w:right="0" w:firstLine="480" w:firstLineChars="200"/>
              <w:jc w:val="both"/>
              <w:rPr>
                <w:rFonts w:hint="default" w:ascii="Times New Roman" w:hAnsi="Times New Roman" w:eastAsia="宋体" w:cs="Times New Roman"/>
                <w:color w:val="auto"/>
                <w:spacing w:val="0"/>
                <w:position w:val="0"/>
                <w:sz w:val="24"/>
                <w:szCs w:val="24"/>
                <w:u w:val="none" w:color="auto"/>
              </w:rPr>
            </w:pPr>
            <w:r>
              <w:rPr>
                <w:rFonts w:hint="eastAsia" w:ascii="Times New Roman" w:hAnsi="Times New Roman" w:eastAsia="宋体" w:cs="Times New Roman"/>
                <w:color w:val="auto"/>
                <w:spacing w:val="0"/>
                <w:position w:val="0"/>
                <w:sz w:val="24"/>
                <w:szCs w:val="24"/>
                <w:u w:val="none" w:color="auto"/>
                <w:lang w:val="en-US" w:eastAsia="zh-CN"/>
              </w:rPr>
              <w:t>本</w:t>
            </w:r>
            <w:r>
              <w:rPr>
                <w:rFonts w:hint="default" w:ascii="Times New Roman" w:hAnsi="Times New Roman" w:eastAsia="宋体" w:cs="Times New Roman"/>
                <w:color w:val="auto"/>
                <w:spacing w:val="0"/>
                <w:position w:val="0"/>
                <w:sz w:val="24"/>
                <w:szCs w:val="24"/>
                <w:u w:val="none" w:color="auto"/>
              </w:rPr>
              <w:t>项目建设符合国家产业政策，满足当地环境功能区划要求，项目</w:t>
            </w:r>
            <w:r>
              <w:rPr>
                <w:rFonts w:hint="eastAsia" w:ascii="Times New Roman" w:hAnsi="Times New Roman" w:eastAsia="宋体" w:cs="Times New Roman"/>
                <w:color w:val="auto"/>
                <w:spacing w:val="0"/>
                <w:position w:val="0"/>
                <w:sz w:val="24"/>
                <w:szCs w:val="24"/>
                <w:u w:val="none" w:color="auto"/>
                <w:lang w:val="en-US" w:eastAsia="zh-CN"/>
              </w:rPr>
              <w:t>选址</w:t>
            </w:r>
            <w:r>
              <w:rPr>
                <w:rFonts w:hint="default" w:ascii="Times New Roman" w:hAnsi="Times New Roman" w:eastAsia="宋体" w:cs="Times New Roman"/>
                <w:color w:val="auto"/>
                <w:spacing w:val="0"/>
                <w:position w:val="0"/>
                <w:sz w:val="24"/>
                <w:szCs w:val="24"/>
                <w:u w:val="none" w:color="auto"/>
              </w:rPr>
              <w:t>合理，建设单位在落实好本环评提出的各项污染防治措施，同时严格落实项目</w:t>
            </w:r>
            <w:r>
              <w:rPr>
                <w:rFonts w:hint="eastAsia" w:cs="Times New Roman"/>
                <w:color w:val="auto"/>
                <w:spacing w:val="0"/>
                <w:position w:val="0"/>
                <w:sz w:val="24"/>
                <w:szCs w:val="24"/>
                <w:u w:val="none" w:color="auto"/>
                <w:lang w:val="en-US" w:eastAsia="zh-CN"/>
              </w:rPr>
              <w:t>废气</w:t>
            </w:r>
            <w:r>
              <w:rPr>
                <w:rFonts w:hint="default" w:ascii="Times New Roman" w:hAnsi="Times New Roman" w:eastAsia="宋体" w:cs="Times New Roman"/>
                <w:color w:val="auto"/>
                <w:spacing w:val="0"/>
                <w:position w:val="0"/>
                <w:sz w:val="24"/>
                <w:szCs w:val="24"/>
                <w:u w:val="none" w:color="auto"/>
              </w:rPr>
              <w:t>处理设施的前提下，加强环境管理，从环境保护角度分析，本项目建设可行。</w:t>
            </w:r>
          </w:p>
          <w:p>
            <w:pPr>
              <w:keepNext w:val="0"/>
              <w:keepLines w:val="0"/>
              <w:suppressLineNumbers w:val="0"/>
              <w:spacing w:before="0" w:beforeAutospacing="0" w:after="0" w:afterAutospacing="0" w:line="360" w:lineRule="auto"/>
              <w:ind w:left="0" w:right="0"/>
              <w:jc w:val="both"/>
              <w:rPr>
                <w:rFonts w:hint="default" w:ascii="Times New Roman" w:hAnsi="Times New Roman" w:eastAsia="宋体" w:cs="Times New Roman"/>
                <w:color w:val="auto"/>
                <w:spacing w:val="0"/>
                <w:position w:val="0"/>
                <w:sz w:val="24"/>
                <w:u w:val="none" w:color="auto"/>
              </w:rPr>
            </w:pPr>
          </w:p>
        </w:tc>
      </w:tr>
    </w:tbl>
    <w:p>
      <w:pPr>
        <w:pStyle w:val="14"/>
        <w:jc w:val="center"/>
        <w:outlineLvl w:val="0"/>
        <w:rPr>
          <w:rFonts w:hint="eastAsia" w:ascii="黑体" w:hAnsi="黑体" w:eastAsia="黑体"/>
          <w:snapToGrid w:val="0"/>
          <w:color w:val="auto"/>
          <w:spacing w:val="0"/>
          <w:position w:val="0"/>
          <w:sz w:val="30"/>
          <w:szCs w:val="30"/>
          <w:u w:val="none" w:color="auto"/>
        </w:rPr>
      </w:pPr>
    </w:p>
    <w:p>
      <w:pPr>
        <w:pStyle w:val="9"/>
        <w:rPr>
          <w:rFonts w:hint="eastAsia"/>
          <w:spacing w:val="0"/>
          <w:position w:val="0"/>
        </w:rPr>
      </w:pPr>
    </w:p>
    <w:p>
      <w:pPr>
        <w:rPr>
          <w:spacing w:val="0"/>
          <w:position w:val="0"/>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14"/>
        <w:adjustRightInd w:val="0"/>
        <w:snapToGrid w:val="0"/>
        <w:spacing w:before="0" w:beforeAutospacing="0" w:after="0" w:afterAutospacing="0" w:line="240" w:lineRule="auto"/>
        <w:outlineLvl w:val="0"/>
        <w:rPr>
          <w:rFonts w:hint="default" w:ascii="Times New Roman" w:hAnsi="Times New Roman" w:eastAsia="宋体" w:cs="Times New Roman"/>
          <w:b/>
          <w:bCs/>
          <w:snapToGrid w:val="0"/>
          <w:color w:val="auto"/>
          <w:spacing w:val="0"/>
          <w:position w:val="0"/>
          <w:sz w:val="32"/>
          <w:szCs w:val="32"/>
          <w:u w:val="none" w:color="auto"/>
        </w:rPr>
      </w:pPr>
      <w:bookmarkStart w:id="19" w:name="_Toc19628"/>
      <w:r>
        <w:rPr>
          <w:rFonts w:hint="default" w:ascii="Times New Roman" w:hAnsi="Times New Roman" w:eastAsia="宋体" w:cs="Times New Roman"/>
          <w:b/>
          <w:bCs/>
          <w:snapToGrid w:val="0"/>
          <w:color w:val="auto"/>
          <w:spacing w:val="0"/>
          <w:position w:val="0"/>
          <w:sz w:val="32"/>
          <w:szCs w:val="32"/>
          <w:u w:val="none" w:color="auto"/>
        </w:rPr>
        <w:t>附表</w:t>
      </w:r>
      <w:bookmarkEnd w:id="19"/>
    </w:p>
    <w:p>
      <w:pPr>
        <w:pStyle w:val="14"/>
        <w:keepNext w:val="0"/>
        <w:keepLines w:val="0"/>
        <w:pageBreakBefore w:val="0"/>
        <w:widowControl/>
        <w:kinsoku/>
        <w:wordWrap/>
        <w:overflowPunct/>
        <w:topLinePunct w:val="0"/>
        <w:autoSpaceDE/>
        <w:autoSpaceDN/>
        <w:bidi w:val="0"/>
        <w:adjustRightInd w:val="0"/>
        <w:snapToGrid w:val="0"/>
        <w:spacing w:before="0" w:beforeAutospacing="0" w:after="0" w:afterAutospacing="0" w:line="240" w:lineRule="auto"/>
        <w:jc w:val="center"/>
        <w:textAlignment w:val="auto"/>
        <w:outlineLvl w:val="0"/>
        <w:rPr>
          <w:rFonts w:hint="default" w:ascii="Times New Roman" w:hAnsi="Times New Roman" w:eastAsia="宋体" w:cs="Times New Roman"/>
          <w:b/>
          <w:bCs/>
          <w:snapToGrid w:val="0"/>
          <w:color w:val="auto"/>
          <w:spacing w:val="0"/>
          <w:position w:val="0"/>
          <w:sz w:val="38"/>
          <w:szCs w:val="38"/>
          <w:u w:val="none" w:color="auto"/>
          <w:lang w:eastAsia="zh-CN"/>
        </w:rPr>
      </w:pPr>
      <w:bookmarkStart w:id="20" w:name="_Toc25304"/>
      <w:r>
        <w:rPr>
          <w:rFonts w:hint="default" w:ascii="Times New Roman" w:hAnsi="Times New Roman" w:eastAsia="宋体" w:cs="Times New Roman"/>
          <w:b/>
          <w:bCs/>
          <w:snapToGrid w:val="0"/>
          <w:color w:val="auto"/>
          <w:spacing w:val="0"/>
          <w:position w:val="0"/>
          <w:sz w:val="38"/>
          <w:szCs w:val="38"/>
          <w:u w:val="none" w:color="auto"/>
        </w:rPr>
        <w:t>建设项目污染物排放量汇总表</w:t>
      </w:r>
      <w:bookmarkEnd w:id="20"/>
    </w:p>
    <w:tbl>
      <w:tblPr>
        <w:tblStyle w:val="15"/>
        <w:tblW w:w="13788"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354"/>
        <w:gridCol w:w="1651"/>
        <w:gridCol w:w="1701"/>
        <w:gridCol w:w="1276"/>
        <w:gridCol w:w="1701"/>
        <w:gridCol w:w="1559"/>
        <w:gridCol w:w="1583"/>
        <w:gridCol w:w="1695"/>
        <w:gridCol w:w="126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236" w:hRule="atLeast"/>
        </w:trPr>
        <w:tc>
          <w:tcPr>
            <w:tcW w:w="1354" w:type="dxa"/>
            <w:tcBorders>
              <w:tl2br w:val="nil"/>
              <w:tr2bl w:val="nil"/>
            </w:tcBorders>
            <w:noWrap w:val="0"/>
            <w:tcMar>
              <w:left w:w="28" w:type="dxa"/>
              <w:right w:w="28" w:type="dxa"/>
            </w:tcMar>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right"/>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项目</w:t>
            </w:r>
          </w:p>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left"/>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分类</w:t>
            </w:r>
          </w:p>
        </w:tc>
        <w:tc>
          <w:tcPr>
            <w:tcW w:w="1651" w:type="dxa"/>
            <w:tcBorders>
              <w:tl2br w:val="nil"/>
              <w:tr2bl w:val="nil"/>
            </w:tcBorders>
            <w:noWrap w:val="0"/>
            <w:tcMar>
              <w:left w:w="28" w:type="dxa"/>
              <w:right w:w="28" w:type="dxa"/>
            </w:tcMar>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污染物名称</w:t>
            </w:r>
          </w:p>
        </w:tc>
        <w:tc>
          <w:tcPr>
            <w:tcW w:w="1701" w:type="dxa"/>
            <w:tcBorders>
              <w:tl2br w:val="nil"/>
              <w:tr2bl w:val="nil"/>
            </w:tcBorders>
            <w:noWrap w:val="0"/>
            <w:tcMar>
              <w:left w:w="28" w:type="dxa"/>
              <w:right w:w="28" w:type="dxa"/>
            </w:tcMar>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现有工程</w:t>
            </w:r>
          </w:p>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排放量（固体废物产生量）</w:t>
            </w:r>
            <w:r>
              <w:rPr>
                <w:rFonts w:hint="default" w:ascii="Times New Roman" w:hAnsi="Times New Roman" w:eastAsia="宋体" w:cs="Times New Roman"/>
                <w:snapToGrid w:val="0"/>
                <w:color w:val="auto"/>
                <w:spacing w:val="0"/>
                <w:kern w:val="21"/>
                <w:position w:val="0"/>
                <w:szCs w:val="21"/>
                <w:u w:val="none" w:color="auto"/>
              </w:rPr>
              <w:fldChar w:fldCharType="begin"/>
            </w:r>
            <w:r>
              <w:rPr>
                <w:rFonts w:hint="default" w:ascii="Times New Roman" w:hAnsi="Times New Roman" w:eastAsia="宋体" w:cs="Times New Roman"/>
                <w:snapToGrid w:val="0"/>
                <w:color w:val="auto"/>
                <w:spacing w:val="0"/>
                <w:kern w:val="21"/>
                <w:position w:val="0"/>
                <w:szCs w:val="21"/>
                <w:u w:val="none" w:color="auto"/>
              </w:rPr>
              <w:instrText xml:space="preserve"> = 1 \* GB3 \* MERGEFORMAT </w:instrText>
            </w:r>
            <w:r>
              <w:rPr>
                <w:rFonts w:hint="default" w:ascii="Times New Roman" w:hAnsi="Times New Roman" w:eastAsia="宋体" w:cs="Times New Roman"/>
                <w:snapToGrid w:val="0"/>
                <w:color w:val="auto"/>
                <w:spacing w:val="0"/>
                <w:kern w:val="21"/>
                <w:position w:val="0"/>
                <w:szCs w:val="21"/>
                <w:u w:val="none" w:color="auto"/>
              </w:rPr>
              <w:fldChar w:fldCharType="separate"/>
            </w:r>
            <w:r>
              <w:rPr>
                <w:rFonts w:hint="default" w:ascii="Times New Roman" w:hAnsi="Times New Roman" w:eastAsia="宋体" w:cs="Times New Roman"/>
                <w:color w:val="auto"/>
                <w:spacing w:val="0"/>
                <w:kern w:val="2"/>
                <w:position w:val="0"/>
                <w:szCs w:val="21"/>
                <w:u w:val="none" w:color="auto"/>
              </w:rPr>
              <w:t>①</w:t>
            </w:r>
            <w:r>
              <w:rPr>
                <w:rFonts w:hint="default" w:ascii="Times New Roman" w:hAnsi="Times New Roman" w:eastAsia="宋体" w:cs="Times New Roman"/>
                <w:snapToGrid w:val="0"/>
                <w:color w:val="auto"/>
                <w:spacing w:val="0"/>
                <w:kern w:val="21"/>
                <w:position w:val="0"/>
                <w:szCs w:val="21"/>
                <w:u w:val="none" w:color="auto"/>
              </w:rPr>
              <w:fldChar w:fldCharType="end"/>
            </w:r>
          </w:p>
        </w:tc>
        <w:tc>
          <w:tcPr>
            <w:tcW w:w="1276" w:type="dxa"/>
            <w:tcBorders>
              <w:tl2br w:val="nil"/>
              <w:tr2bl w:val="nil"/>
            </w:tcBorders>
            <w:noWrap w:val="0"/>
            <w:tcMar>
              <w:left w:w="28" w:type="dxa"/>
              <w:right w:w="28" w:type="dxa"/>
            </w:tcMar>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现有工程</w:t>
            </w:r>
          </w:p>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许可排放量</w:t>
            </w:r>
          </w:p>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fldChar w:fldCharType="begin"/>
            </w:r>
            <w:r>
              <w:rPr>
                <w:rFonts w:hint="default" w:ascii="Times New Roman" w:hAnsi="Times New Roman" w:eastAsia="宋体" w:cs="Times New Roman"/>
                <w:snapToGrid w:val="0"/>
                <w:color w:val="auto"/>
                <w:spacing w:val="0"/>
                <w:kern w:val="21"/>
                <w:position w:val="0"/>
                <w:szCs w:val="21"/>
                <w:u w:val="none" w:color="auto"/>
              </w:rPr>
              <w:instrText xml:space="preserve"> = 2 \* GB3 \* MERGEFORMAT </w:instrText>
            </w:r>
            <w:r>
              <w:rPr>
                <w:rFonts w:hint="default" w:ascii="Times New Roman" w:hAnsi="Times New Roman" w:eastAsia="宋体" w:cs="Times New Roman"/>
                <w:snapToGrid w:val="0"/>
                <w:color w:val="auto"/>
                <w:spacing w:val="0"/>
                <w:kern w:val="21"/>
                <w:position w:val="0"/>
                <w:szCs w:val="21"/>
                <w:u w:val="none" w:color="auto"/>
              </w:rPr>
              <w:fldChar w:fldCharType="separate"/>
            </w:r>
            <w:r>
              <w:rPr>
                <w:rFonts w:hint="default" w:ascii="Times New Roman" w:hAnsi="Times New Roman" w:eastAsia="宋体" w:cs="Times New Roman"/>
                <w:snapToGrid w:val="0"/>
                <w:color w:val="auto"/>
                <w:spacing w:val="0"/>
                <w:kern w:val="21"/>
                <w:position w:val="0"/>
                <w:szCs w:val="21"/>
                <w:u w:val="none" w:color="auto"/>
              </w:rPr>
              <w:t>②</w:t>
            </w:r>
            <w:r>
              <w:rPr>
                <w:rFonts w:hint="default" w:ascii="Times New Roman" w:hAnsi="Times New Roman" w:eastAsia="宋体" w:cs="Times New Roman"/>
                <w:snapToGrid w:val="0"/>
                <w:color w:val="auto"/>
                <w:spacing w:val="0"/>
                <w:kern w:val="21"/>
                <w:position w:val="0"/>
                <w:szCs w:val="21"/>
                <w:u w:val="none" w:color="auto"/>
              </w:rPr>
              <w:fldChar w:fldCharType="end"/>
            </w:r>
          </w:p>
        </w:tc>
        <w:tc>
          <w:tcPr>
            <w:tcW w:w="1701" w:type="dxa"/>
            <w:tcBorders>
              <w:tl2br w:val="nil"/>
              <w:tr2bl w:val="nil"/>
            </w:tcBorders>
            <w:noWrap w:val="0"/>
            <w:tcMar>
              <w:left w:w="28" w:type="dxa"/>
              <w:right w:w="28" w:type="dxa"/>
            </w:tcMar>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在建工程</w:t>
            </w:r>
          </w:p>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排放量（固体废物产生量）</w:t>
            </w:r>
            <w:r>
              <w:rPr>
                <w:rFonts w:hint="default" w:ascii="Times New Roman" w:hAnsi="Times New Roman" w:eastAsia="宋体" w:cs="Times New Roman"/>
                <w:snapToGrid w:val="0"/>
                <w:color w:val="auto"/>
                <w:spacing w:val="0"/>
                <w:kern w:val="21"/>
                <w:position w:val="0"/>
                <w:szCs w:val="21"/>
                <w:u w:val="none" w:color="auto"/>
              </w:rPr>
              <w:fldChar w:fldCharType="begin"/>
            </w:r>
            <w:r>
              <w:rPr>
                <w:rFonts w:hint="default" w:ascii="Times New Roman" w:hAnsi="Times New Roman" w:eastAsia="宋体" w:cs="Times New Roman"/>
                <w:snapToGrid w:val="0"/>
                <w:color w:val="auto"/>
                <w:spacing w:val="0"/>
                <w:kern w:val="21"/>
                <w:position w:val="0"/>
                <w:szCs w:val="21"/>
                <w:u w:val="none" w:color="auto"/>
              </w:rPr>
              <w:instrText xml:space="preserve"> = 3 \* GB3 \* MERGEFORMAT </w:instrText>
            </w:r>
            <w:r>
              <w:rPr>
                <w:rFonts w:hint="default" w:ascii="Times New Roman" w:hAnsi="Times New Roman" w:eastAsia="宋体" w:cs="Times New Roman"/>
                <w:snapToGrid w:val="0"/>
                <w:color w:val="auto"/>
                <w:spacing w:val="0"/>
                <w:kern w:val="21"/>
                <w:position w:val="0"/>
                <w:szCs w:val="21"/>
                <w:u w:val="none" w:color="auto"/>
              </w:rPr>
              <w:fldChar w:fldCharType="separate"/>
            </w:r>
            <w:r>
              <w:rPr>
                <w:rFonts w:hint="default" w:ascii="Times New Roman" w:hAnsi="Times New Roman" w:eastAsia="宋体" w:cs="Times New Roman"/>
                <w:color w:val="auto"/>
                <w:spacing w:val="0"/>
                <w:kern w:val="2"/>
                <w:position w:val="0"/>
                <w:szCs w:val="21"/>
                <w:u w:val="none" w:color="auto"/>
              </w:rPr>
              <w:t>③</w:t>
            </w:r>
            <w:r>
              <w:rPr>
                <w:rFonts w:hint="default" w:ascii="Times New Roman" w:hAnsi="Times New Roman" w:eastAsia="宋体" w:cs="Times New Roman"/>
                <w:snapToGrid w:val="0"/>
                <w:color w:val="auto"/>
                <w:spacing w:val="0"/>
                <w:kern w:val="21"/>
                <w:position w:val="0"/>
                <w:szCs w:val="21"/>
                <w:u w:val="none" w:color="auto"/>
              </w:rPr>
              <w:fldChar w:fldCharType="end"/>
            </w:r>
          </w:p>
        </w:tc>
        <w:tc>
          <w:tcPr>
            <w:tcW w:w="1559" w:type="dxa"/>
            <w:tcBorders>
              <w:tl2br w:val="nil"/>
              <w:tr2bl w:val="nil"/>
            </w:tcBorders>
            <w:noWrap w:val="0"/>
            <w:tcMar>
              <w:left w:w="28" w:type="dxa"/>
              <w:right w:w="28" w:type="dxa"/>
            </w:tcMar>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本项目</w:t>
            </w:r>
          </w:p>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排放量（固体废物产生量）</w:t>
            </w:r>
            <w:r>
              <w:rPr>
                <w:rFonts w:hint="default" w:ascii="Times New Roman" w:hAnsi="Times New Roman" w:eastAsia="宋体" w:cs="Times New Roman"/>
                <w:snapToGrid w:val="0"/>
                <w:color w:val="auto"/>
                <w:spacing w:val="0"/>
                <w:kern w:val="21"/>
                <w:position w:val="0"/>
                <w:szCs w:val="21"/>
                <w:u w:val="none" w:color="auto"/>
              </w:rPr>
              <w:fldChar w:fldCharType="begin"/>
            </w:r>
            <w:r>
              <w:rPr>
                <w:rFonts w:hint="default" w:ascii="Times New Roman" w:hAnsi="Times New Roman" w:eastAsia="宋体" w:cs="Times New Roman"/>
                <w:snapToGrid w:val="0"/>
                <w:color w:val="auto"/>
                <w:spacing w:val="0"/>
                <w:kern w:val="21"/>
                <w:position w:val="0"/>
                <w:szCs w:val="21"/>
                <w:u w:val="none" w:color="auto"/>
              </w:rPr>
              <w:instrText xml:space="preserve"> = 4 \* GB3 \* MERGEFORMAT </w:instrText>
            </w:r>
            <w:r>
              <w:rPr>
                <w:rFonts w:hint="default" w:ascii="Times New Roman" w:hAnsi="Times New Roman" w:eastAsia="宋体" w:cs="Times New Roman"/>
                <w:snapToGrid w:val="0"/>
                <w:color w:val="auto"/>
                <w:spacing w:val="0"/>
                <w:kern w:val="21"/>
                <w:position w:val="0"/>
                <w:szCs w:val="21"/>
                <w:u w:val="none" w:color="auto"/>
              </w:rPr>
              <w:fldChar w:fldCharType="separate"/>
            </w:r>
            <w:r>
              <w:rPr>
                <w:rFonts w:hint="default" w:ascii="Times New Roman" w:hAnsi="Times New Roman" w:eastAsia="宋体" w:cs="Times New Roman"/>
                <w:color w:val="auto"/>
                <w:spacing w:val="0"/>
                <w:kern w:val="2"/>
                <w:position w:val="0"/>
                <w:szCs w:val="21"/>
                <w:u w:val="none" w:color="auto"/>
              </w:rPr>
              <w:t>④</w:t>
            </w:r>
            <w:r>
              <w:rPr>
                <w:rFonts w:hint="default" w:ascii="Times New Roman" w:hAnsi="Times New Roman" w:eastAsia="宋体" w:cs="Times New Roman"/>
                <w:snapToGrid w:val="0"/>
                <w:color w:val="auto"/>
                <w:spacing w:val="0"/>
                <w:kern w:val="21"/>
                <w:position w:val="0"/>
                <w:szCs w:val="21"/>
                <w:u w:val="none" w:color="auto"/>
              </w:rPr>
              <w:fldChar w:fldCharType="end"/>
            </w:r>
          </w:p>
        </w:tc>
        <w:tc>
          <w:tcPr>
            <w:tcW w:w="1583" w:type="dxa"/>
            <w:tcBorders>
              <w:tl2br w:val="nil"/>
              <w:tr2bl w:val="nil"/>
            </w:tcBorders>
            <w:noWrap w:val="0"/>
            <w:tcMar>
              <w:left w:w="28" w:type="dxa"/>
              <w:right w:w="28" w:type="dxa"/>
            </w:tcMar>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以新带老削减量</w:t>
            </w:r>
          </w:p>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（新建项目不填）</w:t>
            </w:r>
            <w:r>
              <w:rPr>
                <w:rFonts w:hint="default" w:ascii="Times New Roman" w:hAnsi="Times New Roman" w:eastAsia="宋体" w:cs="Times New Roman"/>
                <w:snapToGrid w:val="0"/>
                <w:color w:val="auto"/>
                <w:spacing w:val="0"/>
                <w:kern w:val="21"/>
                <w:position w:val="0"/>
                <w:szCs w:val="21"/>
                <w:u w:val="none" w:color="auto"/>
              </w:rPr>
              <w:fldChar w:fldCharType="begin"/>
            </w:r>
            <w:r>
              <w:rPr>
                <w:rFonts w:hint="default" w:ascii="Times New Roman" w:hAnsi="Times New Roman" w:eastAsia="宋体" w:cs="Times New Roman"/>
                <w:snapToGrid w:val="0"/>
                <w:color w:val="auto"/>
                <w:spacing w:val="0"/>
                <w:kern w:val="21"/>
                <w:position w:val="0"/>
                <w:szCs w:val="21"/>
                <w:u w:val="none" w:color="auto"/>
              </w:rPr>
              <w:instrText xml:space="preserve"> = 5 \* GB3 \* MERGEFORMAT </w:instrText>
            </w:r>
            <w:r>
              <w:rPr>
                <w:rFonts w:hint="default" w:ascii="Times New Roman" w:hAnsi="Times New Roman" w:eastAsia="宋体" w:cs="Times New Roman"/>
                <w:snapToGrid w:val="0"/>
                <w:color w:val="auto"/>
                <w:spacing w:val="0"/>
                <w:kern w:val="21"/>
                <w:position w:val="0"/>
                <w:szCs w:val="21"/>
                <w:u w:val="none" w:color="auto"/>
              </w:rPr>
              <w:fldChar w:fldCharType="separate"/>
            </w:r>
            <w:r>
              <w:rPr>
                <w:rFonts w:hint="default" w:ascii="Times New Roman" w:hAnsi="Times New Roman" w:eastAsia="宋体" w:cs="Times New Roman"/>
                <w:color w:val="auto"/>
                <w:spacing w:val="0"/>
                <w:kern w:val="2"/>
                <w:position w:val="0"/>
                <w:szCs w:val="21"/>
                <w:u w:val="none" w:color="auto"/>
              </w:rPr>
              <w:t>⑤</w:t>
            </w:r>
            <w:r>
              <w:rPr>
                <w:rFonts w:hint="default" w:ascii="Times New Roman" w:hAnsi="Times New Roman" w:eastAsia="宋体" w:cs="Times New Roman"/>
                <w:snapToGrid w:val="0"/>
                <w:color w:val="auto"/>
                <w:spacing w:val="0"/>
                <w:kern w:val="21"/>
                <w:position w:val="0"/>
                <w:szCs w:val="21"/>
                <w:u w:val="none" w:color="auto"/>
              </w:rPr>
              <w:fldChar w:fldCharType="end"/>
            </w:r>
          </w:p>
        </w:tc>
        <w:tc>
          <w:tcPr>
            <w:tcW w:w="1695" w:type="dxa"/>
            <w:tcBorders>
              <w:tl2br w:val="nil"/>
              <w:tr2bl w:val="nil"/>
            </w:tcBorders>
            <w:noWrap w:val="0"/>
            <w:tcMar>
              <w:left w:w="28" w:type="dxa"/>
              <w:right w:w="28" w:type="dxa"/>
            </w:tcMar>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本项目建成后</w:t>
            </w:r>
          </w:p>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全厂排放量（固体废物产生量）</w:t>
            </w:r>
            <w:r>
              <w:rPr>
                <w:rFonts w:hint="default" w:ascii="Times New Roman" w:hAnsi="Times New Roman" w:eastAsia="宋体" w:cs="Times New Roman"/>
                <w:snapToGrid w:val="0"/>
                <w:color w:val="auto"/>
                <w:spacing w:val="0"/>
                <w:kern w:val="21"/>
                <w:position w:val="0"/>
                <w:szCs w:val="21"/>
                <w:u w:val="none" w:color="auto"/>
              </w:rPr>
              <w:fldChar w:fldCharType="begin"/>
            </w:r>
            <w:r>
              <w:rPr>
                <w:rFonts w:hint="default" w:ascii="Times New Roman" w:hAnsi="Times New Roman" w:eastAsia="宋体" w:cs="Times New Roman"/>
                <w:snapToGrid w:val="0"/>
                <w:color w:val="auto"/>
                <w:spacing w:val="0"/>
                <w:kern w:val="21"/>
                <w:position w:val="0"/>
                <w:szCs w:val="21"/>
                <w:u w:val="none" w:color="auto"/>
              </w:rPr>
              <w:instrText xml:space="preserve"> = 6 \* GB3 \* MERGEFORMAT </w:instrText>
            </w:r>
            <w:r>
              <w:rPr>
                <w:rFonts w:hint="default" w:ascii="Times New Roman" w:hAnsi="Times New Roman" w:eastAsia="宋体" w:cs="Times New Roman"/>
                <w:snapToGrid w:val="0"/>
                <w:color w:val="auto"/>
                <w:spacing w:val="0"/>
                <w:kern w:val="21"/>
                <w:position w:val="0"/>
                <w:szCs w:val="21"/>
                <w:u w:val="none" w:color="auto"/>
              </w:rPr>
              <w:fldChar w:fldCharType="separate"/>
            </w:r>
            <w:r>
              <w:rPr>
                <w:rFonts w:hint="default" w:ascii="Times New Roman" w:hAnsi="Times New Roman" w:eastAsia="宋体" w:cs="Times New Roman"/>
                <w:color w:val="auto"/>
                <w:spacing w:val="0"/>
                <w:kern w:val="2"/>
                <w:position w:val="0"/>
                <w:szCs w:val="21"/>
                <w:u w:val="none" w:color="auto"/>
              </w:rPr>
              <w:t>⑥</w:t>
            </w:r>
            <w:r>
              <w:rPr>
                <w:rFonts w:hint="default" w:ascii="Times New Roman" w:hAnsi="Times New Roman" w:eastAsia="宋体" w:cs="Times New Roman"/>
                <w:snapToGrid w:val="0"/>
                <w:color w:val="auto"/>
                <w:spacing w:val="0"/>
                <w:kern w:val="21"/>
                <w:position w:val="0"/>
                <w:szCs w:val="21"/>
                <w:u w:val="none" w:color="auto"/>
              </w:rPr>
              <w:fldChar w:fldCharType="end"/>
            </w:r>
          </w:p>
        </w:tc>
        <w:tc>
          <w:tcPr>
            <w:tcW w:w="1268" w:type="dxa"/>
            <w:tcBorders>
              <w:tl2br w:val="nil"/>
              <w:tr2bl w:val="nil"/>
            </w:tcBorders>
            <w:noWrap w:val="0"/>
            <w:tcMar>
              <w:left w:w="28" w:type="dxa"/>
              <w:right w:w="28" w:type="dxa"/>
            </w:tcMar>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变化量</w:t>
            </w:r>
          </w:p>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fldChar w:fldCharType="begin"/>
            </w:r>
            <w:r>
              <w:rPr>
                <w:rFonts w:hint="default" w:ascii="Times New Roman" w:hAnsi="Times New Roman" w:eastAsia="宋体" w:cs="Times New Roman"/>
                <w:snapToGrid w:val="0"/>
                <w:color w:val="auto"/>
                <w:spacing w:val="0"/>
                <w:kern w:val="21"/>
                <w:position w:val="0"/>
                <w:szCs w:val="21"/>
                <w:u w:val="none" w:color="auto"/>
              </w:rPr>
              <w:instrText xml:space="preserve"> = 7 \* GB3 \* MERGEFORMAT </w:instrText>
            </w:r>
            <w:r>
              <w:rPr>
                <w:rFonts w:hint="default" w:ascii="Times New Roman" w:hAnsi="Times New Roman" w:eastAsia="宋体" w:cs="Times New Roman"/>
                <w:snapToGrid w:val="0"/>
                <w:color w:val="auto"/>
                <w:spacing w:val="0"/>
                <w:kern w:val="21"/>
                <w:position w:val="0"/>
                <w:szCs w:val="21"/>
                <w:u w:val="none" w:color="auto"/>
              </w:rPr>
              <w:fldChar w:fldCharType="separate"/>
            </w:r>
            <w:r>
              <w:rPr>
                <w:rFonts w:hint="default" w:ascii="Times New Roman" w:hAnsi="Times New Roman" w:eastAsia="宋体" w:cs="Times New Roman"/>
                <w:color w:val="auto"/>
                <w:spacing w:val="0"/>
                <w:kern w:val="2"/>
                <w:position w:val="0"/>
                <w:szCs w:val="21"/>
                <w:u w:val="none" w:color="auto"/>
              </w:rPr>
              <w:t>⑦</w:t>
            </w:r>
            <w:r>
              <w:rPr>
                <w:rFonts w:hint="default" w:ascii="Times New Roman" w:hAnsi="Times New Roman" w:eastAsia="宋体" w:cs="Times New Roman"/>
                <w:snapToGrid w:val="0"/>
                <w:color w:val="auto"/>
                <w:spacing w:val="0"/>
                <w:kern w:val="21"/>
                <w:position w:val="0"/>
                <w:szCs w:val="21"/>
                <w:u w:val="none" w:color="auto"/>
              </w:rPr>
              <w:fldChar w:fldCharType="end"/>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restart"/>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eastAsia" w:ascii="Times New Roman" w:hAnsi="Times New Roman" w:eastAsia="宋体" w:cs="Times New Roman"/>
                <w:snapToGrid w:val="0"/>
                <w:color w:val="auto"/>
                <w:spacing w:val="0"/>
                <w:kern w:val="21"/>
                <w:position w:val="0"/>
                <w:szCs w:val="21"/>
                <w:u w:val="none" w:color="auto"/>
                <w:lang w:eastAsia="zh-CN"/>
              </w:rPr>
            </w:pPr>
            <w:r>
              <w:rPr>
                <w:rFonts w:hint="eastAsia" w:ascii="Times New Roman" w:cs="Times New Roman"/>
                <w:snapToGrid w:val="0"/>
                <w:color w:val="auto"/>
                <w:spacing w:val="0"/>
                <w:kern w:val="21"/>
                <w:position w:val="0"/>
                <w:szCs w:val="21"/>
                <w:u w:val="none" w:color="auto"/>
                <w:lang w:eastAsia="zh-CN"/>
              </w:rPr>
              <w:t>废气</w:t>
            </w: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颗粒物</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right="0" w:rightChars="0" w:firstLine="0"/>
              <w:jc w:val="center"/>
              <w:textAlignment w:val="auto"/>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eastAsia" w:cs="Times New Roman"/>
                <w:color w:val="auto"/>
                <w:spacing w:val="0"/>
                <w:kern w:val="0"/>
                <w:position w:val="0"/>
                <w:sz w:val="21"/>
                <w:szCs w:val="21"/>
                <w:u w:val="none" w:color="auto"/>
                <w:lang w:val="en-US" w:eastAsia="zh-CN"/>
              </w:rPr>
              <w:t>0.719</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right="0" w:rightChars="0" w:firstLine="0" w:firstLineChars="0"/>
              <w:jc w:val="center"/>
              <w:textAlignment w:val="auto"/>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eastAsia" w:cs="Times New Roman"/>
                <w:color w:val="auto"/>
                <w:spacing w:val="0"/>
                <w:kern w:val="0"/>
                <w:position w:val="0"/>
                <w:sz w:val="21"/>
                <w:szCs w:val="21"/>
                <w:u w:val="none" w:color="auto"/>
                <w:lang w:val="en-US" w:eastAsia="zh-CN"/>
              </w:rPr>
              <w:t>0.719</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right="0" w:rightChars="0" w:firstLine="0" w:firstLineChars="0"/>
              <w:jc w:val="center"/>
              <w:textAlignment w:val="auto"/>
              <w:rPr>
                <w:rFonts w:hint="default" w:ascii="Times New Roman" w:hAnsi="Times New Roman" w:eastAsia="宋体" w:cs="Times New Roman"/>
                <w:snapToGrid w:val="0"/>
                <w:color w:val="auto"/>
                <w:spacing w:val="0"/>
                <w:kern w:val="21"/>
                <w:position w:val="0"/>
                <w:szCs w:val="21"/>
                <w:u w:val="none" w:color="auto"/>
              </w:rPr>
            </w:pPr>
            <w:r>
              <w:rPr>
                <w:rFonts w:hint="eastAsia" w:cs="Times New Roman"/>
                <w:color w:val="auto"/>
                <w:spacing w:val="0"/>
                <w:kern w:val="0"/>
                <w:position w:val="0"/>
                <w:sz w:val="21"/>
                <w:szCs w:val="21"/>
                <w:u w:val="none" w:color="auto"/>
                <w:lang w:val="en-US" w:eastAsia="zh-CN"/>
              </w:rPr>
              <w:t>+0.719</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eastAsia" w:ascii="Times New Roman" w:cs="Times New Roman"/>
                <w:snapToGrid w:val="0"/>
                <w:color w:val="auto"/>
                <w:spacing w:val="0"/>
                <w:kern w:val="21"/>
                <w:position w:val="0"/>
                <w:szCs w:val="21"/>
                <w:u w:val="none" w:color="auto"/>
                <w:lang w:eastAsia="zh-CN"/>
              </w:rPr>
            </w:pP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SO2</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right="0" w:rightChars="0" w:firstLine="0"/>
              <w:jc w:val="center"/>
              <w:textAlignment w:val="auto"/>
              <w:rPr>
                <w:rFonts w:hint="default" w:cs="Times New Roman"/>
                <w:color w:val="auto"/>
                <w:spacing w:val="0"/>
                <w:kern w:val="0"/>
                <w:position w:val="0"/>
                <w:sz w:val="21"/>
                <w:szCs w:val="21"/>
                <w:u w:val="none" w:color="auto"/>
                <w:lang w:val="en-US" w:eastAsia="zh-CN"/>
              </w:rPr>
            </w:pPr>
            <w:r>
              <w:rPr>
                <w:rFonts w:hint="eastAsia" w:cs="Times New Roman"/>
                <w:color w:val="auto"/>
                <w:spacing w:val="0"/>
                <w:kern w:val="0"/>
                <w:position w:val="0"/>
                <w:sz w:val="21"/>
                <w:szCs w:val="21"/>
                <w:u w:val="none" w:color="auto"/>
                <w:lang w:val="en-US" w:eastAsia="zh-CN"/>
              </w:rPr>
              <w:t>0.010t/a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leftChars="0" w:right="0" w:rightChars="0" w:firstLine="0" w:firstLineChars="0"/>
              <w:jc w:val="center"/>
              <w:textAlignment w:val="auto"/>
              <w:rPr>
                <w:rFonts w:hint="eastAsia" w:ascii="Times New Roman" w:hAnsi="Times New Roman" w:eastAsia="宋体" w:cs="Times New Roman"/>
                <w:color w:val="auto"/>
                <w:spacing w:val="0"/>
                <w:kern w:val="0"/>
                <w:position w:val="0"/>
                <w:sz w:val="21"/>
                <w:szCs w:val="21"/>
                <w:u w:val="none" w:color="auto"/>
                <w:lang w:val="en-US" w:eastAsia="zh-CN" w:bidi="ar-SA"/>
              </w:rPr>
            </w:pPr>
            <w:r>
              <w:rPr>
                <w:rFonts w:hint="eastAsia" w:cs="Times New Roman"/>
                <w:color w:val="auto"/>
                <w:spacing w:val="0"/>
                <w:kern w:val="0"/>
                <w:position w:val="0"/>
                <w:sz w:val="21"/>
                <w:szCs w:val="21"/>
                <w:u w:val="none" w:color="auto"/>
                <w:lang w:val="en-US" w:eastAsia="zh-CN"/>
              </w:rPr>
              <w:t>0.010t/a</w:t>
            </w:r>
          </w:p>
        </w:tc>
        <w:tc>
          <w:tcPr>
            <w:tcW w:w="1268"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leftChars="0" w:right="0" w:rightChars="0" w:firstLine="0" w:firstLineChars="0"/>
              <w:jc w:val="center"/>
              <w:textAlignment w:val="auto"/>
              <w:rPr>
                <w:rFonts w:hint="eastAsia" w:ascii="Times New Roman" w:hAnsi="Times New Roman" w:eastAsia="宋体" w:cs="Times New Roman"/>
                <w:color w:val="auto"/>
                <w:spacing w:val="0"/>
                <w:kern w:val="0"/>
                <w:position w:val="0"/>
                <w:sz w:val="21"/>
                <w:szCs w:val="21"/>
                <w:u w:val="none" w:color="auto"/>
                <w:lang w:val="en-US" w:eastAsia="zh-CN" w:bidi="ar-SA"/>
              </w:rPr>
            </w:pPr>
            <w:r>
              <w:rPr>
                <w:rFonts w:hint="eastAsia" w:cs="Times New Roman"/>
                <w:color w:val="auto"/>
                <w:spacing w:val="0"/>
                <w:kern w:val="0"/>
                <w:position w:val="0"/>
                <w:sz w:val="21"/>
                <w:szCs w:val="21"/>
                <w:u w:val="none" w:color="auto"/>
                <w:lang w:val="en-US" w:eastAsia="zh-CN"/>
              </w:rPr>
              <w:t>+0.010t/a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eastAsia" w:ascii="Times New Roman" w:cs="Times New Roman"/>
                <w:snapToGrid w:val="0"/>
                <w:color w:val="auto"/>
                <w:spacing w:val="0"/>
                <w:kern w:val="21"/>
                <w:position w:val="0"/>
                <w:szCs w:val="21"/>
                <w:u w:val="none" w:color="auto"/>
                <w:lang w:eastAsia="zh-CN"/>
              </w:rPr>
            </w:pP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NOx</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right="0" w:rightChars="0" w:firstLine="0"/>
              <w:jc w:val="center"/>
              <w:textAlignment w:val="auto"/>
              <w:rPr>
                <w:rFonts w:hint="default" w:cs="Times New Roman"/>
                <w:color w:val="auto"/>
                <w:spacing w:val="0"/>
                <w:kern w:val="0"/>
                <w:position w:val="0"/>
                <w:sz w:val="21"/>
                <w:szCs w:val="21"/>
                <w:u w:val="none" w:color="auto"/>
                <w:lang w:val="en-US" w:eastAsia="zh-CN"/>
              </w:rPr>
            </w:pPr>
            <w:r>
              <w:rPr>
                <w:rFonts w:hint="eastAsia" w:cs="Times New Roman"/>
                <w:color w:val="auto"/>
                <w:spacing w:val="0"/>
                <w:kern w:val="0"/>
                <w:position w:val="0"/>
                <w:sz w:val="21"/>
                <w:szCs w:val="21"/>
                <w:u w:val="none" w:color="auto"/>
                <w:lang w:val="en-US" w:eastAsia="zh-CN"/>
              </w:rPr>
              <w:t>0.468t/a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leftChars="0" w:right="0" w:rightChars="0" w:firstLine="0" w:firstLineChars="0"/>
              <w:jc w:val="center"/>
              <w:textAlignment w:val="auto"/>
              <w:rPr>
                <w:rFonts w:hint="eastAsia" w:ascii="Times New Roman" w:hAnsi="Times New Roman" w:eastAsia="宋体" w:cs="Times New Roman"/>
                <w:color w:val="auto"/>
                <w:spacing w:val="0"/>
                <w:kern w:val="0"/>
                <w:position w:val="0"/>
                <w:sz w:val="21"/>
                <w:szCs w:val="21"/>
                <w:u w:val="none" w:color="auto"/>
                <w:lang w:val="en-US" w:eastAsia="zh-CN" w:bidi="ar-SA"/>
              </w:rPr>
            </w:pPr>
            <w:r>
              <w:rPr>
                <w:rFonts w:hint="eastAsia" w:cs="Times New Roman"/>
                <w:color w:val="auto"/>
                <w:spacing w:val="0"/>
                <w:kern w:val="0"/>
                <w:position w:val="0"/>
                <w:sz w:val="21"/>
                <w:szCs w:val="21"/>
                <w:u w:val="none" w:color="auto"/>
                <w:lang w:val="en-US" w:eastAsia="zh-CN"/>
              </w:rPr>
              <w:t>0.468t/a</w:t>
            </w:r>
          </w:p>
        </w:tc>
        <w:tc>
          <w:tcPr>
            <w:tcW w:w="1268"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leftChars="0" w:right="0" w:rightChars="0" w:firstLine="0" w:firstLineChars="0"/>
              <w:jc w:val="center"/>
              <w:textAlignment w:val="auto"/>
              <w:rPr>
                <w:rFonts w:hint="eastAsia" w:ascii="Times New Roman" w:hAnsi="Times New Roman" w:eastAsia="宋体" w:cs="Times New Roman"/>
                <w:color w:val="auto"/>
                <w:spacing w:val="0"/>
                <w:kern w:val="0"/>
                <w:position w:val="0"/>
                <w:sz w:val="21"/>
                <w:szCs w:val="21"/>
                <w:u w:val="none" w:color="auto"/>
                <w:lang w:val="en-US" w:eastAsia="zh-CN" w:bidi="ar-SA"/>
              </w:rPr>
            </w:pPr>
            <w:r>
              <w:rPr>
                <w:rFonts w:hint="eastAsia" w:cs="Times New Roman"/>
                <w:color w:val="auto"/>
                <w:spacing w:val="0"/>
                <w:kern w:val="0"/>
                <w:position w:val="0"/>
                <w:sz w:val="21"/>
                <w:szCs w:val="21"/>
                <w:u w:val="none" w:color="auto"/>
                <w:lang w:val="en-US" w:eastAsia="zh-CN"/>
              </w:rPr>
              <w:t>+0.468t/a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非甲烷总烃</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right="0" w:rightChars="0" w:firstLine="0"/>
              <w:jc w:val="center"/>
              <w:textAlignment w:val="auto"/>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eastAsia" w:ascii="Times New Roman" w:hAnsi="Times New Roman" w:eastAsia="宋体" w:cs="Times New Roman"/>
                <w:color w:val="auto"/>
                <w:spacing w:val="0"/>
                <w:kern w:val="0"/>
                <w:position w:val="0"/>
                <w:sz w:val="21"/>
                <w:szCs w:val="21"/>
                <w:u w:val="none" w:color="auto"/>
                <w:lang w:val="en-US" w:eastAsia="zh-CN"/>
              </w:rPr>
              <w:t>0.05</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right="0" w:rightChars="0" w:firstLine="0" w:firstLineChars="0"/>
              <w:jc w:val="center"/>
              <w:textAlignment w:val="auto"/>
              <w:rPr>
                <w:rFonts w:hint="default" w:ascii="Times New Roman" w:hAnsi="Times New Roman" w:eastAsia="宋体" w:cs="Times New Roman"/>
                <w:color w:val="auto"/>
                <w:spacing w:val="0"/>
                <w:kern w:val="0"/>
                <w:position w:val="0"/>
                <w:sz w:val="21"/>
                <w:szCs w:val="21"/>
                <w:u w:val="none" w:color="auto"/>
                <w:lang w:val="en-US" w:eastAsia="zh-CN" w:bidi="ar-SA"/>
              </w:rPr>
            </w:pPr>
            <w:r>
              <w:rPr>
                <w:rFonts w:hint="eastAsia" w:ascii="Times New Roman" w:hAnsi="Times New Roman" w:eastAsia="宋体" w:cs="Times New Roman"/>
                <w:color w:val="auto"/>
                <w:spacing w:val="0"/>
                <w:kern w:val="0"/>
                <w:position w:val="0"/>
                <w:sz w:val="21"/>
                <w:szCs w:val="21"/>
                <w:u w:val="none" w:color="auto"/>
                <w:lang w:val="en-US" w:eastAsia="zh-CN"/>
              </w:rPr>
              <w:t>0.05</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tabs>
                <w:tab w:val="left" w:pos="2157"/>
              </w:tabs>
              <w:kinsoku/>
              <w:wordWrap/>
              <w:overflowPunct/>
              <w:topLinePunct w:val="0"/>
              <w:autoSpaceDE w:val="0"/>
              <w:autoSpaceDN w:val="0"/>
              <w:bidi w:val="0"/>
              <w:adjustRightInd w:val="0"/>
              <w:snapToGrid w:val="0"/>
              <w:spacing w:before="0" w:beforeAutospacing="0" w:after="0" w:afterAutospacing="0" w:line="360" w:lineRule="auto"/>
              <w:ind w:left="0" w:right="0" w:rightChars="0" w:firstLine="0" w:firstLineChars="0"/>
              <w:jc w:val="center"/>
              <w:textAlignment w:val="auto"/>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lang w:val="en-US" w:eastAsia="zh-CN"/>
              </w:rPr>
              <w:t>+0.05</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restart"/>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废水</w:t>
            </w: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COD</w:t>
            </w:r>
          </w:p>
        </w:tc>
        <w:tc>
          <w:tcPr>
            <w:tcW w:w="1701"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eastAsia" w:ascii="Times New Roman" w:hAnsi="Times New Roman" w:eastAsia="宋体" w:cs="Times New Roman"/>
                <w:snapToGrid w:val="0"/>
                <w:color w:val="auto"/>
                <w:spacing w:val="0"/>
                <w:kern w:val="21"/>
                <w:position w:val="0"/>
                <w:szCs w:val="21"/>
                <w:u w:val="none" w:color="auto"/>
                <w:lang w:val="en-US" w:eastAsia="zh-CN"/>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276"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701"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eastAsia" w:cs="Times New Roman"/>
                <w:color w:val="auto"/>
                <w:spacing w:val="0"/>
                <w:kern w:val="0"/>
                <w:position w:val="0"/>
                <w:sz w:val="21"/>
                <w:szCs w:val="21"/>
                <w:u w:val="none" w:color="auto"/>
                <w:vertAlign w:val="baseline"/>
                <w:lang w:val="en-US" w:eastAsia="zh-CN"/>
              </w:rPr>
              <w:t>0.01</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eastAsia" w:cs="Times New Roman"/>
                <w:color w:val="auto"/>
                <w:spacing w:val="0"/>
                <w:kern w:val="0"/>
                <w:position w:val="0"/>
                <w:sz w:val="21"/>
                <w:szCs w:val="21"/>
                <w:u w:val="none" w:color="auto"/>
                <w:vertAlign w:val="baseline"/>
                <w:lang w:val="en-US" w:eastAsia="zh-CN"/>
              </w:rPr>
              <w:t>0.01</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cs="Times New Roman"/>
                <w:color w:val="auto"/>
                <w:spacing w:val="0"/>
                <w:kern w:val="0"/>
                <w:position w:val="0"/>
                <w:sz w:val="21"/>
                <w:szCs w:val="21"/>
                <w:u w:val="none" w:color="auto"/>
                <w:vertAlign w:val="baseline"/>
                <w:lang w:val="en-US" w:eastAsia="zh-CN"/>
              </w:rPr>
              <w:t>+0.01</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BOD</w:t>
            </w:r>
            <w:r>
              <w:rPr>
                <w:rFonts w:hint="default" w:ascii="Times New Roman" w:hAnsi="Times New Roman" w:eastAsia="宋体" w:cs="Times New Roman"/>
                <w:color w:val="auto"/>
                <w:spacing w:val="0"/>
                <w:kern w:val="0"/>
                <w:position w:val="0"/>
                <w:sz w:val="21"/>
                <w:szCs w:val="21"/>
                <w:u w:val="none" w:color="auto"/>
                <w:vertAlign w:val="subscript"/>
                <w:lang w:val="en-US" w:eastAsia="zh-CN"/>
              </w:rPr>
              <w:t>5</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eastAsia" w:cs="Times New Roman"/>
                <w:color w:val="auto"/>
                <w:spacing w:val="0"/>
                <w:kern w:val="0"/>
                <w:position w:val="0"/>
                <w:sz w:val="21"/>
                <w:szCs w:val="21"/>
                <w:u w:val="none" w:color="auto"/>
                <w:vertAlign w:val="baseline"/>
                <w:lang w:val="en-US" w:eastAsia="zh-CN"/>
              </w:rPr>
              <w:t>0.002</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eastAsia" w:cs="Times New Roman"/>
                <w:color w:val="auto"/>
                <w:spacing w:val="0"/>
                <w:kern w:val="0"/>
                <w:position w:val="0"/>
                <w:sz w:val="21"/>
                <w:szCs w:val="21"/>
                <w:u w:val="none" w:color="auto"/>
                <w:vertAlign w:val="baseline"/>
                <w:lang w:val="en-US" w:eastAsia="zh-CN"/>
              </w:rPr>
              <w:t>0.002</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cs="Times New Roman"/>
                <w:color w:val="auto"/>
                <w:spacing w:val="0"/>
                <w:kern w:val="0"/>
                <w:position w:val="0"/>
                <w:sz w:val="21"/>
                <w:szCs w:val="21"/>
                <w:u w:val="none" w:color="auto"/>
                <w:vertAlign w:val="baseline"/>
                <w:lang w:val="en-US" w:eastAsia="zh-CN"/>
              </w:rPr>
              <w:t>+0.002</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氨氮</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eastAsia" w:cs="Times New Roman"/>
                <w:color w:val="auto"/>
                <w:spacing w:val="0"/>
                <w:kern w:val="0"/>
                <w:position w:val="0"/>
                <w:sz w:val="21"/>
                <w:szCs w:val="21"/>
                <w:u w:val="none" w:color="auto"/>
                <w:vertAlign w:val="baseline"/>
                <w:lang w:val="en-US" w:eastAsia="zh-CN"/>
              </w:rPr>
              <w:t>0.001</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eastAsia" w:cs="Times New Roman"/>
                <w:color w:val="auto"/>
                <w:spacing w:val="0"/>
                <w:kern w:val="0"/>
                <w:position w:val="0"/>
                <w:sz w:val="21"/>
                <w:szCs w:val="21"/>
                <w:u w:val="none" w:color="auto"/>
                <w:vertAlign w:val="baseline"/>
                <w:lang w:val="en-US" w:eastAsia="zh-CN"/>
              </w:rPr>
              <w:t>0.001</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cs="Times New Roman"/>
                <w:color w:val="auto"/>
                <w:spacing w:val="0"/>
                <w:kern w:val="0"/>
                <w:position w:val="0"/>
                <w:sz w:val="21"/>
                <w:szCs w:val="21"/>
                <w:u w:val="none" w:color="auto"/>
                <w:vertAlign w:val="baseline"/>
                <w:lang w:val="en-US" w:eastAsia="zh-CN"/>
              </w:rPr>
              <w:t>+0.001</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SS</w:t>
            </w:r>
          </w:p>
        </w:tc>
        <w:tc>
          <w:tcPr>
            <w:tcW w:w="1701"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276"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701"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eastAsia" w:cs="Times New Roman"/>
                <w:color w:val="auto"/>
                <w:spacing w:val="0"/>
                <w:kern w:val="0"/>
                <w:position w:val="0"/>
                <w:sz w:val="21"/>
                <w:szCs w:val="21"/>
                <w:u w:val="none" w:color="auto"/>
                <w:vertAlign w:val="baseline"/>
                <w:lang w:val="en-US" w:eastAsia="zh-CN"/>
              </w:rPr>
              <w:t>0.002</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eastAsia" w:cs="Times New Roman"/>
                <w:color w:val="auto"/>
                <w:spacing w:val="0"/>
                <w:kern w:val="0"/>
                <w:position w:val="0"/>
                <w:sz w:val="21"/>
                <w:szCs w:val="21"/>
                <w:u w:val="none" w:color="auto"/>
                <w:vertAlign w:val="baseline"/>
                <w:lang w:val="en-US" w:eastAsia="zh-CN"/>
              </w:rPr>
              <w:t>0.002</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cs="Times New Roman"/>
                <w:color w:val="auto"/>
                <w:spacing w:val="0"/>
                <w:kern w:val="0"/>
                <w:position w:val="0"/>
                <w:sz w:val="21"/>
                <w:szCs w:val="21"/>
                <w:u w:val="none" w:color="auto"/>
                <w:vertAlign w:val="baseline"/>
                <w:lang w:val="en-US" w:eastAsia="zh-CN"/>
              </w:rPr>
              <w:t>+0.002</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restart"/>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一般工业</w:t>
            </w:r>
          </w:p>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固体废物</w:t>
            </w: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rPr>
                <w:rFonts w:hint="default" w:ascii="Times New Roman" w:hAnsi="Times New Roman" w:eastAsia="宋体" w:cs="Times New Roman"/>
                <w:color w:val="auto"/>
                <w:spacing w:val="0"/>
                <w:kern w:val="2"/>
                <w:position w:val="0"/>
                <w:sz w:val="21"/>
                <w:szCs w:val="21"/>
                <w:u w:val="none" w:color="auto"/>
                <w:lang w:val="en-US" w:eastAsia="zh-CN" w:bidi="ar-SA"/>
              </w:rPr>
            </w:pPr>
            <w:r>
              <w:rPr>
                <w:rFonts w:hint="default" w:ascii="Times New Roman" w:hAnsi="Times New Roman" w:eastAsia="宋体" w:cs="Times New Roman"/>
                <w:color w:val="auto"/>
                <w:spacing w:val="0"/>
                <w:position w:val="0"/>
                <w:szCs w:val="21"/>
                <w:u w:val="none" w:color="auto"/>
              </w:rPr>
              <w:t>生活垃圾</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3</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3</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r>
              <w:rPr>
                <w:rFonts w:hint="default" w:ascii="Times New Roman" w:hAnsi="Times New Roman" w:eastAsia="宋体" w:cs="Times New Roman"/>
                <w:color w:val="auto"/>
                <w:spacing w:val="0"/>
                <w:kern w:val="0"/>
                <w:position w:val="0"/>
                <w:sz w:val="21"/>
                <w:szCs w:val="21"/>
                <w:u w:val="none" w:color="auto"/>
                <w:vertAlign w:val="baseline"/>
                <w:lang w:val="en-US" w:eastAsia="zh-CN"/>
              </w:rPr>
              <w:t>3</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rPr>
                <w:rFonts w:hint="default" w:ascii="Times New Roman" w:hAnsi="Times New Roman" w:eastAsia="宋体" w:cs="Times New Roman"/>
                <w:color w:val="auto"/>
                <w:spacing w:val="0"/>
                <w:kern w:val="2"/>
                <w:position w:val="0"/>
                <w:sz w:val="21"/>
                <w:szCs w:val="21"/>
                <w:u w:val="none" w:color="auto"/>
                <w:lang w:val="en-US" w:eastAsia="zh-CN" w:bidi="ar-SA"/>
              </w:rPr>
            </w:pPr>
            <w:r>
              <w:rPr>
                <w:rFonts w:hint="default" w:ascii="Times New Roman" w:hAnsi="Times New Roman" w:eastAsia="宋体" w:cs="Times New Roman"/>
                <w:color w:val="auto"/>
                <w:spacing w:val="0"/>
                <w:position w:val="0"/>
                <w:szCs w:val="21"/>
                <w:u w:val="none" w:color="auto"/>
                <w:lang w:eastAsia="zh-CN"/>
              </w:rPr>
              <w:t>铝渣</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15</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15</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r>
              <w:rPr>
                <w:rFonts w:hint="default" w:ascii="Times New Roman" w:hAnsi="Times New Roman" w:eastAsia="宋体" w:cs="Times New Roman"/>
                <w:color w:val="auto"/>
                <w:spacing w:val="0"/>
                <w:kern w:val="0"/>
                <w:position w:val="0"/>
                <w:sz w:val="21"/>
                <w:szCs w:val="21"/>
                <w:u w:val="none" w:color="auto"/>
                <w:vertAlign w:val="baseline"/>
                <w:lang w:val="en-US" w:eastAsia="zh-CN"/>
              </w:rPr>
              <w:t>15</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rPr>
                <w:rFonts w:hint="default" w:ascii="Times New Roman" w:hAnsi="Times New Roman" w:eastAsia="宋体" w:cs="Times New Roman"/>
                <w:color w:val="auto"/>
                <w:spacing w:val="0"/>
                <w:kern w:val="2"/>
                <w:position w:val="0"/>
                <w:sz w:val="21"/>
                <w:szCs w:val="21"/>
                <w:u w:val="none" w:color="auto"/>
                <w:lang w:val="en-US" w:eastAsia="zh-CN" w:bidi="ar-SA"/>
              </w:rPr>
            </w:pPr>
            <w:r>
              <w:rPr>
                <w:rFonts w:hint="default" w:ascii="Times New Roman" w:hAnsi="Times New Roman" w:eastAsia="宋体" w:cs="Times New Roman"/>
                <w:color w:val="auto"/>
                <w:spacing w:val="0"/>
                <w:position w:val="0"/>
                <w:szCs w:val="21"/>
                <w:u w:val="none" w:color="auto"/>
                <w:lang w:eastAsia="zh-CN"/>
              </w:rPr>
              <w:t>废边角料</w:t>
            </w:r>
          </w:p>
        </w:tc>
        <w:tc>
          <w:tcPr>
            <w:tcW w:w="1701"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276"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701"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9</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9</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r>
              <w:rPr>
                <w:rFonts w:hint="default" w:ascii="Times New Roman" w:hAnsi="Times New Roman" w:eastAsia="宋体" w:cs="Times New Roman"/>
                <w:color w:val="auto"/>
                <w:spacing w:val="0"/>
                <w:kern w:val="0"/>
                <w:position w:val="0"/>
                <w:sz w:val="21"/>
                <w:szCs w:val="21"/>
                <w:u w:val="none" w:color="auto"/>
                <w:vertAlign w:val="baseline"/>
                <w:lang w:val="en-US" w:eastAsia="zh-CN"/>
              </w:rPr>
              <w:t>9</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p>
        </w:tc>
        <w:tc>
          <w:tcPr>
            <w:tcW w:w="165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rPr>
                <w:rFonts w:hint="default" w:ascii="Times New Roman" w:hAnsi="Times New Roman" w:eastAsia="宋体" w:cs="Times New Roman"/>
                <w:color w:val="auto"/>
                <w:spacing w:val="0"/>
                <w:kern w:val="2"/>
                <w:position w:val="0"/>
                <w:sz w:val="21"/>
                <w:szCs w:val="21"/>
                <w:u w:val="none" w:color="auto"/>
                <w:lang w:val="en-US" w:eastAsia="zh-CN" w:bidi="ar-SA"/>
              </w:rPr>
            </w:pPr>
            <w:r>
              <w:rPr>
                <w:rFonts w:hint="default" w:ascii="Times New Roman" w:hAnsi="Times New Roman" w:eastAsia="宋体" w:cs="Times New Roman"/>
                <w:color w:val="auto"/>
                <w:spacing w:val="0"/>
                <w:position w:val="0"/>
                <w:szCs w:val="21"/>
                <w:u w:val="none" w:color="auto"/>
                <w:lang w:eastAsia="zh-CN"/>
              </w:rPr>
              <w:t>金属碎屑</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9.1</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9.1</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r>
              <w:rPr>
                <w:rFonts w:hint="default" w:ascii="Times New Roman" w:hAnsi="Times New Roman" w:eastAsia="宋体" w:cs="Times New Roman"/>
                <w:color w:val="auto"/>
                <w:spacing w:val="0"/>
                <w:kern w:val="0"/>
                <w:position w:val="0"/>
                <w:sz w:val="21"/>
                <w:szCs w:val="21"/>
                <w:u w:val="none" w:color="auto"/>
                <w:vertAlign w:val="baseline"/>
                <w:lang w:val="en-US" w:eastAsia="zh-CN"/>
              </w:rPr>
              <w:t>9.1</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p>
        </w:tc>
        <w:tc>
          <w:tcPr>
            <w:tcW w:w="1651" w:type="dxa"/>
            <w:tcBorders>
              <w:tl2br w:val="nil"/>
              <w:tr2bl w:val="nil"/>
            </w:tcBorders>
            <w:noWrap w:val="0"/>
            <w:vAlign w:val="center"/>
          </w:tcPr>
          <w:p>
            <w:pPr>
              <w:pStyle w:val="8"/>
              <w:keepNext w:val="0"/>
              <w:keepLines w:val="0"/>
              <w:pageBreakBefore w:val="0"/>
              <w:widowControl/>
              <w:suppressLineNumbers w:val="0"/>
              <w:kinsoku/>
              <w:wordWrap/>
              <w:overflowPunct/>
              <w:topLinePunct w:val="0"/>
              <w:autoSpaceDE/>
              <w:autoSpaceDN/>
              <w:bidi w:val="0"/>
              <w:adjustRightInd w:val="0"/>
              <w:snapToGrid w:val="0"/>
              <w:spacing w:before="0" w:beforeLines="0" w:after="0" w:afterLines="0" w:line="360" w:lineRule="auto"/>
              <w:ind w:left="0" w:right="0" w:rightChars="0" w:firstLine="0" w:firstLineChars="0"/>
              <w:jc w:val="center"/>
              <w:textAlignment w:val="auto"/>
              <w:rPr>
                <w:rFonts w:hint="default" w:ascii="Times New Roman" w:hAnsi="Times New Roman" w:eastAsia="宋体" w:cs="Times New Roman"/>
                <w:b w:val="0"/>
                <w:bCs/>
                <w:color w:val="auto"/>
                <w:spacing w:val="0"/>
                <w:kern w:val="0"/>
                <w:position w:val="0"/>
                <w:sz w:val="21"/>
                <w:szCs w:val="21"/>
                <w:u w:val="none" w:color="auto"/>
                <w:vertAlign w:val="baseline"/>
                <w:lang w:val="en-US" w:eastAsia="zh-CN" w:bidi="ar-SA"/>
              </w:rPr>
            </w:pPr>
            <w:r>
              <w:rPr>
                <w:rFonts w:hint="default" w:ascii="Times New Roman" w:hAnsi="Times New Roman" w:eastAsia="宋体" w:cs="Times New Roman"/>
                <w:b w:val="0"/>
                <w:bCs/>
                <w:color w:val="auto"/>
                <w:spacing w:val="0"/>
                <w:position w:val="0"/>
                <w:sz w:val="21"/>
                <w:szCs w:val="21"/>
                <w:u w:val="none" w:color="auto"/>
                <w:vertAlign w:val="baseline"/>
                <w:lang w:eastAsia="zh-CN"/>
              </w:rPr>
              <w:t>不合格品</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15</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color w:val="auto"/>
                <w:spacing w:val="0"/>
                <w:kern w:val="0"/>
                <w:position w:val="0"/>
                <w:sz w:val="21"/>
                <w:szCs w:val="21"/>
                <w:u w:val="none" w:color="auto"/>
                <w:vertAlign w:val="baseline"/>
                <w:lang w:val="en-US" w:eastAsia="zh-CN" w:bidi="ar-SA"/>
              </w:rPr>
            </w:pPr>
            <w:r>
              <w:rPr>
                <w:rFonts w:hint="default" w:ascii="Times New Roman" w:hAnsi="Times New Roman" w:eastAsia="宋体" w:cs="Times New Roman"/>
                <w:color w:val="auto"/>
                <w:spacing w:val="0"/>
                <w:kern w:val="0"/>
                <w:position w:val="0"/>
                <w:sz w:val="21"/>
                <w:szCs w:val="21"/>
                <w:u w:val="none" w:color="auto"/>
                <w:vertAlign w:val="baseline"/>
                <w:lang w:val="en-US" w:eastAsia="zh-CN"/>
              </w:rPr>
              <w:t>15</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r>
              <w:rPr>
                <w:rFonts w:hint="default" w:ascii="Times New Roman" w:hAnsi="Times New Roman" w:eastAsia="宋体" w:cs="Times New Roman"/>
                <w:color w:val="auto"/>
                <w:spacing w:val="0"/>
                <w:kern w:val="0"/>
                <w:position w:val="0"/>
                <w:sz w:val="21"/>
                <w:szCs w:val="21"/>
                <w:u w:val="none" w:color="auto"/>
                <w:vertAlign w:val="baseline"/>
                <w:lang w:val="en-US" w:eastAsia="zh-CN"/>
              </w:rPr>
              <w:t>15</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restart"/>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r>
              <w:rPr>
                <w:rFonts w:hint="default" w:ascii="Times New Roman" w:hAnsi="Times New Roman" w:eastAsia="宋体" w:cs="Times New Roman"/>
                <w:snapToGrid w:val="0"/>
                <w:color w:val="auto"/>
                <w:spacing w:val="0"/>
                <w:kern w:val="21"/>
                <w:position w:val="0"/>
                <w:szCs w:val="21"/>
                <w:u w:val="none" w:color="auto"/>
              </w:rPr>
              <w:t>危险废物</w:t>
            </w:r>
          </w:p>
        </w:tc>
        <w:tc>
          <w:tcPr>
            <w:tcW w:w="1651"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lang w:eastAsia="zh-CN"/>
              </w:rPr>
            </w:pPr>
            <w:r>
              <w:rPr>
                <w:rFonts w:hint="default" w:ascii="Times New Roman" w:hAnsi="Times New Roman" w:eastAsia="宋体" w:cs="Times New Roman"/>
                <w:snapToGrid w:val="0"/>
                <w:color w:val="auto"/>
                <w:spacing w:val="0"/>
                <w:kern w:val="21"/>
                <w:position w:val="0"/>
                <w:szCs w:val="21"/>
                <w:u w:val="none" w:color="auto"/>
                <w:lang w:eastAsia="zh-CN"/>
              </w:rPr>
              <w:t>废</w:t>
            </w:r>
            <w:r>
              <w:rPr>
                <w:rFonts w:hint="default" w:ascii="Times New Roman" w:hAnsi="Times New Roman" w:eastAsia="宋体" w:cs="Times New Roman"/>
                <w:snapToGrid w:val="0"/>
                <w:color w:val="auto"/>
                <w:spacing w:val="0"/>
                <w:kern w:val="21"/>
                <w:position w:val="0"/>
                <w:szCs w:val="21"/>
                <w:u w:val="none" w:color="auto"/>
                <w:lang w:val="en-US" w:eastAsia="zh-CN"/>
              </w:rPr>
              <w:t>润滑油</w:t>
            </w:r>
          </w:p>
        </w:tc>
        <w:tc>
          <w:tcPr>
            <w:tcW w:w="1701"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276"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701"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559"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lang w:val="en-US" w:eastAsia="zh-CN"/>
              </w:rPr>
            </w:pPr>
            <w:r>
              <w:rPr>
                <w:rFonts w:hint="eastAsia" w:ascii="Times New Roman" w:cs="Times New Roman"/>
                <w:snapToGrid w:val="0"/>
                <w:color w:val="auto"/>
                <w:spacing w:val="0"/>
                <w:kern w:val="21"/>
                <w:position w:val="0"/>
                <w:szCs w:val="21"/>
                <w:u w:val="none" w:color="auto"/>
                <w:lang w:val="en-US" w:eastAsia="zh-CN"/>
              </w:rPr>
              <w:t>0.005</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p>
        </w:tc>
        <w:tc>
          <w:tcPr>
            <w:tcW w:w="1695"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lang w:val="en-US" w:eastAsia="zh-CN"/>
              </w:rPr>
            </w:pPr>
            <w:r>
              <w:rPr>
                <w:rFonts w:hint="eastAsia" w:ascii="Times New Roman" w:cs="Times New Roman"/>
                <w:snapToGrid w:val="0"/>
                <w:color w:val="auto"/>
                <w:spacing w:val="0"/>
                <w:kern w:val="21"/>
                <w:position w:val="0"/>
                <w:szCs w:val="21"/>
                <w:u w:val="none" w:color="auto"/>
                <w:lang w:val="en-US" w:eastAsia="zh-CN"/>
              </w:rPr>
              <w:t>0.005</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cs="Times New Roman"/>
                <w:snapToGrid w:val="0"/>
                <w:color w:val="auto"/>
                <w:spacing w:val="0"/>
                <w:kern w:val="21"/>
                <w:position w:val="0"/>
                <w:szCs w:val="21"/>
                <w:u w:val="none" w:color="auto"/>
                <w:lang w:val="en-US" w:eastAsia="zh-CN"/>
              </w:rPr>
              <w:t>+0.005</w:t>
            </w:r>
            <w:r>
              <w:rPr>
                <w:rFonts w:hint="eastAsia" w:ascii="Times New Roman" w:hAnsi="Times New Roman" w:eastAsia="宋体" w:cs="Times New Roman"/>
                <w:color w:val="auto"/>
                <w:spacing w:val="0"/>
                <w:position w:val="0"/>
                <w:szCs w:val="21"/>
                <w:u w:val="none" w:color="auto"/>
                <w:lang w:val="en-US" w:eastAsia="zh-CN"/>
              </w:rPr>
              <w:t>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354" w:type="dxa"/>
            <w:vMerge w:val="continue"/>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rPr>
            </w:pPr>
          </w:p>
        </w:tc>
        <w:tc>
          <w:tcPr>
            <w:tcW w:w="1651"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lang w:val="en-US" w:eastAsia="zh-CN"/>
              </w:rPr>
            </w:pPr>
            <w:r>
              <w:rPr>
                <w:rFonts w:hint="default" w:ascii="Times New Roman" w:hAnsi="Times New Roman" w:eastAsia="宋体" w:cs="Times New Roman"/>
                <w:snapToGrid w:val="0"/>
                <w:color w:val="auto"/>
                <w:spacing w:val="0"/>
                <w:kern w:val="21"/>
                <w:position w:val="0"/>
                <w:szCs w:val="21"/>
                <w:u w:val="none" w:color="auto"/>
                <w:lang w:eastAsia="zh-CN"/>
              </w:rPr>
              <w:t>废</w:t>
            </w:r>
            <w:r>
              <w:rPr>
                <w:rFonts w:hint="default" w:ascii="Times New Roman" w:hAnsi="Times New Roman" w:eastAsia="宋体" w:cs="Times New Roman"/>
                <w:snapToGrid w:val="0"/>
                <w:color w:val="auto"/>
                <w:spacing w:val="0"/>
                <w:kern w:val="21"/>
                <w:position w:val="0"/>
                <w:szCs w:val="21"/>
                <w:u w:val="none" w:color="auto"/>
                <w:lang w:val="en-US" w:eastAsia="zh-CN"/>
              </w:rPr>
              <w:t>液压油</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276"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701"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559"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jc w:val="center"/>
              <w:rPr>
                <w:rFonts w:hint="default" w:ascii="Times New Roman" w:hAnsi="Times New Roman" w:eastAsia="宋体" w:cs="Times New Roman"/>
                <w:snapToGrid w:val="0"/>
                <w:color w:val="auto"/>
                <w:spacing w:val="0"/>
                <w:kern w:val="21"/>
                <w:position w:val="0"/>
                <w:szCs w:val="21"/>
                <w:u w:val="none" w:color="auto"/>
                <w:lang w:val="en-US" w:eastAsia="zh-CN"/>
              </w:rPr>
            </w:pPr>
            <w:r>
              <w:rPr>
                <w:rFonts w:hint="default" w:ascii="Times New Roman" w:hAnsi="Times New Roman" w:eastAsia="宋体" w:cs="Times New Roman"/>
                <w:snapToGrid w:val="0"/>
                <w:color w:val="auto"/>
                <w:spacing w:val="0"/>
                <w:kern w:val="21"/>
                <w:position w:val="0"/>
                <w:szCs w:val="21"/>
                <w:u w:val="none" w:color="auto"/>
                <w:lang w:val="en-US" w:eastAsia="zh-CN"/>
              </w:rPr>
              <w:t>0.1</w:t>
            </w:r>
            <w:r>
              <w:rPr>
                <w:rFonts w:hint="eastAsia" w:ascii="Times New Roman" w:hAnsi="Times New Roman" w:eastAsia="宋体" w:cs="Times New Roman"/>
                <w:color w:val="auto"/>
                <w:spacing w:val="0"/>
                <w:position w:val="0"/>
                <w:szCs w:val="21"/>
                <w:u w:val="none" w:color="auto"/>
                <w:lang w:val="en-US" w:eastAsia="zh-CN"/>
              </w:rPr>
              <w:t>t/a</w:t>
            </w:r>
          </w:p>
        </w:tc>
        <w:tc>
          <w:tcPr>
            <w:tcW w:w="1583"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360" w:lineRule="auto"/>
              <w:ind w:left="0" w:right="0" w:firstLine="0" w:firstLineChars="0"/>
              <w:jc w:val="center"/>
              <w:textAlignment w:val="auto"/>
              <w:outlineLvl w:val="9"/>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color w:val="auto"/>
                <w:spacing w:val="0"/>
                <w:kern w:val="0"/>
                <w:position w:val="0"/>
                <w:sz w:val="21"/>
                <w:szCs w:val="21"/>
                <w:u w:val="none" w:color="auto"/>
                <w:vertAlign w:val="baseline"/>
                <w:lang w:val="en-US" w:eastAsia="zh-CN"/>
              </w:rPr>
              <w:t>/</w:t>
            </w:r>
          </w:p>
        </w:tc>
        <w:tc>
          <w:tcPr>
            <w:tcW w:w="1695"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lang w:val="en-US" w:eastAsia="zh-CN"/>
              </w:rPr>
            </w:pPr>
            <w:r>
              <w:rPr>
                <w:rFonts w:hint="default" w:ascii="Times New Roman" w:hAnsi="Times New Roman" w:eastAsia="宋体" w:cs="Times New Roman"/>
                <w:snapToGrid w:val="0"/>
                <w:color w:val="auto"/>
                <w:spacing w:val="0"/>
                <w:kern w:val="21"/>
                <w:position w:val="0"/>
                <w:szCs w:val="21"/>
                <w:u w:val="none" w:color="auto"/>
                <w:lang w:val="en-US" w:eastAsia="zh-CN"/>
              </w:rPr>
              <w:t>0.1</w:t>
            </w:r>
            <w:r>
              <w:rPr>
                <w:rFonts w:hint="eastAsia" w:ascii="Times New Roman" w:hAnsi="Times New Roman" w:eastAsia="宋体" w:cs="Times New Roman"/>
                <w:color w:val="auto"/>
                <w:spacing w:val="0"/>
                <w:position w:val="0"/>
                <w:szCs w:val="21"/>
                <w:u w:val="none" w:color="auto"/>
                <w:lang w:val="en-US" w:eastAsia="zh-CN"/>
              </w:rPr>
              <w:t>t/a</w:t>
            </w:r>
          </w:p>
        </w:tc>
        <w:tc>
          <w:tcPr>
            <w:tcW w:w="1268" w:type="dxa"/>
            <w:tcBorders>
              <w:tl2br w:val="nil"/>
              <w:tr2bl w:val="nil"/>
            </w:tcBorders>
            <w:noWrap w:val="0"/>
            <w:vAlign w:val="center"/>
          </w:tcPr>
          <w:p>
            <w:pPr>
              <w:pStyle w:val="30"/>
              <w:keepNext w:val="0"/>
              <w:keepLines w:val="0"/>
              <w:pageBreakBefore w:val="0"/>
              <w:suppressLineNumbers w:val="0"/>
              <w:kinsoku/>
              <w:wordWrap/>
              <w:overflowPunct/>
              <w:topLinePunct w:val="0"/>
              <w:bidi w:val="0"/>
              <w:adjustRightInd w:val="0"/>
              <w:snapToGrid w:val="0"/>
              <w:spacing w:before="0" w:beforeLines="0" w:beforeAutospacing="0" w:after="0" w:afterLines="0" w:afterAutospacing="0" w:line="360" w:lineRule="auto"/>
              <w:ind w:left="0" w:right="0" w:firstLine="0" w:firstLineChars="0"/>
              <w:jc w:val="center"/>
              <w:rPr>
                <w:rFonts w:hint="default" w:ascii="Times New Roman" w:hAnsi="Times New Roman" w:eastAsia="宋体" w:cs="Times New Roman"/>
                <w:snapToGrid w:val="0"/>
                <w:color w:val="auto"/>
                <w:spacing w:val="0"/>
                <w:kern w:val="21"/>
                <w:position w:val="0"/>
                <w:szCs w:val="21"/>
                <w:u w:val="none" w:color="auto"/>
              </w:rPr>
            </w:pPr>
            <w:r>
              <w:rPr>
                <w:rFonts w:hint="eastAsia" w:ascii="Times New Roman" w:hAnsi="Times New Roman" w:eastAsia="宋体" w:cs="Times New Roman"/>
                <w:snapToGrid w:val="0"/>
                <w:color w:val="auto"/>
                <w:spacing w:val="0"/>
                <w:kern w:val="21"/>
                <w:position w:val="0"/>
                <w:szCs w:val="21"/>
                <w:u w:val="none" w:color="auto"/>
                <w:lang w:val="en-US" w:eastAsia="zh-CN"/>
              </w:rPr>
              <w:t>+</w:t>
            </w:r>
            <w:r>
              <w:rPr>
                <w:rFonts w:hint="default" w:ascii="Times New Roman" w:hAnsi="Times New Roman" w:eastAsia="宋体" w:cs="Times New Roman"/>
                <w:snapToGrid w:val="0"/>
                <w:color w:val="auto"/>
                <w:spacing w:val="0"/>
                <w:kern w:val="21"/>
                <w:position w:val="0"/>
                <w:szCs w:val="21"/>
                <w:u w:val="none" w:color="auto"/>
                <w:lang w:val="en-US" w:eastAsia="zh-CN"/>
              </w:rPr>
              <w:t>0.1</w:t>
            </w:r>
            <w:r>
              <w:rPr>
                <w:rFonts w:hint="eastAsia" w:ascii="Times New Roman" w:hAnsi="Times New Roman" w:eastAsia="宋体" w:cs="Times New Roman"/>
                <w:color w:val="auto"/>
                <w:spacing w:val="0"/>
                <w:position w:val="0"/>
                <w:szCs w:val="21"/>
                <w:u w:val="none" w:color="auto"/>
                <w:lang w:val="en-US" w:eastAsia="zh-CN"/>
              </w:rPr>
              <w:t>t/a</w:t>
            </w:r>
          </w:p>
        </w:tc>
      </w:tr>
    </w:tbl>
    <w:p>
      <w:pPr>
        <w:pStyle w:val="30"/>
        <w:spacing w:before="192" w:beforeLines="80" w:after="24"/>
        <w:jc w:val="left"/>
        <w:rPr>
          <w:rFonts w:hAnsi="宋体"/>
          <w:snapToGrid w:val="0"/>
          <w:color w:val="auto"/>
          <w:spacing w:val="0"/>
          <w:kern w:val="21"/>
          <w:position w:val="0"/>
          <w:szCs w:val="21"/>
          <w:u w:val="none" w:color="auto"/>
        </w:rPr>
        <w:sectPr>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r>
        <w:rPr>
          <w:rFonts w:hAnsi="宋体"/>
          <w:snapToGrid w:val="0"/>
          <w:color w:val="auto"/>
          <w:spacing w:val="0"/>
          <w:kern w:val="21"/>
          <w:position w:val="0"/>
          <w:szCs w:val="21"/>
          <w:u w:val="none" w:color="auto"/>
        </w:rPr>
        <w:t>注：</w:t>
      </w:r>
      <w:r>
        <w:rPr>
          <w:rFonts w:hAnsi="宋体"/>
          <w:snapToGrid w:val="0"/>
          <w:color w:val="auto"/>
          <w:spacing w:val="0"/>
          <w:kern w:val="21"/>
          <w:position w:val="0"/>
          <w:szCs w:val="21"/>
          <w:u w:val="none" w:color="auto"/>
        </w:rPr>
        <w:fldChar w:fldCharType="begin"/>
      </w:r>
      <w:r>
        <w:rPr>
          <w:rFonts w:hAnsi="宋体"/>
          <w:snapToGrid w:val="0"/>
          <w:color w:val="auto"/>
          <w:spacing w:val="0"/>
          <w:kern w:val="21"/>
          <w:position w:val="0"/>
          <w:szCs w:val="21"/>
          <w:u w:val="none" w:color="auto"/>
        </w:rPr>
        <w:instrText xml:space="preserve"> = 6 \* GB3 \* MERGEFORMAT </w:instrText>
      </w:r>
      <w:r>
        <w:rPr>
          <w:rFonts w:hAnsi="宋体"/>
          <w:snapToGrid w:val="0"/>
          <w:color w:val="auto"/>
          <w:spacing w:val="0"/>
          <w:kern w:val="21"/>
          <w:position w:val="0"/>
          <w:szCs w:val="21"/>
          <w:u w:val="none" w:color="auto"/>
        </w:rPr>
        <w:fldChar w:fldCharType="separate"/>
      </w:r>
      <w:r>
        <w:rPr>
          <w:rFonts w:hint="eastAsia" w:hAnsi="宋体"/>
          <w:color w:val="auto"/>
          <w:spacing w:val="0"/>
          <w:position w:val="0"/>
          <w:szCs w:val="21"/>
          <w:u w:val="none" w:color="auto"/>
        </w:rPr>
        <w:t>⑥</w:t>
      </w:r>
      <w:r>
        <w:rPr>
          <w:rFonts w:hAnsi="宋体"/>
          <w:snapToGrid w:val="0"/>
          <w:color w:val="auto"/>
          <w:spacing w:val="0"/>
          <w:kern w:val="21"/>
          <w:position w:val="0"/>
          <w:szCs w:val="21"/>
          <w:u w:val="none" w:color="auto"/>
        </w:rPr>
        <w:fldChar w:fldCharType="end"/>
      </w:r>
      <w:r>
        <w:rPr>
          <w:rFonts w:hAnsi="宋体"/>
          <w:snapToGrid w:val="0"/>
          <w:color w:val="auto"/>
          <w:spacing w:val="0"/>
          <w:kern w:val="21"/>
          <w:position w:val="0"/>
          <w:szCs w:val="21"/>
          <w:u w:val="none" w:color="auto"/>
        </w:rPr>
        <w:t>=</w:t>
      </w:r>
      <w:r>
        <w:rPr>
          <w:rFonts w:hAnsi="宋体"/>
          <w:snapToGrid w:val="0"/>
          <w:color w:val="auto"/>
          <w:spacing w:val="0"/>
          <w:kern w:val="21"/>
          <w:position w:val="0"/>
          <w:szCs w:val="21"/>
          <w:u w:val="none" w:color="auto"/>
        </w:rPr>
        <w:fldChar w:fldCharType="begin"/>
      </w:r>
      <w:r>
        <w:rPr>
          <w:rFonts w:hAnsi="宋体"/>
          <w:snapToGrid w:val="0"/>
          <w:color w:val="auto"/>
          <w:spacing w:val="0"/>
          <w:kern w:val="21"/>
          <w:position w:val="0"/>
          <w:szCs w:val="21"/>
          <w:u w:val="none" w:color="auto"/>
        </w:rPr>
        <w:instrText xml:space="preserve"> = 1 \* GB3 \* MERGEFORMAT </w:instrText>
      </w:r>
      <w:r>
        <w:rPr>
          <w:rFonts w:hAnsi="宋体"/>
          <w:snapToGrid w:val="0"/>
          <w:color w:val="auto"/>
          <w:spacing w:val="0"/>
          <w:kern w:val="21"/>
          <w:position w:val="0"/>
          <w:szCs w:val="21"/>
          <w:u w:val="none" w:color="auto"/>
        </w:rPr>
        <w:fldChar w:fldCharType="separate"/>
      </w:r>
      <w:r>
        <w:rPr>
          <w:rFonts w:hint="eastAsia" w:hAnsi="宋体"/>
          <w:color w:val="auto"/>
          <w:spacing w:val="0"/>
          <w:position w:val="0"/>
          <w:szCs w:val="21"/>
          <w:u w:val="none" w:color="auto"/>
        </w:rPr>
        <w:t>①</w:t>
      </w:r>
      <w:r>
        <w:rPr>
          <w:rFonts w:hAnsi="宋体"/>
          <w:snapToGrid w:val="0"/>
          <w:color w:val="auto"/>
          <w:spacing w:val="0"/>
          <w:kern w:val="21"/>
          <w:position w:val="0"/>
          <w:szCs w:val="21"/>
          <w:u w:val="none" w:color="auto"/>
        </w:rPr>
        <w:fldChar w:fldCharType="end"/>
      </w:r>
      <w:r>
        <w:rPr>
          <w:rFonts w:hAnsi="宋体"/>
          <w:snapToGrid w:val="0"/>
          <w:color w:val="auto"/>
          <w:spacing w:val="0"/>
          <w:kern w:val="21"/>
          <w:position w:val="0"/>
          <w:szCs w:val="21"/>
          <w:u w:val="none" w:color="auto"/>
        </w:rPr>
        <w:t>+</w:t>
      </w:r>
      <w:r>
        <w:rPr>
          <w:rFonts w:hAnsi="宋体"/>
          <w:snapToGrid w:val="0"/>
          <w:color w:val="auto"/>
          <w:spacing w:val="0"/>
          <w:kern w:val="21"/>
          <w:position w:val="0"/>
          <w:szCs w:val="21"/>
          <w:u w:val="none" w:color="auto"/>
        </w:rPr>
        <w:fldChar w:fldCharType="begin"/>
      </w:r>
      <w:r>
        <w:rPr>
          <w:rFonts w:hAnsi="宋体"/>
          <w:snapToGrid w:val="0"/>
          <w:color w:val="auto"/>
          <w:spacing w:val="0"/>
          <w:kern w:val="21"/>
          <w:position w:val="0"/>
          <w:szCs w:val="21"/>
          <w:u w:val="none" w:color="auto"/>
        </w:rPr>
        <w:instrText xml:space="preserve"> = 3 \* GB3 \* MERGEFORMAT </w:instrText>
      </w:r>
      <w:r>
        <w:rPr>
          <w:rFonts w:hAnsi="宋体"/>
          <w:snapToGrid w:val="0"/>
          <w:color w:val="auto"/>
          <w:spacing w:val="0"/>
          <w:kern w:val="21"/>
          <w:position w:val="0"/>
          <w:szCs w:val="21"/>
          <w:u w:val="none" w:color="auto"/>
        </w:rPr>
        <w:fldChar w:fldCharType="separate"/>
      </w:r>
      <w:r>
        <w:rPr>
          <w:rFonts w:hint="eastAsia" w:hAnsi="宋体"/>
          <w:color w:val="auto"/>
          <w:spacing w:val="0"/>
          <w:position w:val="0"/>
          <w:szCs w:val="21"/>
          <w:u w:val="none" w:color="auto"/>
        </w:rPr>
        <w:t>③</w:t>
      </w:r>
      <w:r>
        <w:rPr>
          <w:rFonts w:hAnsi="宋体"/>
          <w:snapToGrid w:val="0"/>
          <w:color w:val="auto"/>
          <w:spacing w:val="0"/>
          <w:kern w:val="21"/>
          <w:position w:val="0"/>
          <w:szCs w:val="21"/>
          <w:u w:val="none" w:color="auto"/>
        </w:rPr>
        <w:fldChar w:fldCharType="end"/>
      </w:r>
      <w:r>
        <w:rPr>
          <w:rFonts w:hAnsi="宋体"/>
          <w:snapToGrid w:val="0"/>
          <w:color w:val="auto"/>
          <w:spacing w:val="0"/>
          <w:kern w:val="21"/>
          <w:position w:val="0"/>
          <w:szCs w:val="21"/>
          <w:u w:val="none" w:color="auto"/>
        </w:rPr>
        <w:t>+</w:t>
      </w:r>
      <w:r>
        <w:rPr>
          <w:rFonts w:hAnsi="宋体"/>
          <w:snapToGrid w:val="0"/>
          <w:color w:val="auto"/>
          <w:spacing w:val="0"/>
          <w:kern w:val="21"/>
          <w:position w:val="0"/>
          <w:szCs w:val="21"/>
          <w:u w:val="none" w:color="auto"/>
        </w:rPr>
        <w:fldChar w:fldCharType="begin"/>
      </w:r>
      <w:r>
        <w:rPr>
          <w:rFonts w:hAnsi="宋体"/>
          <w:snapToGrid w:val="0"/>
          <w:color w:val="auto"/>
          <w:spacing w:val="0"/>
          <w:kern w:val="21"/>
          <w:position w:val="0"/>
          <w:szCs w:val="21"/>
          <w:u w:val="none" w:color="auto"/>
        </w:rPr>
        <w:instrText xml:space="preserve"> = 4 \* GB3 \* MERGEFORMAT </w:instrText>
      </w:r>
      <w:r>
        <w:rPr>
          <w:rFonts w:hAnsi="宋体"/>
          <w:snapToGrid w:val="0"/>
          <w:color w:val="auto"/>
          <w:spacing w:val="0"/>
          <w:kern w:val="21"/>
          <w:position w:val="0"/>
          <w:szCs w:val="21"/>
          <w:u w:val="none" w:color="auto"/>
        </w:rPr>
        <w:fldChar w:fldCharType="separate"/>
      </w:r>
      <w:r>
        <w:rPr>
          <w:rFonts w:hint="eastAsia" w:hAnsi="宋体"/>
          <w:color w:val="auto"/>
          <w:spacing w:val="0"/>
          <w:position w:val="0"/>
          <w:szCs w:val="21"/>
          <w:u w:val="none" w:color="auto"/>
        </w:rPr>
        <w:t>④</w:t>
      </w:r>
      <w:r>
        <w:rPr>
          <w:rFonts w:hAnsi="宋体"/>
          <w:snapToGrid w:val="0"/>
          <w:color w:val="auto"/>
          <w:spacing w:val="0"/>
          <w:kern w:val="21"/>
          <w:position w:val="0"/>
          <w:szCs w:val="21"/>
          <w:u w:val="none" w:color="auto"/>
        </w:rPr>
        <w:fldChar w:fldCharType="end"/>
      </w:r>
      <w:r>
        <w:rPr>
          <w:rFonts w:hAnsi="宋体"/>
          <w:snapToGrid w:val="0"/>
          <w:color w:val="auto"/>
          <w:spacing w:val="0"/>
          <w:kern w:val="21"/>
          <w:position w:val="0"/>
          <w:szCs w:val="21"/>
          <w:u w:val="none" w:color="auto"/>
        </w:rPr>
        <w:t>-</w:t>
      </w:r>
      <w:r>
        <w:rPr>
          <w:rFonts w:hAnsi="宋体"/>
          <w:snapToGrid w:val="0"/>
          <w:color w:val="auto"/>
          <w:spacing w:val="0"/>
          <w:kern w:val="21"/>
          <w:position w:val="0"/>
          <w:szCs w:val="21"/>
          <w:u w:val="none" w:color="auto"/>
        </w:rPr>
        <w:fldChar w:fldCharType="begin"/>
      </w:r>
      <w:r>
        <w:rPr>
          <w:rFonts w:hAnsi="宋体"/>
          <w:snapToGrid w:val="0"/>
          <w:color w:val="auto"/>
          <w:spacing w:val="0"/>
          <w:kern w:val="21"/>
          <w:position w:val="0"/>
          <w:szCs w:val="21"/>
          <w:u w:val="none" w:color="auto"/>
        </w:rPr>
        <w:instrText xml:space="preserve"> = 5 \* GB3 \* MERGEFORMAT </w:instrText>
      </w:r>
      <w:r>
        <w:rPr>
          <w:rFonts w:hAnsi="宋体"/>
          <w:snapToGrid w:val="0"/>
          <w:color w:val="auto"/>
          <w:spacing w:val="0"/>
          <w:kern w:val="21"/>
          <w:position w:val="0"/>
          <w:szCs w:val="21"/>
          <w:u w:val="none" w:color="auto"/>
        </w:rPr>
        <w:fldChar w:fldCharType="separate"/>
      </w:r>
      <w:r>
        <w:rPr>
          <w:rFonts w:hint="eastAsia" w:hAnsi="宋体"/>
          <w:color w:val="auto"/>
          <w:spacing w:val="0"/>
          <w:position w:val="0"/>
          <w:szCs w:val="21"/>
          <w:u w:val="none" w:color="auto"/>
        </w:rPr>
        <w:t>⑤</w:t>
      </w:r>
      <w:r>
        <w:rPr>
          <w:rFonts w:hAnsi="宋体"/>
          <w:snapToGrid w:val="0"/>
          <w:color w:val="auto"/>
          <w:spacing w:val="0"/>
          <w:kern w:val="21"/>
          <w:position w:val="0"/>
          <w:szCs w:val="21"/>
          <w:u w:val="none" w:color="auto"/>
        </w:rPr>
        <w:fldChar w:fldCharType="end"/>
      </w:r>
      <w:r>
        <w:rPr>
          <w:rFonts w:hAnsi="宋体"/>
          <w:snapToGrid w:val="0"/>
          <w:color w:val="auto"/>
          <w:spacing w:val="0"/>
          <w:kern w:val="21"/>
          <w:position w:val="0"/>
          <w:szCs w:val="21"/>
          <w:u w:val="none" w:color="auto"/>
        </w:rPr>
        <w:t>；</w:t>
      </w:r>
      <w:r>
        <w:rPr>
          <w:rFonts w:hAnsi="宋体"/>
          <w:snapToGrid w:val="0"/>
          <w:color w:val="auto"/>
          <w:spacing w:val="0"/>
          <w:kern w:val="21"/>
          <w:position w:val="0"/>
          <w:szCs w:val="21"/>
          <w:u w:val="none" w:color="auto"/>
        </w:rPr>
        <w:fldChar w:fldCharType="begin"/>
      </w:r>
      <w:r>
        <w:rPr>
          <w:rFonts w:hAnsi="宋体"/>
          <w:snapToGrid w:val="0"/>
          <w:color w:val="auto"/>
          <w:spacing w:val="0"/>
          <w:kern w:val="21"/>
          <w:position w:val="0"/>
          <w:szCs w:val="21"/>
          <w:u w:val="none" w:color="auto"/>
        </w:rPr>
        <w:instrText xml:space="preserve"> = 7 \* GB3 \* MERGEFORMAT </w:instrText>
      </w:r>
      <w:r>
        <w:rPr>
          <w:rFonts w:hAnsi="宋体"/>
          <w:snapToGrid w:val="0"/>
          <w:color w:val="auto"/>
          <w:spacing w:val="0"/>
          <w:kern w:val="21"/>
          <w:position w:val="0"/>
          <w:szCs w:val="21"/>
          <w:u w:val="none" w:color="auto"/>
        </w:rPr>
        <w:fldChar w:fldCharType="separate"/>
      </w:r>
      <w:r>
        <w:rPr>
          <w:rFonts w:hint="eastAsia" w:hAnsi="宋体"/>
          <w:color w:val="auto"/>
          <w:spacing w:val="0"/>
          <w:position w:val="0"/>
          <w:szCs w:val="21"/>
          <w:u w:val="none" w:color="auto"/>
        </w:rPr>
        <w:t>⑦</w:t>
      </w:r>
      <w:r>
        <w:rPr>
          <w:rFonts w:hAnsi="宋体"/>
          <w:snapToGrid w:val="0"/>
          <w:color w:val="auto"/>
          <w:spacing w:val="0"/>
          <w:kern w:val="21"/>
          <w:position w:val="0"/>
          <w:szCs w:val="21"/>
          <w:u w:val="none" w:color="auto"/>
        </w:rPr>
        <w:fldChar w:fldCharType="end"/>
      </w:r>
      <w:r>
        <w:rPr>
          <w:rFonts w:hAnsi="宋体"/>
          <w:snapToGrid w:val="0"/>
          <w:color w:val="auto"/>
          <w:spacing w:val="0"/>
          <w:kern w:val="21"/>
          <w:position w:val="0"/>
          <w:szCs w:val="21"/>
          <w:u w:val="none" w:color="auto"/>
        </w:rPr>
        <w:t>=</w:t>
      </w:r>
      <w:r>
        <w:rPr>
          <w:rFonts w:hAnsi="宋体"/>
          <w:snapToGrid w:val="0"/>
          <w:color w:val="auto"/>
          <w:spacing w:val="0"/>
          <w:kern w:val="21"/>
          <w:position w:val="0"/>
          <w:szCs w:val="21"/>
          <w:u w:val="none" w:color="auto"/>
        </w:rPr>
        <w:fldChar w:fldCharType="begin"/>
      </w:r>
      <w:r>
        <w:rPr>
          <w:rFonts w:hAnsi="宋体"/>
          <w:snapToGrid w:val="0"/>
          <w:color w:val="auto"/>
          <w:spacing w:val="0"/>
          <w:kern w:val="21"/>
          <w:position w:val="0"/>
          <w:szCs w:val="21"/>
          <w:u w:val="none" w:color="auto"/>
        </w:rPr>
        <w:instrText xml:space="preserve"> = 6 \* GB3 \* MERGEFORMAT </w:instrText>
      </w:r>
      <w:r>
        <w:rPr>
          <w:rFonts w:hAnsi="宋体"/>
          <w:snapToGrid w:val="0"/>
          <w:color w:val="auto"/>
          <w:spacing w:val="0"/>
          <w:kern w:val="21"/>
          <w:position w:val="0"/>
          <w:szCs w:val="21"/>
          <w:u w:val="none" w:color="auto"/>
        </w:rPr>
        <w:fldChar w:fldCharType="separate"/>
      </w:r>
      <w:r>
        <w:rPr>
          <w:rFonts w:hint="eastAsia" w:hAnsi="宋体"/>
          <w:color w:val="auto"/>
          <w:spacing w:val="0"/>
          <w:position w:val="0"/>
          <w:szCs w:val="21"/>
          <w:u w:val="none" w:color="auto"/>
        </w:rPr>
        <w:t>⑥</w:t>
      </w:r>
      <w:r>
        <w:rPr>
          <w:rFonts w:hAnsi="宋体"/>
          <w:snapToGrid w:val="0"/>
          <w:color w:val="auto"/>
          <w:spacing w:val="0"/>
          <w:kern w:val="21"/>
          <w:position w:val="0"/>
          <w:szCs w:val="21"/>
          <w:u w:val="none" w:color="auto"/>
        </w:rPr>
        <w:fldChar w:fldCharType="end"/>
      </w:r>
      <w:r>
        <w:rPr>
          <w:rFonts w:hAnsi="宋体"/>
          <w:snapToGrid w:val="0"/>
          <w:color w:val="auto"/>
          <w:spacing w:val="0"/>
          <w:kern w:val="21"/>
          <w:position w:val="0"/>
          <w:szCs w:val="21"/>
          <w:u w:val="none" w:color="auto"/>
        </w:rPr>
        <w:t>-</w:t>
      </w:r>
      <w:r>
        <w:rPr>
          <w:rFonts w:hAnsi="宋体"/>
          <w:snapToGrid w:val="0"/>
          <w:color w:val="auto"/>
          <w:spacing w:val="0"/>
          <w:kern w:val="21"/>
          <w:position w:val="0"/>
          <w:szCs w:val="21"/>
          <w:u w:val="none" w:color="auto"/>
        </w:rPr>
        <w:fldChar w:fldCharType="begin"/>
      </w:r>
      <w:r>
        <w:rPr>
          <w:rFonts w:hAnsi="宋体"/>
          <w:snapToGrid w:val="0"/>
          <w:color w:val="auto"/>
          <w:spacing w:val="0"/>
          <w:kern w:val="21"/>
          <w:position w:val="0"/>
          <w:szCs w:val="21"/>
          <w:u w:val="none" w:color="auto"/>
        </w:rPr>
        <w:instrText xml:space="preserve"> = 1 \* GB3 \* MERGEFORMAT </w:instrText>
      </w:r>
      <w:r>
        <w:rPr>
          <w:rFonts w:hAnsi="宋体"/>
          <w:snapToGrid w:val="0"/>
          <w:color w:val="auto"/>
          <w:spacing w:val="0"/>
          <w:kern w:val="21"/>
          <w:position w:val="0"/>
          <w:szCs w:val="21"/>
          <w:u w:val="none" w:color="auto"/>
        </w:rPr>
        <w:fldChar w:fldCharType="separate"/>
      </w:r>
      <w:r>
        <w:rPr>
          <w:rFonts w:hint="eastAsia" w:hAnsi="宋体"/>
          <w:color w:val="auto"/>
          <w:spacing w:val="0"/>
          <w:position w:val="0"/>
          <w:szCs w:val="21"/>
          <w:u w:val="none" w:color="auto"/>
        </w:rPr>
        <w:t>①</w:t>
      </w:r>
      <w:r>
        <w:rPr>
          <w:rFonts w:hAnsi="宋体"/>
          <w:snapToGrid w:val="0"/>
          <w:color w:val="auto"/>
          <w:spacing w:val="0"/>
          <w:kern w:val="21"/>
          <w:position w:val="0"/>
          <w:szCs w:val="21"/>
          <w:u w:val="none" w:color="auto"/>
        </w:rPr>
        <w:fldChar w:fldCharType="end"/>
      </w:r>
    </w:p>
    <w:p/>
    <w:sectPr>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1"/>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5EF87789-74C8-4891-B773-AA1B7347ADE0}"/>
  </w:font>
  <w:font w:name="黑体">
    <w:panose1 w:val="02010609060101010101"/>
    <w:charset w:val="86"/>
    <w:family w:val="auto"/>
    <w:pitch w:val="default"/>
    <w:sig w:usb0="800002BF" w:usb1="38CF7CFA" w:usb2="00000016" w:usb3="00000000" w:csb0="00040001" w:csb1="00000000"/>
    <w:embedRegular r:id="rId2" w:fontKey="{885D3F94-7C0F-4EB8-AC52-14477A78E8FD}"/>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3" w:fontKey="{2C9E9F39-F6F6-4413-91F9-511558BACED7}"/>
  </w:font>
  <w:font w:name="Arial Unicode MS">
    <w:altName w:val="宋体"/>
    <w:panose1 w:val="020B0604020202020204"/>
    <w:charset w:val="86"/>
    <w:family w:val="swiss"/>
    <w:pitch w:val="default"/>
    <w:sig w:usb0="00000000" w:usb1="00000000" w:usb2="0000003F" w:usb3="00000000" w:csb0="603F01FF" w:csb1="FFFF0000"/>
  </w:font>
  <w:font w:name="仿宋_GB2312">
    <w:panose1 w:val="02010609030101010101"/>
    <w:charset w:val="86"/>
    <w:family w:val="modern"/>
    <w:pitch w:val="default"/>
    <w:sig w:usb0="00000001" w:usb1="080E0000" w:usb2="00000000" w:usb3="00000000" w:csb0="00040000" w:csb1="00000000"/>
    <w:embedRegular r:id="rId4" w:fontKey="{AD9878D5-6A9A-4870-9072-21FD2A0E343D}"/>
  </w:font>
  <w:font w:name="方正小标宋_GBK">
    <w:panose1 w:val="02000000000000000000"/>
    <w:charset w:val="86"/>
    <w:family w:val="script"/>
    <w:pitch w:val="default"/>
    <w:sig w:usb0="A00002BF" w:usb1="38CF7CFA" w:usb2="00082016" w:usb3="00000000" w:csb0="00040001" w:csb1="00000000"/>
    <w:embedRegular r:id="rId5" w:fontKey="{D9433E4A-B117-4508-9B6C-EB6D9D91C4F9}"/>
  </w:font>
  <w:font w:name="楷体_GB2312">
    <w:panose1 w:val="02010609030101010101"/>
    <w:charset w:val="86"/>
    <w:family w:val="modern"/>
    <w:pitch w:val="default"/>
    <w:sig w:usb0="00000001" w:usb1="080E0000" w:usb2="00000000" w:usb3="00000000" w:csb0="00040000" w:csb1="00000000"/>
    <w:embedRegular r:id="rId6" w:fontKey="{9B6FB9A9-2137-4201-811D-71D083F64019}"/>
  </w:font>
  <w:font w:name="仿宋">
    <w:panose1 w:val="02010609060101010101"/>
    <w:charset w:val="86"/>
    <w:family w:val="auto"/>
    <w:pitch w:val="default"/>
    <w:sig w:usb0="800002BF" w:usb1="38CF7CFA" w:usb2="00000016" w:usb3="00000000" w:csb0="00040001" w:csb1="00000000"/>
    <w:embedRegular r:id="rId7" w:fontKey="{9F1CFDF2-DE7D-4A9F-BAE1-749C6F00DC30}"/>
  </w:font>
  <w:font w:name="Wingdings 2">
    <w:panose1 w:val="05020102010507070707"/>
    <w:charset w:val="02"/>
    <w:family w:val="auto"/>
    <w:pitch w:val="default"/>
    <w:sig w:usb0="00000000" w:usb1="00000000" w:usb2="00000000" w:usb3="00000000" w:csb0="80000000" w:csb1="00000000"/>
    <w:embedRegular r:id="rId8" w:fontKey="{8FAADDC2-94C7-4822-A4E9-97F75672574F}"/>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pPr>
                      <w:pStyle w:val="1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As4fc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lF3wzQqfvn+7fLj&#10;1+XnV4IzCFS7MEfcziEyNm9tg7YZzgMOE++m9Dp9wYjAD3nPV3lFEwlPl2bT2WwMF4dv2AA/e7zu&#10;fIjvhNUkGTn1qF8rKzttQ+xCh5CUzdiNVKqtoTKkzunN6zfj9sLVA3BlkCOR6B6brNjsm57Z3hZn&#10;EPO2643g+EYi+ZaF+MA8mgEPxrjEeyylskhie4uSyvov/zpP8agRvJTUaK6cGswSJeq9Qe0AGAfD&#10;D8Z+MMxR31l06wRj6Hhr4oKPajBLb/VnzNAq5YCLGY5MOY2DeRe7BscMcrFatUFH5+Wh6i6g8xyL&#10;W7NzPKVJQga3OkaI2WqcBOpU6XVD77VV6uckNfef+zbq8d+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Czh9zICAABjBAAADgAAAAAAAAABACAAAAAfAQAAZHJzL2Uyb0RvYy54bWxQSwUG&#10;AAAAAAYABgBZAQAAwwUAAAAA&#10;">
              <v:fill on="f" focussize="0,0"/>
              <v:stroke on="f" weight="0.5pt"/>
              <v:imagedata o:title=""/>
              <o:lock v:ext="edit" aspectratio="f"/>
              <v:textbox inset="0mm,0mm,0mm,0mm" style="mso-fit-shape-to-text:t;">
                <w:txbxContent>
                  <w:p>
                    <w:pPr>
                      <w:pStyle w:val="12"/>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83E0F6D"/>
    <w:multiLevelType w:val="singleLevel"/>
    <w:tmpl w:val="883E0F6D"/>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M2ZTMzNjI3ZDM2NjhmZmRkODk4OGNmNWZkOTNiZDcifQ=="/>
  </w:docVars>
  <w:rsids>
    <w:rsidRoot w:val="00000000"/>
    <w:rsid w:val="016D6A1F"/>
    <w:rsid w:val="0201354E"/>
    <w:rsid w:val="02DF18A4"/>
    <w:rsid w:val="0328714A"/>
    <w:rsid w:val="03BC23DA"/>
    <w:rsid w:val="040A30FF"/>
    <w:rsid w:val="04C3537C"/>
    <w:rsid w:val="06041412"/>
    <w:rsid w:val="06B1240A"/>
    <w:rsid w:val="079B3EE7"/>
    <w:rsid w:val="07FF6608"/>
    <w:rsid w:val="08F80905"/>
    <w:rsid w:val="0AC004EA"/>
    <w:rsid w:val="0DCE6B40"/>
    <w:rsid w:val="0E630E58"/>
    <w:rsid w:val="13FC33DB"/>
    <w:rsid w:val="143376FC"/>
    <w:rsid w:val="14FE7D0A"/>
    <w:rsid w:val="150F0169"/>
    <w:rsid w:val="16B35032"/>
    <w:rsid w:val="186B1B5B"/>
    <w:rsid w:val="1968609A"/>
    <w:rsid w:val="1AB772D9"/>
    <w:rsid w:val="1B293607"/>
    <w:rsid w:val="1E376971"/>
    <w:rsid w:val="1E7E764B"/>
    <w:rsid w:val="1E7F6E7A"/>
    <w:rsid w:val="1EC975DB"/>
    <w:rsid w:val="21F94C38"/>
    <w:rsid w:val="221A14C0"/>
    <w:rsid w:val="229E497C"/>
    <w:rsid w:val="229F58E4"/>
    <w:rsid w:val="237F470C"/>
    <w:rsid w:val="24577588"/>
    <w:rsid w:val="24AE05A8"/>
    <w:rsid w:val="25035D9B"/>
    <w:rsid w:val="254D4394"/>
    <w:rsid w:val="265E685B"/>
    <w:rsid w:val="28441A80"/>
    <w:rsid w:val="28B201C4"/>
    <w:rsid w:val="2966756E"/>
    <w:rsid w:val="2B51698E"/>
    <w:rsid w:val="2B5E40E6"/>
    <w:rsid w:val="2C080D99"/>
    <w:rsid w:val="2C0C1701"/>
    <w:rsid w:val="308A696A"/>
    <w:rsid w:val="31603DCF"/>
    <w:rsid w:val="32EA179A"/>
    <w:rsid w:val="336F61C2"/>
    <w:rsid w:val="364F2FD9"/>
    <w:rsid w:val="36C27277"/>
    <w:rsid w:val="38DB5B42"/>
    <w:rsid w:val="3A7013CB"/>
    <w:rsid w:val="3D3B3FE9"/>
    <w:rsid w:val="3DE007E2"/>
    <w:rsid w:val="3E3D0CFB"/>
    <w:rsid w:val="3E9133CC"/>
    <w:rsid w:val="3EF06C30"/>
    <w:rsid w:val="427048FC"/>
    <w:rsid w:val="441E75A6"/>
    <w:rsid w:val="455410FD"/>
    <w:rsid w:val="45730502"/>
    <w:rsid w:val="45CE6267"/>
    <w:rsid w:val="45E7727A"/>
    <w:rsid w:val="4654337F"/>
    <w:rsid w:val="47B62289"/>
    <w:rsid w:val="4B6C4CC7"/>
    <w:rsid w:val="4F412796"/>
    <w:rsid w:val="4F7F76BE"/>
    <w:rsid w:val="507E7A1A"/>
    <w:rsid w:val="50926DAF"/>
    <w:rsid w:val="53B13BBE"/>
    <w:rsid w:val="54871988"/>
    <w:rsid w:val="578D15B1"/>
    <w:rsid w:val="585B279E"/>
    <w:rsid w:val="593A3DF5"/>
    <w:rsid w:val="5BB75A49"/>
    <w:rsid w:val="5C4C50F2"/>
    <w:rsid w:val="5D8A23B8"/>
    <w:rsid w:val="5F2A3003"/>
    <w:rsid w:val="60065292"/>
    <w:rsid w:val="612970A7"/>
    <w:rsid w:val="61BB7B25"/>
    <w:rsid w:val="636F2951"/>
    <w:rsid w:val="63D14D00"/>
    <w:rsid w:val="65CF0AEA"/>
    <w:rsid w:val="669F70F8"/>
    <w:rsid w:val="67C52405"/>
    <w:rsid w:val="6837620F"/>
    <w:rsid w:val="68B25FB7"/>
    <w:rsid w:val="69FA21A8"/>
    <w:rsid w:val="6AF705F9"/>
    <w:rsid w:val="6DD76C25"/>
    <w:rsid w:val="7567283E"/>
    <w:rsid w:val="76465F91"/>
    <w:rsid w:val="782774B2"/>
    <w:rsid w:val="783B7D77"/>
    <w:rsid w:val="78526E6F"/>
    <w:rsid w:val="788D1188"/>
    <w:rsid w:val="7A4C6B6C"/>
    <w:rsid w:val="7B4C404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0" w:semiHidden="0" w:name="heading 2"/>
    <w:lsdException w:qFormat="1" w:unhideWhenUsed="0" w:uiPriority="1"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autoRedefine/>
    <w:qFormat/>
    <w:uiPriority w:val="99"/>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3">
    <w:name w:val="heading 2"/>
    <w:basedOn w:val="1"/>
    <w:next w:val="1"/>
    <w:autoRedefine/>
    <w:qFormat/>
    <w:uiPriority w:val="0"/>
    <w:pPr>
      <w:keepNext/>
      <w:keepLines/>
      <w:spacing w:before="260" w:after="260" w:line="413" w:lineRule="auto"/>
      <w:outlineLvl w:val="1"/>
    </w:pPr>
    <w:rPr>
      <w:rFonts w:ascii="Arial" w:hAnsi="Arial" w:eastAsia="黑体"/>
      <w:b/>
      <w:bCs/>
      <w:sz w:val="32"/>
      <w:szCs w:val="32"/>
    </w:rPr>
  </w:style>
  <w:style w:type="paragraph" w:styleId="4">
    <w:name w:val="heading 3"/>
    <w:basedOn w:val="1"/>
    <w:next w:val="1"/>
    <w:autoRedefine/>
    <w:qFormat/>
    <w:uiPriority w:val="1"/>
    <w:pPr>
      <w:spacing w:before="2"/>
      <w:ind w:left="1412"/>
      <w:outlineLvl w:val="2"/>
    </w:pPr>
    <w:rPr>
      <w:rFonts w:ascii="宋体" w:hAnsi="宋体" w:eastAsia="宋体" w:cs="宋体"/>
      <w:b/>
      <w:bCs/>
      <w:sz w:val="24"/>
      <w:szCs w:val="24"/>
      <w:lang w:val="zh-CN" w:eastAsia="zh-CN" w:bidi="zh-CN"/>
    </w:rPr>
  </w:style>
  <w:style w:type="character" w:default="1" w:styleId="17">
    <w:name w:val="Default Paragraph Font"/>
    <w:autoRedefine/>
    <w:semiHidden/>
    <w:qFormat/>
    <w:uiPriority w:val="0"/>
  </w:style>
  <w:style w:type="table" w:default="1" w:styleId="15">
    <w:name w:val="Normal Table"/>
    <w:autoRedefin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5">
    <w:name w:val="Normal Indent"/>
    <w:basedOn w:val="1"/>
    <w:next w:val="6"/>
    <w:autoRedefine/>
    <w:qFormat/>
    <w:uiPriority w:val="0"/>
    <w:pPr>
      <w:adjustRightInd w:val="0"/>
      <w:ind w:firstLine="420"/>
      <w:textAlignment w:val="baseline"/>
    </w:pPr>
  </w:style>
  <w:style w:type="paragraph" w:styleId="6">
    <w:name w:val="Body Text First Indent 2"/>
    <w:basedOn w:val="7"/>
    <w:next w:val="8"/>
    <w:autoRedefine/>
    <w:qFormat/>
    <w:uiPriority w:val="0"/>
    <w:pPr>
      <w:ind w:firstLine="420" w:firstLineChars="200"/>
    </w:pPr>
    <w:rPr>
      <w:sz w:val="21"/>
    </w:rPr>
  </w:style>
  <w:style w:type="paragraph" w:styleId="7">
    <w:name w:val="Body Text Indent"/>
    <w:basedOn w:val="1"/>
    <w:next w:val="6"/>
    <w:autoRedefine/>
    <w:qFormat/>
    <w:uiPriority w:val="0"/>
    <w:pPr>
      <w:spacing w:after="120"/>
      <w:ind w:left="420" w:leftChars="200"/>
    </w:pPr>
    <w:rPr>
      <w:kern w:val="0"/>
      <w:sz w:val="24"/>
      <w:szCs w:val="20"/>
    </w:rPr>
  </w:style>
  <w:style w:type="paragraph" w:styleId="8">
    <w:name w:val="Body Text First Indent"/>
    <w:basedOn w:val="9"/>
    <w:next w:val="1"/>
    <w:autoRedefine/>
    <w:qFormat/>
    <w:uiPriority w:val="0"/>
    <w:pPr>
      <w:adjustRightInd w:val="0"/>
      <w:snapToGrid w:val="0"/>
      <w:spacing w:before="156" w:beforeLines="50" w:beforeAutospacing="0" w:after="0" w:afterLines="0" w:afterAutospacing="0" w:line="360" w:lineRule="auto"/>
      <w:ind w:firstLine="200" w:firstLineChars="200"/>
    </w:pPr>
    <w:rPr>
      <w:sz w:val="24"/>
    </w:rPr>
  </w:style>
  <w:style w:type="paragraph" w:styleId="9">
    <w:name w:val="Body Text"/>
    <w:basedOn w:val="1"/>
    <w:autoRedefine/>
    <w:qFormat/>
    <w:uiPriority w:val="0"/>
    <w:pPr>
      <w:widowControl/>
      <w:snapToGrid w:val="0"/>
      <w:spacing w:before="60" w:after="160" w:line="259" w:lineRule="auto"/>
      <w:ind w:right="113"/>
    </w:pPr>
    <w:rPr>
      <w:kern w:val="0"/>
      <w:sz w:val="18"/>
      <w:szCs w:val="20"/>
    </w:rPr>
  </w:style>
  <w:style w:type="paragraph" w:styleId="10">
    <w:name w:val="caption"/>
    <w:basedOn w:val="1"/>
    <w:next w:val="1"/>
    <w:autoRedefine/>
    <w:qFormat/>
    <w:uiPriority w:val="0"/>
    <w:rPr>
      <w:rFonts w:ascii="Arial" w:hAnsi="Arial" w:eastAsia="黑体" w:cs="Arial"/>
      <w:sz w:val="20"/>
    </w:rPr>
  </w:style>
  <w:style w:type="paragraph" w:styleId="11">
    <w:name w:val="Body Text Indent 2"/>
    <w:basedOn w:val="1"/>
    <w:next w:val="6"/>
    <w:autoRedefine/>
    <w:qFormat/>
    <w:uiPriority w:val="0"/>
    <w:pPr>
      <w:spacing w:after="120" w:line="480" w:lineRule="auto"/>
      <w:ind w:left="420" w:leftChars="200"/>
    </w:pPr>
  </w:style>
  <w:style w:type="paragraph" w:styleId="12">
    <w:name w:val="footer"/>
    <w:basedOn w:val="1"/>
    <w:autoRedefine/>
    <w:qFormat/>
    <w:uiPriority w:val="99"/>
    <w:pPr>
      <w:tabs>
        <w:tab w:val="center" w:pos="4153"/>
        <w:tab w:val="right" w:pos="8306"/>
      </w:tabs>
      <w:snapToGrid w:val="0"/>
      <w:jc w:val="left"/>
    </w:pPr>
    <w:rPr>
      <w:kern w:val="0"/>
      <w:sz w:val="18"/>
      <w:szCs w:val="20"/>
    </w:rPr>
  </w:style>
  <w:style w:type="paragraph" w:styleId="13">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4">
    <w:name w:val="Normal (Web)"/>
    <w:basedOn w:val="1"/>
    <w:autoRedefine/>
    <w:qFormat/>
    <w:uiPriority w:val="0"/>
    <w:pPr>
      <w:widowControl/>
      <w:spacing w:before="100" w:beforeAutospacing="1" w:after="100" w:afterAutospacing="1"/>
      <w:jc w:val="left"/>
    </w:pPr>
    <w:rPr>
      <w:rFonts w:ascii="宋体" w:hAnsi="宋体"/>
      <w:kern w:val="0"/>
      <w:sz w:val="24"/>
      <w:szCs w:val="20"/>
    </w:rPr>
  </w:style>
  <w:style w:type="table" w:styleId="16">
    <w:name w:val="Table Grid"/>
    <w:basedOn w:val="15"/>
    <w:autoRedefine/>
    <w:qFormat/>
    <w:uiPriority w:val="0"/>
    <w:rPr>
      <w:lang w:val="en-US" w:eastAsia="zh-CN"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Hyperlink"/>
    <w:basedOn w:val="17"/>
    <w:autoRedefine/>
    <w:qFormat/>
    <w:uiPriority w:val="0"/>
    <w:rPr>
      <w:color w:val="0000FF"/>
      <w:u w:val="single"/>
    </w:rPr>
  </w:style>
  <w:style w:type="paragraph" w:customStyle="1" w:styleId="19">
    <w:name w:val="xl27"/>
    <w:basedOn w:val="1"/>
    <w:next w:val="11"/>
    <w:autoRedefine/>
    <w:semiHidden/>
    <w:qFormat/>
    <w:uiPriority w:val="0"/>
    <w:pPr>
      <w:widowControl/>
      <w:pBdr>
        <w:bottom w:val="single" w:color="auto" w:sz="4" w:space="0"/>
        <w:right w:val="single" w:color="auto" w:sz="4" w:space="0"/>
      </w:pBdr>
      <w:spacing w:before="100" w:beforeAutospacing="1" w:after="100" w:afterAutospacing="1"/>
      <w:jc w:val="center"/>
    </w:pPr>
    <w:rPr>
      <w:rFonts w:ascii="Arial Unicode MS" w:hAnsi="Arial Unicode MS" w:eastAsia="Arial Unicode MS" w:cs="Arial Unicode MS"/>
      <w:sz w:val="21"/>
      <w:szCs w:val="21"/>
    </w:rPr>
  </w:style>
  <w:style w:type="paragraph" w:customStyle="1" w:styleId="20">
    <w:name w:val="Other|1"/>
    <w:basedOn w:val="1"/>
    <w:autoRedefine/>
    <w:qFormat/>
    <w:uiPriority w:val="0"/>
    <w:pPr>
      <w:widowControl w:val="0"/>
      <w:shd w:val="clear" w:color="auto" w:fill="auto"/>
      <w:jc w:val="center"/>
    </w:pPr>
    <w:rPr>
      <w:rFonts w:ascii="宋体" w:hAnsi="宋体" w:eastAsia="宋体" w:cs="宋体"/>
      <w:sz w:val="20"/>
      <w:szCs w:val="20"/>
      <w:u w:val="none"/>
      <w:shd w:val="clear" w:color="auto" w:fill="auto"/>
      <w:lang w:val="zh-TW" w:eastAsia="zh-TW" w:bidi="zh-TW"/>
    </w:rPr>
  </w:style>
  <w:style w:type="paragraph" w:customStyle="1" w:styleId="21">
    <w:name w:val="Table Paragraph"/>
    <w:basedOn w:val="1"/>
    <w:autoRedefine/>
    <w:qFormat/>
    <w:uiPriority w:val="1"/>
    <w:pPr>
      <w:jc w:val="left"/>
    </w:pPr>
    <w:rPr>
      <w:rFonts w:ascii="Calibri" w:hAnsi="Calibri"/>
      <w:kern w:val="0"/>
      <w:sz w:val="22"/>
      <w:szCs w:val="22"/>
      <w:lang w:eastAsia="en-US"/>
    </w:rPr>
  </w:style>
  <w:style w:type="table" w:customStyle="1" w:styleId="22">
    <w:name w:val="Table Normal"/>
    <w:autoRedefine/>
    <w:unhideWhenUsed/>
    <w:qFormat/>
    <w:uiPriority w:val="0"/>
    <w:tblPr>
      <w:tblCellMar>
        <w:top w:w="0" w:type="dxa"/>
        <w:left w:w="0" w:type="dxa"/>
        <w:bottom w:w="0" w:type="dxa"/>
        <w:right w:w="0" w:type="dxa"/>
      </w:tblCellMar>
    </w:tblPr>
  </w:style>
  <w:style w:type="paragraph" w:customStyle="1" w:styleId="23">
    <w:name w:val="表格1"/>
    <w:basedOn w:val="1"/>
    <w:autoRedefine/>
    <w:qFormat/>
    <w:uiPriority w:val="0"/>
    <w:pPr>
      <w:tabs>
        <w:tab w:val="left" w:pos="1325"/>
      </w:tabs>
      <w:adjustRightInd w:val="0"/>
      <w:snapToGrid w:val="0"/>
      <w:jc w:val="center"/>
    </w:pPr>
    <w:rPr>
      <w:kern w:val="0"/>
      <w:sz w:val="24"/>
    </w:rPr>
  </w:style>
  <w:style w:type="paragraph" w:customStyle="1" w:styleId="24">
    <w:name w:val="中文报告书样式"/>
    <w:basedOn w:val="1"/>
    <w:autoRedefine/>
    <w:qFormat/>
    <w:uiPriority w:val="0"/>
    <w:pPr>
      <w:adjustRightInd w:val="0"/>
      <w:spacing w:line="480" w:lineRule="atLeast"/>
      <w:ind w:firstLine="482"/>
      <w:textAlignment w:val="baseline"/>
    </w:pPr>
    <w:rPr>
      <w:kern w:val="24"/>
      <w:sz w:val="24"/>
    </w:rPr>
  </w:style>
  <w:style w:type="paragraph" w:customStyle="1" w:styleId="25">
    <w:name w:val="Default"/>
    <w:basedOn w:val="26"/>
    <w:next w:val="1"/>
    <w:autoRedefine/>
    <w:qFormat/>
    <w:uiPriority w:val="0"/>
    <w:pPr>
      <w:widowControl w:val="0"/>
      <w:autoSpaceDE w:val="0"/>
      <w:autoSpaceDN w:val="0"/>
      <w:adjustRightInd w:val="0"/>
    </w:pPr>
    <w:rPr>
      <w:rFonts w:ascii="宋体" w:cs="宋体"/>
      <w:color w:val="000000"/>
      <w:sz w:val="24"/>
      <w:szCs w:val="24"/>
      <w:lang w:val="en-US" w:eastAsia="zh-CN" w:bidi="ar-SA"/>
    </w:rPr>
  </w:style>
  <w:style w:type="paragraph" w:customStyle="1" w:styleId="26">
    <w:name w:val="纯文本1"/>
    <w:basedOn w:val="1"/>
    <w:autoRedefine/>
    <w:qFormat/>
    <w:uiPriority w:val="0"/>
    <w:rPr>
      <w:rFonts w:ascii="宋体" w:hAnsi="Courier New"/>
    </w:rPr>
  </w:style>
  <w:style w:type="paragraph" w:customStyle="1" w:styleId="27">
    <w:name w:val="样式35"/>
    <w:basedOn w:val="1"/>
    <w:autoRedefine/>
    <w:qFormat/>
    <w:uiPriority w:val="0"/>
    <w:pPr>
      <w:adjustRightInd w:val="0"/>
      <w:spacing w:line="312" w:lineRule="auto"/>
      <w:ind w:firstLine="567"/>
    </w:pPr>
    <w:rPr>
      <w:rFonts w:ascii="宋体"/>
      <w:kern w:val="0"/>
      <w:sz w:val="28"/>
      <w:szCs w:val="20"/>
    </w:rPr>
  </w:style>
  <w:style w:type="paragraph" w:customStyle="1" w:styleId="28">
    <w:name w:val="11正文"/>
    <w:autoRedefine/>
    <w:qFormat/>
    <w:uiPriority w:val="0"/>
    <w:pPr>
      <w:spacing w:line="360" w:lineRule="auto"/>
      <w:ind w:firstLine="200" w:firstLineChars="200"/>
      <w:jc w:val="both"/>
    </w:pPr>
    <w:rPr>
      <w:rFonts w:ascii="Times New Roman" w:hAnsi="Times New Roman" w:eastAsia="宋体" w:cs="Times New Roman"/>
      <w:kern w:val="2"/>
      <w:sz w:val="24"/>
      <w:szCs w:val="22"/>
      <w:lang w:val="en-US" w:eastAsia="zh-CN" w:bidi="ar-SA"/>
    </w:rPr>
  </w:style>
  <w:style w:type="paragraph" w:customStyle="1" w:styleId="29">
    <w:name w:val="表格标题"/>
    <w:basedOn w:val="8"/>
    <w:next w:val="30"/>
    <w:autoRedefine/>
    <w:qFormat/>
    <w:uiPriority w:val="0"/>
    <w:pPr>
      <w:spacing w:line="240" w:lineRule="auto"/>
      <w:ind w:firstLine="0" w:firstLineChars="0"/>
      <w:jc w:val="center"/>
    </w:pPr>
    <w:rPr>
      <w:rFonts w:eastAsia="黑体"/>
    </w:rPr>
  </w:style>
  <w:style w:type="paragraph" w:customStyle="1" w:styleId="30">
    <w:name w:val="表格"/>
    <w:basedOn w:val="5"/>
    <w:next w:val="1"/>
    <w:autoRedefine/>
    <w:qFormat/>
    <w:uiPriority w:val="0"/>
    <w:pPr>
      <w:adjustRightInd w:val="0"/>
      <w:snapToGrid w:val="0"/>
      <w:spacing w:beforeLines="10" w:afterLines="10" w:line="259" w:lineRule="auto"/>
      <w:jc w:val="center"/>
    </w:pPr>
    <w:rPr>
      <w:rFonts w:ascii="宋体"/>
      <w:kern w:val="0"/>
      <w:szCs w:val="20"/>
    </w:rPr>
  </w:style>
  <w:style w:type="paragraph" w:customStyle="1" w:styleId="31">
    <w:name w:val="样式 样式 (符号) 宋体 小四 行距: 1.5 倍行距 + 首行缩进:  2 字符"/>
    <w:basedOn w:val="32"/>
    <w:autoRedefine/>
    <w:semiHidden/>
    <w:qFormat/>
    <w:uiPriority w:val="0"/>
    <w:pPr>
      <w:ind w:firstLine="456"/>
    </w:pPr>
  </w:style>
  <w:style w:type="paragraph" w:customStyle="1" w:styleId="32">
    <w:name w:val="样式 (符号) 宋体 小四 行距: 1.5 倍行距"/>
    <w:basedOn w:val="1"/>
    <w:autoRedefine/>
    <w:semiHidden/>
    <w:qFormat/>
    <w:uiPriority w:val="0"/>
    <w:pPr>
      <w:spacing w:line="360" w:lineRule="auto"/>
      <w:ind w:firstLine="480"/>
    </w:pPr>
    <w:rPr>
      <w:rFonts w:hAnsi="宋体" w:cs="宋体"/>
      <w:kern w:val="2"/>
    </w:rPr>
  </w:style>
  <w:style w:type="paragraph" w:customStyle="1" w:styleId="33">
    <w:name w:val="报告书表格"/>
    <w:basedOn w:val="1"/>
    <w:autoRedefine/>
    <w:qFormat/>
    <w:uiPriority w:val="0"/>
    <w:pPr>
      <w:adjustRightInd w:val="0"/>
      <w:spacing w:before="60" w:beforeLines="0" w:after="60" w:afterLines="0" w:line="240" w:lineRule="atLeast"/>
      <w:jc w:val="center"/>
      <w:textAlignment w:val="baseline"/>
    </w:pPr>
    <w:rPr>
      <w:kern w:val="0"/>
      <w:szCs w:val="20"/>
    </w:rPr>
  </w:style>
  <w:style w:type="paragraph" w:customStyle="1" w:styleId="34">
    <w:name w:val="报告书正文"/>
    <w:basedOn w:val="1"/>
    <w:autoRedefine/>
    <w:qFormat/>
    <w:uiPriority w:val="0"/>
    <w:pPr>
      <w:spacing w:line="300" w:lineRule="auto"/>
      <w:ind w:firstLine="200" w:firstLineChars="200"/>
    </w:pPr>
    <w:rPr>
      <w:sz w:val="24"/>
      <w:szCs w:val="20"/>
    </w:rPr>
  </w:style>
  <w:style w:type="paragraph" w:customStyle="1" w:styleId="35">
    <w:name w:val="文本"/>
    <w:basedOn w:val="1"/>
    <w:autoRedefine/>
    <w:qFormat/>
    <w:uiPriority w:val="0"/>
    <w:pPr>
      <w:widowControl w:val="0"/>
      <w:spacing w:after="0" w:line="360" w:lineRule="auto"/>
      <w:ind w:firstLine="200" w:firstLineChars="200"/>
      <w:jc w:val="both"/>
    </w:pPr>
    <w:rPr>
      <w:rFonts w:ascii="宋体" w:hAnsi="宋体" w:eastAsia="宋体" w:cs="宋体"/>
      <w:color w:val="0000FF"/>
      <w:sz w:val="24"/>
      <w:szCs w:val="20"/>
    </w:rPr>
  </w:style>
  <w:style w:type="paragraph" w:customStyle="1" w:styleId="36">
    <w:name w:val="p0"/>
    <w:basedOn w:val="1"/>
    <w:autoRedefine/>
    <w:qFormat/>
    <w:uiPriority w:val="0"/>
    <w:pPr>
      <w:widowControl/>
    </w:pPr>
    <w:rPr>
      <w:kern w:val="0"/>
      <w:szCs w:val="21"/>
    </w:rPr>
  </w:style>
  <w:style w:type="paragraph" w:customStyle="1" w:styleId="37">
    <w:name w:val="样式 小四 黑色 行距: 固定值 26 磅"/>
    <w:basedOn w:val="1"/>
    <w:autoRedefine/>
    <w:qFormat/>
    <w:uiPriority w:val="0"/>
    <w:pPr>
      <w:spacing w:line="520" w:lineRule="exact"/>
      <w:ind w:firstLine="509" w:firstLineChars="202"/>
    </w:pPr>
    <w:rPr>
      <w:color w:val="000000"/>
      <w:spacing w:val="6"/>
      <w:sz w:val="24"/>
      <w:szCs w:val="20"/>
    </w:rPr>
  </w:style>
  <w:style w:type="character" w:customStyle="1" w:styleId="38">
    <w:name w:val="content1"/>
    <w:basedOn w:val="17"/>
    <w:autoRedefine/>
    <w:qFormat/>
    <w:uiPriority w:val="0"/>
    <w:rPr>
      <w:color w:val="000000"/>
      <w:sz w:val="20"/>
      <w:szCs w:val="20"/>
    </w:rPr>
  </w:style>
  <w:style w:type="paragraph" w:customStyle="1" w:styleId="39">
    <w:name w:val="默认段落字体 Para Char Char Char Char Char Char Char"/>
    <w:basedOn w:val="1"/>
    <w:autoRedefine/>
    <w:qFormat/>
    <w:uiPriority w:val="0"/>
    <w:rPr>
      <w:rFonts w:ascii="Calibri" w:hAnsi="Calibri"/>
      <w:szCs w:val="22"/>
    </w:rPr>
  </w:style>
  <w:style w:type="paragraph" w:customStyle="1" w:styleId="40">
    <w:name w:val="0正文"/>
    <w:autoRedefine/>
    <w:unhideWhenUsed/>
    <w:qFormat/>
    <w:uiPriority w:val="0"/>
    <w:pPr>
      <w:widowControl w:val="0"/>
      <w:spacing w:line="360" w:lineRule="auto"/>
      <w:ind w:firstLine="200" w:firstLineChars="200"/>
    </w:pPr>
    <w:rPr>
      <w:rFonts w:ascii="Times New Roman" w:hAnsi="Times New Roman" w:eastAsia="宋体" w:cs="Times New Roman"/>
      <w:sz w:val="24"/>
      <w:szCs w:val="22"/>
      <w:lang w:val="en-US" w:eastAsia="zh-CN" w:bidi="ar-SA"/>
    </w:rPr>
  </w:style>
  <w:style w:type="paragraph" w:customStyle="1" w:styleId="41">
    <w:name w:val="注释"/>
    <w:basedOn w:val="1"/>
    <w:autoRedefine/>
    <w:qFormat/>
    <w:uiPriority w:val="0"/>
    <w:pPr>
      <w:adjustRightInd w:val="0"/>
      <w:snapToGrid w:val="0"/>
      <w:spacing w:line="360" w:lineRule="auto"/>
      <w:textAlignment w:val="baseline"/>
    </w:pPr>
    <w:rPr>
      <w:rFonts w:ascii="宋体"/>
      <w:snapToGrid w:val="0"/>
      <w:spacing w:val="4"/>
      <w:kern w:val="0"/>
    </w:rPr>
  </w:style>
  <w:style w:type="paragraph" w:customStyle="1" w:styleId="42">
    <w:name w:val="1正文"/>
    <w:autoRedefine/>
    <w:qFormat/>
    <w:uiPriority w:val="0"/>
    <w:pPr>
      <w:snapToGrid w:val="0"/>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paragraph" w:customStyle="1" w:styleId="43">
    <w:name w:val="Table Text"/>
    <w:basedOn w:val="1"/>
    <w:autoRedefine/>
    <w:semiHidden/>
    <w:qFormat/>
    <w:uiPriority w:val="0"/>
    <w:rPr>
      <w:rFonts w:ascii="宋体" w:hAnsi="宋体" w:eastAsia="宋体" w:cs="宋体"/>
      <w:sz w:val="24"/>
      <w:szCs w:val="24"/>
      <w:lang w:val="en-US" w:eastAsia="en-US" w:bidi="ar-SA"/>
    </w:rPr>
  </w:style>
  <w:style w:type="paragraph" w:customStyle="1" w:styleId="44">
    <w:name w:val="报告正文"/>
    <w:basedOn w:val="1"/>
    <w:autoRedefine/>
    <w:qFormat/>
    <w:uiPriority w:val="0"/>
    <w:pPr>
      <w:keepNext w:val="0"/>
      <w:keepLines w:val="0"/>
      <w:widowControl w:val="0"/>
      <w:suppressLineNumbers w:val="0"/>
      <w:spacing w:before="0" w:beforeAutospacing="0" w:after="0" w:afterAutospacing="0" w:line="360" w:lineRule="auto"/>
      <w:ind w:left="0" w:right="0" w:firstLine="720" w:firstLineChars="200"/>
      <w:jc w:val="both"/>
    </w:pPr>
    <w:rPr>
      <w:rFonts w:hint="default" w:ascii="Times New Roman" w:hAnsi="Times New Roman" w:eastAsia="宋体" w:cs="Times New Roman"/>
      <w:kern w:val="2"/>
      <w:sz w:val="24"/>
      <w:szCs w:val="24"/>
      <w:lang w:val="en-US" w:eastAsia="zh-CN" w:bidi="ar"/>
    </w:rPr>
  </w:style>
  <w:style w:type="paragraph" w:customStyle="1" w:styleId="45">
    <w:name w:val="A0正文"/>
    <w:basedOn w:val="1"/>
    <w:autoRedefine/>
    <w:qFormat/>
    <w:uiPriority w:val="0"/>
    <w:pPr>
      <w:spacing w:line="360" w:lineRule="auto"/>
      <w:ind w:firstLine="200" w:firstLineChars="200"/>
    </w:pPr>
    <w:rPr>
      <w:rFonts w:ascii="Times New Roman" w:hAnsi="Times New Roman"/>
      <w:kern w:val="0"/>
      <w:sz w:val="24"/>
      <w:szCs w:val="20"/>
      <w:lang w:val="zh-CN" w:eastAsia="zh-CN"/>
    </w:rPr>
  </w:style>
  <w:style w:type="paragraph" w:customStyle="1" w:styleId="46">
    <w:name w:val="正文11"/>
    <w:basedOn w:val="1"/>
    <w:autoRedefine/>
    <w:qFormat/>
    <w:uiPriority w:val="0"/>
    <w:pPr>
      <w:spacing w:line="360" w:lineRule="auto"/>
      <w:ind w:firstLine="480" w:firstLineChars="200"/>
    </w:pPr>
    <w:rPr>
      <w:rFonts w:ascii="Times New Roman" w:hAnsi="Times New Roman"/>
      <w:color w:val="00000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9.wmf"/><Relationship Id="rId14" Type="http://schemas.openxmlformats.org/officeDocument/2006/relationships/image" Target="media/image8.png"/><Relationship Id="rId13" Type="http://schemas.openxmlformats.org/officeDocument/2006/relationships/image" Target="media/image7.emf"/><Relationship Id="rId12" Type="http://schemas.openxmlformats.org/officeDocument/2006/relationships/oleObject" Target="embeddings/oleObject1.bin"/><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66</Pages>
  <Words>0</Words>
  <Characters>0</Characters>
  <Lines>0</Lines>
  <Paragraphs>0</Paragraphs>
  <TotalTime>36</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2023-11-03T06:59:00Z</dcterms:created>
  <dc:creator>86152</dc:creator>
  <cp:lastModifiedBy>LL</cp:lastModifiedBy>
  <dcterms:modified xsi:type="dcterms:W3CDTF">2024-04-25T03:15:59Z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B9C4EDC47FAA4E7CB5CF558258EF8032_13</vt:lpwstr>
  </property>
</Properties>
</file>